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Chars="-135" w:hanging="379" w:hangingChars="118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第24个4.23世界读书日系列活动方案</w:t>
      </w:r>
    </w:p>
    <w:p>
      <w:pPr>
        <w:ind w:leftChars="-135" w:hanging="330" w:hangingChars="118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迎接第24个4.23世界读书日，激发大学生读书成才的热情，营造读书爱书的良好氛围，丰富校园文化生活，提升大学生综合素养，切实落实立德树人根本任务，校关工委、宣传部、校团委、图书馆等部门将联合开展主题为“书香作伴好逐梦”的系列活动，主要内容如下：</w:t>
      </w:r>
    </w:p>
    <w:p>
      <w:pPr>
        <w:ind w:leftChars="-135" w:hanging="330" w:hangingChars="118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一、宣传</w:t>
      </w:r>
    </w:p>
    <w:p>
      <w:pPr>
        <w:ind w:leftChars="-135" w:hanging="330" w:hangingChars="118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1、悬挂主题宣传横幅</w:t>
      </w:r>
    </w:p>
    <w:p>
      <w:pPr>
        <w:pStyle w:val="9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负责部门：流通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阅览</w:t>
      </w:r>
      <w:r>
        <w:rPr>
          <w:rFonts w:hint="eastAsia" w:ascii="宋体" w:hAnsi="宋体" w:eastAsia="宋体" w:cs="宋体"/>
          <w:sz w:val="28"/>
          <w:szCs w:val="28"/>
        </w:rPr>
        <w:t>部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2、下发《关于开展第24个4.23世界读书日系列活动的通知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9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负责部门：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流通阅览部  </w:t>
      </w:r>
      <w:r>
        <w:rPr>
          <w:rFonts w:hint="eastAsia" w:ascii="宋体" w:hAnsi="宋体" w:eastAsia="宋体" w:cs="宋体"/>
          <w:sz w:val="28"/>
          <w:szCs w:val="28"/>
        </w:rPr>
        <w:t>办公室</w:t>
      </w:r>
    </w:p>
    <w:p>
      <w:pPr>
        <w:pStyle w:val="9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3、图书馆主页、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多媒体、</w:t>
      </w:r>
      <w:r>
        <w:rPr>
          <w:rFonts w:hint="eastAsia" w:ascii="宋体" w:hAnsi="宋体" w:eastAsia="宋体" w:cs="宋体"/>
          <w:sz w:val="28"/>
          <w:szCs w:val="28"/>
        </w:rPr>
        <w:t>微信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公众号</w:t>
      </w:r>
      <w:r>
        <w:rPr>
          <w:rFonts w:hint="eastAsia" w:ascii="宋体" w:hAnsi="宋体" w:eastAsia="宋体" w:cs="宋体"/>
          <w:sz w:val="28"/>
          <w:szCs w:val="28"/>
        </w:rPr>
        <w:t>主题宣传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容：世界读书日介绍、系列活动宣传介绍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负责部门：流通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阅览部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编印馆刊、制作主题宣传栏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负责部门：信息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部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二、主要内容及安排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（一）读书及文化活动 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1、协办第五届书香江淮 “品读经典 对话信仰弘扬社会主义核心价值观”互联网阅读系列活动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间：2018年12月1日至2019年5月10日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负责部门：流通阅览部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2、协办第二届超星杯“新时代·微文学”创作大赛活动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间：2019年3月18日至6月4日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负责部门：流通阅览部</w:t>
      </w:r>
    </w:p>
    <w:p>
      <w:pPr>
        <w:numPr>
          <w:ilvl w:val="0"/>
          <w:numId w:val="2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协办“图书馆里的我”微视频大赛活动</w:t>
      </w:r>
    </w:p>
    <w:p>
      <w:pPr>
        <w:numPr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间：4月1日至6月6日</w:t>
      </w:r>
    </w:p>
    <w:p>
      <w:pPr>
        <w:numPr>
          <w:numId w:val="0"/>
        </w:numPr>
        <w:ind w:leftChars="26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负责部门：流通阅览部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4、读者问卷调查活动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间：3月26日至30日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校读委会</w:t>
      </w:r>
    </w:p>
    <w:p>
      <w:pPr>
        <w:numPr>
          <w:ilvl w:val="0"/>
          <w:numId w:val="0"/>
        </w:numPr>
        <w:ind w:leftChars="26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5、“四季邮局——书非荐不能读”活动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间：4月8日至18日下午4:30--5:30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文澜读书社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6、名家讲坛——最是书香能致远活动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间：4月17日晚7:00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点：学术报告厅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负责部门：流通阅览部  办公室  校读委会  文澜读书社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7、第三届知行趣味活动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间：4月20日下午2:00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点：第二田径场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校读委会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8、“双悦书香”图书推荐活动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 间：4月至5月</w:t>
      </w:r>
    </w:p>
    <w:p>
      <w:pPr>
        <w:numPr>
          <w:ilvl w:val="0"/>
          <w:numId w:val="0"/>
        </w:numPr>
        <w:ind w:leftChars="26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校读委会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9、书海寻知活动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间：4月24日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文澜读书社</w:t>
      </w:r>
    </w:p>
    <w:p>
      <w:pPr>
        <w:numPr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10、“做新时代的筑梦人”第三届校园读书创作活动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间：2019年4月至8月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负责部门：流通阅览部  办公室  校读委会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11、毕业季留言墙活动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间：5月中下旬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校读委会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12、毕业生捐书活动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间：待定</w:t>
      </w:r>
    </w:p>
    <w:p>
      <w:pPr>
        <w:numPr>
          <w:ilvl w:val="0"/>
          <w:numId w:val="0"/>
        </w:numPr>
        <w:ind w:leftChars="26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负责部门：图书馆  文澜读书社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（二）数字资源宣传推广及培训活动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13、MOOC宣讲会-----学习其实不困难，慕课一下就简单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间:3月23日晚7：00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负责部门：信息参考部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点：图书馆四楼文澜阁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14、研究生考试规划与复习指导培训讲座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间：3月27日下午3：00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点：图书馆五楼多媒体教室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负责部门：信息参考部</w:t>
      </w:r>
    </w:p>
    <w:p>
      <w:pPr>
        <w:numPr>
          <w:ilvl w:val="0"/>
          <w:numId w:val="0"/>
        </w:numPr>
        <w:ind w:leftChars="266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15、SCI数据库培训讲座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间：4月24日下午3:00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点：图书馆五楼多媒体教室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负责部门：信息参考部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16、海研数据库培训讲座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间：5月15日下午3:00</w:t>
      </w:r>
    </w:p>
    <w:bookmarkEnd w:id="0"/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点：图书馆五楼多媒体教室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负责部门：信息参考部</w:t>
      </w:r>
    </w:p>
    <w:sectPr>
      <w:pgSz w:w="11906" w:h="16838"/>
      <w:pgMar w:top="200" w:right="1800" w:bottom="10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90C68"/>
    <w:multiLevelType w:val="singleLevel"/>
    <w:tmpl w:val="92090C6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17D6C64"/>
    <w:multiLevelType w:val="singleLevel"/>
    <w:tmpl w:val="717D6C6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4E8B"/>
    <w:rsid w:val="002F57C0"/>
    <w:rsid w:val="00CD75CE"/>
    <w:rsid w:val="016F139D"/>
    <w:rsid w:val="01A14416"/>
    <w:rsid w:val="02CD1F13"/>
    <w:rsid w:val="02E00310"/>
    <w:rsid w:val="02F24D8F"/>
    <w:rsid w:val="03486FAD"/>
    <w:rsid w:val="03C81104"/>
    <w:rsid w:val="03CE2B46"/>
    <w:rsid w:val="05BE1D0C"/>
    <w:rsid w:val="069F5005"/>
    <w:rsid w:val="07400685"/>
    <w:rsid w:val="0C6D4751"/>
    <w:rsid w:val="0CF870B1"/>
    <w:rsid w:val="0CFB450C"/>
    <w:rsid w:val="0E014C98"/>
    <w:rsid w:val="0E0D7280"/>
    <w:rsid w:val="0E13035D"/>
    <w:rsid w:val="0E6C5D3E"/>
    <w:rsid w:val="0F0E26AE"/>
    <w:rsid w:val="0F925077"/>
    <w:rsid w:val="0FD46145"/>
    <w:rsid w:val="0FE30F60"/>
    <w:rsid w:val="100E178F"/>
    <w:rsid w:val="110C370D"/>
    <w:rsid w:val="12B5778B"/>
    <w:rsid w:val="12D23666"/>
    <w:rsid w:val="13154C3C"/>
    <w:rsid w:val="14AE5980"/>
    <w:rsid w:val="15742D0A"/>
    <w:rsid w:val="15B27EC7"/>
    <w:rsid w:val="171B324B"/>
    <w:rsid w:val="174B2B53"/>
    <w:rsid w:val="17A32FE3"/>
    <w:rsid w:val="182F3193"/>
    <w:rsid w:val="18E1036F"/>
    <w:rsid w:val="19BC3999"/>
    <w:rsid w:val="1AC03E97"/>
    <w:rsid w:val="1B0B63C5"/>
    <w:rsid w:val="1B3958F2"/>
    <w:rsid w:val="1C6D4F80"/>
    <w:rsid w:val="1CCB6D5D"/>
    <w:rsid w:val="1D7B7158"/>
    <w:rsid w:val="1E9C7F82"/>
    <w:rsid w:val="1EF0226B"/>
    <w:rsid w:val="1F355494"/>
    <w:rsid w:val="1FB52C2C"/>
    <w:rsid w:val="21536D3A"/>
    <w:rsid w:val="21802388"/>
    <w:rsid w:val="23AE6E0E"/>
    <w:rsid w:val="25A041F4"/>
    <w:rsid w:val="26B2666D"/>
    <w:rsid w:val="26BE5E42"/>
    <w:rsid w:val="275676FC"/>
    <w:rsid w:val="279A2929"/>
    <w:rsid w:val="29094584"/>
    <w:rsid w:val="29B95180"/>
    <w:rsid w:val="2A5271A1"/>
    <w:rsid w:val="2A90057D"/>
    <w:rsid w:val="2B351A99"/>
    <w:rsid w:val="2CBB44E8"/>
    <w:rsid w:val="2CCA782A"/>
    <w:rsid w:val="2D0735A8"/>
    <w:rsid w:val="2D885A4D"/>
    <w:rsid w:val="2DD122BA"/>
    <w:rsid w:val="2DD13550"/>
    <w:rsid w:val="2F2A020D"/>
    <w:rsid w:val="2F3C2424"/>
    <w:rsid w:val="2F52386B"/>
    <w:rsid w:val="2F6344E6"/>
    <w:rsid w:val="2FA40BE4"/>
    <w:rsid w:val="2FEC032A"/>
    <w:rsid w:val="30696492"/>
    <w:rsid w:val="30F475B2"/>
    <w:rsid w:val="329A0E91"/>
    <w:rsid w:val="32B86EBD"/>
    <w:rsid w:val="33C107FE"/>
    <w:rsid w:val="34D55DE1"/>
    <w:rsid w:val="356E7518"/>
    <w:rsid w:val="35720223"/>
    <w:rsid w:val="35FC28C4"/>
    <w:rsid w:val="37010F66"/>
    <w:rsid w:val="37E47D47"/>
    <w:rsid w:val="39CA4F4A"/>
    <w:rsid w:val="39D520C7"/>
    <w:rsid w:val="3A5631F2"/>
    <w:rsid w:val="3B0C4BCD"/>
    <w:rsid w:val="3B6C4472"/>
    <w:rsid w:val="3B7824DB"/>
    <w:rsid w:val="3BDC3A3C"/>
    <w:rsid w:val="3C935580"/>
    <w:rsid w:val="3CC60075"/>
    <w:rsid w:val="3D413BC1"/>
    <w:rsid w:val="3DD81203"/>
    <w:rsid w:val="3EAE5FCB"/>
    <w:rsid w:val="4101270D"/>
    <w:rsid w:val="41046A19"/>
    <w:rsid w:val="42761C38"/>
    <w:rsid w:val="427E05FC"/>
    <w:rsid w:val="42A5394B"/>
    <w:rsid w:val="432A1896"/>
    <w:rsid w:val="434041E7"/>
    <w:rsid w:val="43452A75"/>
    <w:rsid w:val="43827494"/>
    <w:rsid w:val="438671F5"/>
    <w:rsid w:val="44CC4B59"/>
    <w:rsid w:val="455F10B1"/>
    <w:rsid w:val="45E0080D"/>
    <w:rsid w:val="45F870AA"/>
    <w:rsid w:val="46932A1D"/>
    <w:rsid w:val="46F62932"/>
    <w:rsid w:val="47A200A1"/>
    <w:rsid w:val="47FE20D6"/>
    <w:rsid w:val="48823907"/>
    <w:rsid w:val="49773B80"/>
    <w:rsid w:val="4A377049"/>
    <w:rsid w:val="4AC53102"/>
    <w:rsid w:val="4BB43FE8"/>
    <w:rsid w:val="4BC72E58"/>
    <w:rsid w:val="4C407256"/>
    <w:rsid w:val="4C974D80"/>
    <w:rsid w:val="4D253A5B"/>
    <w:rsid w:val="4D746736"/>
    <w:rsid w:val="4D9A3B36"/>
    <w:rsid w:val="4E671500"/>
    <w:rsid w:val="4FBB4BAC"/>
    <w:rsid w:val="5042253A"/>
    <w:rsid w:val="5116266A"/>
    <w:rsid w:val="519E2A8F"/>
    <w:rsid w:val="51D32C3A"/>
    <w:rsid w:val="51E77A03"/>
    <w:rsid w:val="52B1093B"/>
    <w:rsid w:val="52BA1903"/>
    <w:rsid w:val="54F45E56"/>
    <w:rsid w:val="54F85F15"/>
    <w:rsid w:val="5565470F"/>
    <w:rsid w:val="55B313C2"/>
    <w:rsid w:val="56251297"/>
    <w:rsid w:val="573A0EF9"/>
    <w:rsid w:val="575D45E4"/>
    <w:rsid w:val="57F97BDA"/>
    <w:rsid w:val="5845142A"/>
    <w:rsid w:val="5874187E"/>
    <w:rsid w:val="58C7094D"/>
    <w:rsid w:val="58D018C0"/>
    <w:rsid w:val="58D40856"/>
    <w:rsid w:val="5BCB5CD1"/>
    <w:rsid w:val="5D522D50"/>
    <w:rsid w:val="5DFB6DE5"/>
    <w:rsid w:val="5E1D2BCA"/>
    <w:rsid w:val="5EAD08B3"/>
    <w:rsid w:val="5F071D45"/>
    <w:rsid w:val="5F3C26CB"/>
    <w:rsid w:val="5F3D3547"/>
    <w:rsid w:val="606C55FF"/>
    <w:rsid w:val="616A33DA"/>
    <w:rsid w:val="621000B8"/>
    <w:rsid w:val="6373376A"/>
    <w:rsid w:val="63C02060"/>
    <w:rsid w:val="652C7C32"/>
    <w:rsid w:val="65763EA6"/>
    <w:rsid w:val="68BD2D2B"/>
    <w:rsid w:val="68CD4C13"/>
    <w:rsid w:val="68F310FD"/>
    <w:rsid w:val="69321885"/>
    <w:rsid w:val="69990E46"/>
    <w:rsid w:val="69CF0A0C"/>
    <w:rsid w:val="6A4123FD"/>
    <w:rsid w:val="6A500068"/>
    <w:rsid w:val="6AC63BCE"/>
    <w:rsid w:val="6C224A21"/>
    <w:rsid w:val="6C224DA8"/>
    <w:rsid w:val="6C4E1B19"/>
    <w:rsid w:val="6C57516C"/>
    <w:rsid w:val="6D45575B"/>
    <w:rsid w:val="6D7763A9"/>
    <w:rsid w:val="6E073C78"/>
    <w:rsid w:val="6E43797F"/>
    <w:rsid w:val="6E6D21E2"/>
    <w:rsid w:val="6FDD5C97"/>
    <w:rsid w:val="6FE04A51"/>
    <w:rsid w:val="71374B40"/>
    <w:rsid w:val="72956804"/>
    <w:rsid w:val="74305F6E"/>
    <w:rsid w:val="747625C7"/>
    <w:rsid w:val="74B5362C"/>
    <w:rsid w:val="754D48ED"/>
    <w:rsid w:val="756C393F"/>
    <w:rsid w:val="76084E8B"/>
    <w:rsid w:val="767378F9"/>
    <w:rsid w:val="781B2BFF"/>
    <w:rsid w:val="79171626"/>
    <w:rsid w:val="7A1D0703"/>
    <w:rsid w:val="7A8C6E3E"/>
    <w:rsid w:val="7B45315E"/>
    <w:rsid w:val="7D1F130D"/>
    <w:rsid w:val="7D204BCD"/>
    <w:rsid w:val="7D7D3367"/>
    <w:rsid w:val="7E2E4F1B"/>
    <w:rsid w:val="7E746C9E"/>
    <w:rsid w:val="7FBC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7">
    <w:name w:val="Emphasis"/>
    <w:basedOn w:val="5"/>
    <w:qFormat/>
    <w:uiPriority w:val="0"/>
    <w:rPr>
      <w:rFonts w:hint="eastAsia" w:ascii="微软雅黑" w:hAnsi="微软雅黑" w:eastAsia="微软雅黑" w:cs="微软雅黑"/>
      <w:i/>
    </w:rPr>
  </w:style>
  <w:style w:type="character" w:styleId="8">
    <w:name w:val="Hyperlink"/>
    <w:basedOn w:val="5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article-title"/>
    <w:basedOn w:val="1"/>
    <w:qFormat/>
    <w:uiPriority w:val="0"/>
    <w:pPr>
      <w:spacing w:line="540" w:lineRule="atLeast"/>
      <w:jc w:val="center"/>
    </w:pPr>
    <w:rPr>
      <w:color w:val="333333"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2016-04-05T08:10:00Z</dcterms:created>
  <dc:creator>X</dc:creator>
  <cp:lastModifiedBy>郭建彬</cp:lastModifiedBy>
  <cp:lastPrinted>2019-04-15T07:10:11Z</cp:lastPrinted>
  <dcterms:modified xsi:type="dcterms:W3CDTF">2019-04-15T07:53:16Z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