
<file path=[Content_Types].xml><?xml version="1.0" encoding="utf-8"?>
<Types xmlns="http://schemas.openxmlformats.org/package/2006/content-types">
  <Default Extension="bin" ContentType="application/vnd.openxmlformats-officedocument.oleObject"/>
  <Default Extension="GIF" ContentType="image/gi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356947" w14:textId="77777777" w:rsidR="000D484D" w:rsidRDefault="000D484D">
      <w:pPr>
        <w:rPr>
          <w:rFonts w:ascii="宋体" w:hAnsi="宋体" w:cs="宋体" w:hint="eastAsia"/>
        </w:rPr>
      </w:pPr>
    </w:p>
    <w:p w14:paraId="54147AC5" w14:textId="77777777" w:rsidR="000D484D" w:rsidRDefault="008259E8">
      <w:pPr>
        <w:spacing w:line="360" w:lineRule="auto"/>
        <w:rPr>
          <w:rFonts w:ascii="Times New Roman" w:hAnsi="Times New Roman"/>
        </w:rPr>
      </w:pPr>
      <w:r>
        <w:rPr>
          <w:rFonts w:ascii="Times New Roman" w:hAnsi="Times New Roman"/>
        </w:rPr>
        <w:t>分类号：</w:t>
      </w:r>
      <w:r>
        <w:rPr>
          <w:rFonts w:ascii="Times New Roman" w:hAnsi="Times New Roman"/>
        </w:rPr>
        <w:t>X</w:t>
      </w:r>
      <w:r>
        <w:rPr>
          <w:rFonts w:ascii="Times New Roman" w:hAnsi="Times New Roman" w:hint="eastAsia"/>
        </w:rPr>
        <w:t>321</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单位代码：</w:t>
      </w:r>
      <w:r>
        <w:rPr>
          <w:rFonts w:ascii="Times New Roman" w:hAnsi="Times New Roman"/>
        </w:rPr>
        <w:t>10363</w:t>
      </w:r>
    </w:p>
    <w:p w14:paraId="30B6B753" w14:textId="7877427A" w:rsidR="000D484D" w:rsidRDefault="008259E8">
      <w:pPr>
        <w:spacing w:line="360" w:lineRule="auto"/>
        <w:rPr>
          <w:rFonts w:ascii="Times New Roman" w:hAnsi="Times New Roman"/>
        </w:rPr>
      </w:pPr>
      <w:r>
        <w:rPr>
          <w:rFonts w:ascii="Times New Roman" w:hAnsi="Times New Roman"/>
        </w:rPr>
        <w:t>密</w:t>
      </w:r>
      <w:r>
        <w:rPr>
          <w:rFonts w:ascii="Times New Roman" w:hAnsi="Times New Roman"/>
        </w:rPr>
        <w:t xml:space="preserve">  </w:t>
      </w:r>
      <w:r>
        <w:rPr>
          <w:rFonts w:ascii="Times New Roman" w:hAnsi="Times New Roman"/>
        </w:rPr>
        <w:t>级：公开</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学</w:t>
      </w:r>
      <w:r>
        <w:rPr>
          <w:rFonts w:ascii="Times New Roman" w:hAnsi="Times New Roman"/>
        </w:rPr>
        <w:t xml:space="preserve">    </w:t>
      </w:r>
      <w:r>
        <w:rPr>
          <w:rFonts w:ascii="Times New Roman" w:hAnsi="Times New Roman"/>
        </w:rPr>
        <w:t>号：</w:t>
      </w:r>
      <w:r w:rsidR="00761F60">
        <w:rPr>
          <w:rFonts w:ascii="Times New Roman" w:hAnsi="Times New Roman" w:hint="eastAsia"/>
          <w:color w:val="000000"/>
        </w:rPr>
        <w:t>2220630107</w:t>
      </w:r>
    </w:p>
    <w:p w14:paraId="6CA3CA3C" w14:textId="77777777" w:rsidR="000D484D" w:rsidRDefault="000D484D">
      <w:pPr>
        <w:rPr>
          <w:rFonts w:ascii="宋体" w:hAnsi="宋体" w:cs="宋体" w:hint="eastAsia"/>
        </w:rPr>
      </w:pPr>
    </w:p>
    <w:p w14:paraId="62924CE4" w14:textId="77777777" w:rsidR="000D484D" w:rsidRDefault="000D484D">
      <w:pPr>
        <w:rPr>
          <w:rFonts w:ascii="宋体" w:hAnsi="宋体" w:cs="宋体" w:hint="eastAsia"/>
        </w:rPr>
      </w:pPr>
    </w:p>
    <w:p w14:paraId="219CB2A7" w14:textId="77777777" w:rsidR="000D484D" w:rsidRDefault="000D484D">
      <w:pPr>
        <w:rPr>
          <w:rFonts w:ascii="宋体" w:hAnsi="宋体" w:cs="宋体" w:hint="eastAsia"/>
        </w:rPr>
      </w:pPr>
    </w:p>
    <w:p w14:paraId="137E72C2" w14:textId="77777777" w:rsidR="000D484D" w:rsidRDefault="000D484D">
      <w:pPr>
        <w:rPr>
          <w:rFonts w:ascii="宋体" w:hAnsi="宋体" w:cs="宋体" w:hint="eastAsia"/>
        </w:rPr>
      </w:pPr>
    </w:p>
    <w:p w14:paraId="750537E4" w14:textId="77777777" w:rsidR="000D484D" w:rsidRDefault="000D484D">
      <w:pPr>
        <w:rPr>
          <w:rFonts w:ascii="宋体" w:hAnsi="宋体" w:cs="宋体" w:hint="eastAsia"/>
        </w:rPr>
      </w:pPr>
    </w:p>
    <w:p w14:paraId="643E279A" w14:textId="77777777" w:rsidR="000D484D" w:rsidRDefault="008259E8">
      <w:pPr>
        <w:spacing w:line="360" w:lineRule="auto"/>
        <w:jc w:val="center"/>
        <w:rPr>
          <w:rFonts w:ascii="Times New Roman" w:hAnsi="Times New Roman"/>
          <w:sz w:val="36"/>
          <w:szCs w:val="36"/>
        </w:rPr>
      </w:pPr>
      <w:bookmarkStart w:id="0" w:name="_Hlk161923359"/>
      <w:r>
        <w:rPr>
          <w:rFonts w:ascii="Times New Roman" w:hAnsi="Times New Roman" w:hint="eastAsia"/>
          <w:sz w:val="36"/>
          <w:szCs w:val="36"/>
        </w:rPr>
        <w:t>基于联系数和集对势的</w:t>
      </w:r>
      <w:r>
        <w:rPr>
          <w:rFonts w:ascii="Times New Roman" w:hAnsi="Times New Roman"/>
          <w:sz w:val="36"/>
          <w:szCs w:val="36"/>
        </w:rPr>
        <w:t>湖泊水质评价</w:t>
      </w:r>
      <w:r>
        <w:rPr>
          <w:rFonts w:ascii="Times New Roman" w:hAnsi="Times New Roman" w:hint="eastAsia"/>
          <w:sz w:val="36"/>
          <w:szCs w:val="36"/>
        </w:rPr>
        <w:t>及应用</w:t>
      </w:r>
    </w:p>
    <w:bookmarkEnd w:id="0"/>
    <w:p w14:paraId="3F822FDD" w14:textId="77777777" w:rsidR="000D484D" w:rsidRDefault="008259E8">
      <w:pPr>
        <w:spacing w:line="360" w:lineRule="auto"/>
        <w:jc w:val="center"/>
        <w:rPr>
          <w:rFonts w:ascii="Times New Roman" w:hAnsi="Times New Roman"/>
          <w:sz w:val="30"/>
          <w:szCs w:val="30"/>
        </w:rPr>
      </w:pPr>
      <w:r>
        <w:rPr>
          <w:rFonts w:ascii="Times New Roman" w:hAnsi="Times New Roman" w:hint="eastAsia"/>
          <w:sz w:val="30"/>
          <w:szCs w:val="30"/>
        </w:rPr>
        <w:t>Evaluation and Application in Lake Quality Based on Connections and Subtraction set pair potential</w:t>
      </w:r>
    </w:p>
    <w:p w14:paraId="753DAE7B" w14:textId="77777777" w:rsidR="00994FA0" w:rsidRDefault="00994FA0" w:rsidP="00994FA0">
      <w:pPr>
        <w:spacing w:line="276" w:lineRule="auto"/>
        <w:jc w:val="center"/>
        <w:rPr>
          <w:rFonts w:ascii="Times New Roman" w:hAnsi="Times New Roman"/>
          <w:sz w:val="30"/>
          <w:szCs w:val="30"/>
        </w:rPr>
      </w:pPr>
    </w:p>
    <w:p w14:paraId="0D019FF8" w14:textId="77777777" w:rsidR="00B54D1C" w:rsidRDefault="00B54D1C" w:rsidP="00994FA0">
      <w:pPr>
        <w:spacing w:line="276" w:lineRule="auto"/>
        <w:jc w:val="center"/>
        <w:rPr>
          <w:rFonts w:ascii="Times New Roman" w:hAnsi="Times New Roman"/>
          <w:sz w:val="30"/>
          <w:szCs w:val="30"/>
        </w:rPr>
      </w:pPr>
    </w:p>
    <w:p w14:paraId="6B74E131" w14:textId="77777777" w:rsidR="00B54D1C" w:rsidRPr="009E5979" w:rsidRDefault="00B54D1C" w:rsidP="00994FA0">
      <w:pPr>
        <w:spacing w:line="276" w:lineRule="auto"/>
        <w:jc w:val="center"/>
        <w:rPr>
          <w:rFonts w:ascii="Times New Roman" w:hAnsi="Times New Roman"/>
          <w:sz w:val="30"/>
          <w:szCs w:val="30"/>
        </w:rPr>
      </w:pPr>
    </w:p>
    <w:tbl>
      <w:tblPr>
        <w:tblStyle w:val="af4"/>
        <w:tblW w:w="90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5529"/>
      </w:tblGrid>
      <w:tr w:rsidR="00994FA0" w14:paraId="39EFF19B" w14:textId="77777777" w:rsidTr="00994FA0">
        <w:tc>
          <w:tcPr>
            <w:tcW w:w="3510" w:type="dxa"/>
          </w:tcPr>
          <w:p w14:paraId="0D51535F" w14:textId="23BAFEDD" w:rsidR="00994FA0" w:rsidRDefault="00994FA0" w:rsidP="00B54D1C">
            <w:pPr>
              <w:adjustRightInd w:val="0"/>
              <w:snapToGrid w:val="0"/>
              <w:spacing w:line="360" w:lineRule="auto"/>
              <w:jc w:val="right"/>
              <w:rPr>
                <w:rFonts w:hint="eastAsia"/>
                <w:sz w:val="30"/>
                <w:szCs w:val="30"/>
              </w:rPr>
            </w:pPr>
            <w:r w:rsidRPr="00994FA0">
              <w:rPr>
                <w:rFonts w:hint="eastAsia"/>
                <w:sz w:val="30"/>
                <w:szCs w:val="30"/>
              </w:rPr>
              <w:t>学生姓名：</w:t>
            </w:r>
          </w:p>
        </w:tc>
        <w:tc>
          <w:tcPr>
            <w:tcW w:w="5529" w:type="dxa"/>
          </w:tcPr>
          <w:p w14:paraId="03F823F4" w14:textId="0034F74E" w:rsidR="00994FA0" w:rsidRPr="005F1207" w:rsidRDefault="009E5979" w:rsidP="00B54D1C">
            <w:pPr>
              <w:adjustRightInd w:val="0"/>
              <w:snapToGrid w:val="0"/>
              <w:spacing w:line="360" w:lineRule="auto"/>
              <w:jc w:val="left"/>
              <w:rPr>
                <w:rFonts w:hint="eastAsia"/>
                <w:sz w:val="30"/>
                <w:szCs w:val="30"/>
                <w:u w:val="single"/>
              </w:rPr>
            </w:pPr>
            <w:r w:rsidRPr="009E5979">
              <w:rPr>
                <w:rFonts w:hint="eastAsia"/>
                <w:sz w:val="30"/>
                <w:szCs w:val="30"/>
                <w:u w:val="single"/>
              </w:rPr>
              <w:tab/>
              <w:t xml:space="preserve">      </w:t>
            </w:r>
            <w:r>
              <w:rPr>
                <w:rFonts w:hint="eastAsia"/>
                <w:sz w:val="30"/>
                <w:szCs w:val="30"/>
                <w:u w:val="single"/>
              </w:rPr>
              <w:t>孙莹珂</w:t>
            </w:r>
            <w:r w:rsidRPr="009E5979">
              <w:rPr>
                <w:rFonts w:hint="eastAsia"/>
                <w:sz w:val="30"/>
                <w:szCs w:val="30"/>
                <w:u w:val="single"/>
              </w:rPr>
              <w:t xml:space="preserve">           </w:t>
            </w:r>
            <w:r>
              <w:rPr>
                <w:rFonts w:hint="eastAsia"/>
                <w:sz w:val="30"/>
                <w:szCs w:val="30"/>
                <w:u w:val="single"/>
              </w:rPr>
              <w:t xml:space="preserve">    </w:t>
            </w:r>
          </w:p>
        </w:tc>
      </w:tr>
      <w:tr w:rsidR="00994FA0" w14:paraId="7979FEDA" w14:textId="77777777" w:rsidTr="00994FA0">
        <w:tc>
          <w:tcPr>
            <w:tcW w:w="3510" w:type="dxa"/>
          </w:tcPr>
          <w:p w14:paraId="3FF06916" w14:textId="1865AB98" w:rsidR="00994FA0" w:rsidRDefault="00994FA0" w:rsidP="00B54D1C">
            <w:pPr>
              <w:adjustRightInd w:val="0"/>
              <w:snapToGrid w:val="0"/>
              <w:spacing w:line="360" w:lineRule="auto"/>
              <w:jc w:val="right"/>
              <w:rPr>
                <w:rFonts w:hint="eastAsia"/>
                <w:sz w:val="30"/>
                <w:szCs w:val="30"/>
              </w:rPr>
            </w:pPr>
            <w:r w:rsidRPr="00994FA0">
              <w:rPr>
                <w:rFonts w:hint="eastAsia"/>
                <w:sz w:val="30"/>
                <w:szCs w:val="30"/>
              </w:rPr>
              <w:t>指导教师：</w:t>
            </w:r>
          </w:p>
        </w:tc>
        <w:tc>
          <w:tcPr>
            <w:tcW w:w="5529" w:type="dxa"/>
          </w:tcPr>
          <w:p w14:paraId="04FC400C" w14:textId="3A0A2195" w:rsidR="00994FA0" w:rsidRDefault="00994FA0" w:rsidP="00B54D1C">
            <w:pPr>
              <w:adjustRightInd w:val="0"/>
              <w:snapToGrid w:val="0"/>
              <w:spacing w:line="360" w:lineRule="auto"/>
              <w:jc w:val="left"/>
              <w:rPr>
                <w:rFonts w:hint="eastAsia"/>
                <w:sz w:val="30"/>
                <w:szCs w:val="30"/>
              </w:rPr>
            </w:pPr>
            <w:r w:rsidRPr="00994FA0">
              <w:rPr>
                <w:rFonts w:hint="eastAsia"/>
                <w:sz w:val="30"/>
                <w:szCs w:val="30"/>
                <w:u w:val="single"/>
              </w:rPr>
              <w:tab/>
              <w:t xml:space="preserve"> </w:t>
            </w:r>
            <w:r>
              <w:rPr>
                <w:rFonts w:hint="eastAsia"/>
                <w:sz w:val="30"/>
                <w:szCs w:val="30"/>
                <w:u w:val="single"/>
              </w:rPr>
              <w:t xml:space="preserve">  </w:t>
            </w:r>
            <w:r w:rsidR="009E5979">
              <w:rPr>
                <w:rFonts w:hint="eastAsia"/>
                <w:sz w:val="30"/>
                <w:szCs w:val="30"/>
                <w:u w:val="single"/>
              </w:rPr>
              <w:t xml:space="preserve"> </w:t>
            </w:r>
            <w:r w:rsidRPr="00994FA0">
              <w:rPr>
                <w:rFonts w:hint="eastAsia"/>
                <w:sz w:val="30"/>
                <w:szCs w:val="30"/>
                <w:u w:val="single"/>
              </w:rPr>
              <w:t>张明（教授）</w:t>
            </w:r>
            <w:r w:rsidR="009E5979">
              <w:rPr>
                <w:rFonts w:hint="eastAsia"/>
                <w:sz w:val="30"/>
                <w:szCs w:val="30"/>
                <w:u w:val="single"/>
              </w:rPr>
              <w:t xml:space="preserve">      </w:t>
            </w:r>
          </w:p>
        </w:tc>
      </w:tr>
      <w:tr w:rsidR="00994FA0" w14:paraId="6C68C706" w14:textId="77777777" w:rsidTr="00994FA0">
        <w:tc>
          <w:tcPr>
            <w:tcW w:w="3510" w:type="dxa"/>
          </w:tcPr>
          <w:p w14:paraId="370FF475" w14:textId="45790B65" w:rsidR="00994FA0" w:rsidRDefault="00994FA0" w:rsidP="00B54D1C">
            <w:pPr>
              <w:adjustRightInd w:val="0"/>
              <w:snapToGrid w:val="0"/>
              <w:spacing w:line="360" w:lineRule="auto"/>
              <w:jc w:val="right"/>
              <w:rPr>
                <w:rFonts w:hint="eastAsia"/>
                <w:sz w:val="30"/>
                <w:szCs w:val="30"/>
              </w:rPr>
            </w:pPr>
            <w:r w:rsidRPr="00994FA0">
              <w:rPr>
                <w:rFonts w:hint="eastAsia"/>
                <w:sz w:val="30"/>
                <w:szCs w:val="30"/>
              </w:rPr>
              <w:t>专</w:t>
            </w:r>
            <w:r>
              <w:rPr>
                <w:rFonts w:hint="eastAsia"/>
                <w:sz w:val="30"/>
                <w:szCs w:val="30"/>
              </w:rPr>
              <w:t xml:space="preserve">       </w:t>
            </w:r>
            <w:r w:rsidRPr="00994FA0">
              <w:rPr>
                <w:rFonts w:hint="eastAsia"/>
                <w:sz w:val="30"/>
                <w:szCs w:val="30"/>
              </w:rPr>
              <w:t>业：</w:t>
            </w:r>
          </w:p>
        </w:tc>
        <w:tc>
          <w:tcPr>
            <w:tcW w:w="5529" w:type="dxa"/>
          </w:tcPr>
          <w:p w14:paraId="7A2205AA" w14:textId="498C7EA5" w:rsidR="00994FA0" w:rsidRPr="00994FA0" w:rsidRDefault="00994FA0" w:rsidP="00B54D1C">
            <w:pPr>
              <w:adjustRightInd w:val="0"/>
              <w:snapToGrid w:val="0"/>
              <w:spacing w:line="360" w:lineRule="auto"/>
              <w:jc w:val="left"/>
              <w:rPr>
                <w:rFonts w:hint="eastAsia"/>
                <w:sz w:val="30"/>
                <w:szCs w:val="30"/>
                <w14:ligatures w14:val="standardContextual"/>
              </w:rPr>
            </w:pPr>
            <w:r w:rsidRPr="00994FA0">
              <w:rPr>
                <w:rFonts w:hint="eastAsia"/>
                <w:sz w:val="30"/>
                <w:szCs w:val="30"/>
                <w:u w:val="single"/>
                <w14:ligatures w14:val="standardContextual"/>
              </w:rPr>
              <w:tab/>
            </w:r>
            <w:r>
              <w:rPr>
                <w:rFonts w:hint="eastAsia"/>
                <w:sz w:val="30"/>
                <w:szCs w:val="30"/>
                <w:u w:val="single"/>
                <w14:ligatures w14:val="standardContextual"/>
              </w:rPr>
              <w:t xml:space="preserve">  </w:t>
            </w:r>
            <w:r w:rsidRPr="00994FA0">
              <w:rPr>
                <w:rFonts w:hint="eastAsia"/>
                <w:sz w:val="30"/>
                <w:szCs w:val="30"/>
                <w:u w:val="single"/>
                <w14:ligatures w14:val="standardContextual"/>
              </w:rPr>
              <w:t>环境科学与工程</w:t>
            </w:r>
            <w:r w:rsidR="009E5979">
              <w:rPr>
                <w:rFonts w:hint="eastAsia"/>
                <w:sz w:val="30"/>
                <w:szCs w:val="30"/>
                <w:u w:val="single"/>
                <w14:ligatures w14:val="standardContextual"/>
              </w:rPr>
              <w:t xml:space="preserve">     </w:t>
            </w:r>
          </w:p>
        </w:tc>
      </w:tr>
      <w:tr w:rsidR="00994FA0" w14:paraId="478EC8F7" w14:textId="77777777" w:rsidTr="00994FA0">
        <w:tc>
          <w:tcPr>
            <w:tcW w:w="3510" w:type="dxa"/>
          </w:tcPr>
          <w:p w14:paraId="7047BC1C" w14:textId="744AD593" w:rsidR="00994FA0" w:rsidRDefault="00994FA0" w:rsidP="00B54D1C">
            <w:pPr>
              <w:adjustRightInd w:val="0"/>
              <w:snapToGrid w:val="0"/>
              <w:spacing w:line="360" w:lineRule="auto"/>
              <w:jc w:val="right"/>
              <w:rPr>
                <w:rFonts w:hint="eastAsia"/>
                <w:sz w:val="30"/>
                <w:szCs w:val="30"/>
              </w:rPr>
            </w:pPr>
            <w:r w:rsidRPr="00994FA0">
              <w:rPr>
                <w:rFonts w:hint="eastAsia"/>
                <w:sz w:val="30"/>
                <w:szCs w:val="30"/>
              </w:rPr>
              <w:t>研究方向：</w:t>
            </w:r>
          </w:p>
        </w:tc>
        <w:tc>
          <w:tcPr>
            <w:tcW w:w="5529" w:type="dxa"/>
          </w:tcPr>
          <w:p w14:paraId="0B086A86" w14:textId="23FDBE14" w:rsidR="00994FA0" w:rsidRPr="009E5979" w:rsidRDefault="009E5979" w:rsidP="00B54D1C">
            <w:pPr>
              <w:adjustRightInd w:val="0"/>
              <w:snapToGrid w:val="0"/>
              <w:spacing w:line="360" w:lineRule="auto"/>
              <w:jc w:val="left"/>
              <w:rPr>
                <w:rFonts w:hint="eastAsia"/>
                <w:sz w:val="30"/>
                <w:szCs w:val="30"/>
                <w:u w:val="single"/>
              </w:rPr>
            </w:pPr>
            <w:r w:rsidRPr="009E5979">
              <w:rPr>
                <w:rFonts w:hint="eastAsia"/>
                <w:sz w:val="30"/>
                <w:szCs w:val="30"/>
                <w:u w:val="single"/>
              </w:rPr>
              <w:tab/>
            </w:r>
            <w:r>
              <w:rPr>
                <w:rFonts w:hint="eastAsia"/>
                <w:sz w:val="30"/>
                <w:szCs w:val="30"/>
                <w:u w:val="single"/>
              </w:rPr>
              <w:t>城市水资源和水环境</w:t>
            </w:r>
          </w:p>
        </w:tc>
      </w:tr>
    </w:tbl>
    <w:p w14:paraId="1D243CB9" w14:textId="77777777" w:rsidR="000D484D" w:rsidRDefault="000D484D">
      <w:pPr>
        <w:spacing w:line="360" w:lineRule="auto"/>
        <w:rPr>
          <w:rFonts w:ascii="宋体" w:hAnsi="宋体" w:cs="宋体" w:hint="eastAsia"/>
        </w:rPr>
      </w:pPr>
    </w:p>
    <w:p w14:paraId="123A383C" w14:textId="77777777" w:rsidR="000D484D" w:rsidRDefault="000D484D">
      <w:pPr>
        <w:spacing w:line="360" w:lineRule="auto"/>
        <w:rPr>
          <w:rFonts w:ascii="宋体" w:hAnsi="宋体" w:cs="宋体" w:hint="eastAsia"/>
        </w:rPr>
      </w:pPr>
    </w:p>
    <w:p w14:paraId="5E8C2405" w14:textId="77777777" w:rsidR="000D484D" w:rsidRDefault="000D484D">
      <w:pPr>
        <w:rPr>
          <w:rFonts w:ascii="宋体" w:hAnsi="宋体" w:cs="宋体" w:hint="eastAsia"/>
        </w:rPr>
      </w:pPr>
    </w:p>
    <w:p w14:paraId="414EC5EF" w14:textId="77777777" w:rsidR="000D484D" w:rsidRDefault="000D484D">
      <w:pPr>
        <w:jc w:val="center"/>
        <w:rPr>
          <w:rFonts w:ascii="宋体" w:hAnsi="宋体" w:cs="宋体" w:hint="eastAsia"/>
        </w:rPr>
      </w:pPr>
    </w:p>
    <w:p w14:paraId="060C2DCE" w14:textId="53BEA631" w:rsidR="000D484D" w:rsidRDefault="008259E8">
      <w:pPr>
        <w:jc w:val="center"/>
        <w:rPr>
          <w:rFonts w:ascii="Times New Roman" w:hAnsi="Times New Roman"/>
          <w:u w:val="single"/>
        </w:rPr>
      </w:pPr>
      <w:r>
        <w:rPr>
          <w:rFonts w:ascii="Times New Roman" w:hAnsi="Times New Roman"/>
        </w:rPr>
        <w:t>论文答辩日期：</w:t>
      </w:r>
      <w:r>
        <w:rPr>
          <w:rFonts w:ascii="Times New Roman" w:hAnsi="Times New Roman"/>
          <w:u w:val="single"/>
        </w:rPr>
        <w:t>202</w:t>
      </w:r>
      <w:r>
        <w:rPr>
          <w:rFonts w:ascii="Times New Roman" w:hAnsi="Times New Roman" w:hint="eastAsia"/>
          <w:u w:val="single"/>
        </w:rPr>
        <w:t>5</w:t>
      </w:r>
      <w:r>
        <w:rPr>
          <w:rFonts w:ascii="Times New Roman" w:hAnsi="Times New Roman"/>
          <w:u w:val="single"/>
        </w:rPr>
        <w:t>年</w:t>
      </w:r>
      <w:r>
        <w:rPr>
          <w:rFonts w:ascii="Times New Roman" w:hAnsi="Times New Roman"/>
          <w:u w:val="single"/>
        </w:rPr>
        <w:t xml:space="preserve"> </w:t>
      </w:r>
      <w:r w:rsidR="00DB6B26">
        <w:rPr>
          <w:rFonts w:ascii="Times New Roman" w:hAnsi="Times New Roman" w:hint="eastAsia"/>
          <w:u w:val="single"/>
        </w:rPr>
        <w:t xml:space="preserve">   </w:t>
      </w:r>
      <w:r>
        <w:rPr>
          <w:rFonts w:ascii="Times New Roman" w:hAnsi="Times New Roman"/>
          <w:u w:val="single"/>
        </w:rPr>
        <w:t>月</w:t>
      </w:r>
      <w:r>
        <w:rPr>
          <w:rFonts w:ascii="Times New Roman" w:hAnsi="Times New Roman"/>
          <w:u w:val="single"/>
        </w:rPr>
        <w:t xml:space="preserve"> </w:t>
      </w:r>
      <w:r w:rsidR="00DB6B26">
        <w:rPr>
          <w:rFonts w:ascii="Times New Roman" w:hAnsi="Times New Roman" w:hint="eastAsia"/>
          <w:u w:val="single"/>
        </w:rPr>
        <w:t xml:space="preserve">   </w:t>
      </w:r>
      <w:r>
        <w:rPr>
          <w:rFonts w:ascii="Times New Roman" w:hAnsi="Times New Roman"/>
          <w:u w:val="single"/>
        </w:rPr>
        <w:t xml:space="preserve"> </w:t>
      </w:r>
      <w:r>
        <w:rPr>
          <w:rFonts w:ascii="Times New Roman" w:hAnsi="Times New Roman"/>
          <w:u w:val="single"/>
        </w:rPr>
        <w:t>日</w:t>
      </w:r>
    </w:p>
    <w:p w14:paraId="1C45F25C" w14:textId="038148F7" w:rsidR="00A06A5C" w:rsidRDefault="00A06A5C">
      <w:pPr>
        <w:widowControl/>
        <w:jc w:val="left"/>
        <w:rPr>
          <w:rFonts w:ascii="Times New Roman" w:eastAsia="黑体" w:hAnsi="Times New Roman"/>
          <w:sz w:val="32"/>
          <w:szCs w:val="32"/>
        </w:rPr>
      </w:pPr>
      <w:r>
        <w:rPr>
          <w:rFonts w:ascii="Times New Roman" w:eastAsia="黑体" w:hAnsi="Times New Roman"/>
          <w:sz w:val="32"/>
          <w:szCs w:val="32"/>
        </w:rPr>
        <w:br w:type="page"/>
      </w:r>
    </w:p>
    <w:p w14:paraId="19C286AB" w14:textId="77777777" w:rsidR="000D484D" w:rsidRDefault="008259E8" w:rsidP="00994FA0">
      <w:pPr>
        <w:spacing w:line="480" w:lineRule="auto"/>
        <w:jc w:val="center"/>
        <w:rPr>
          <w:rFonts w:ascii="黑体" w:eastAsia="黑体" w:hAnsi="黑体" w:hint="eastAsia"/>
        </w:rPr>
      </w:pPr>
      <w:r>
        <w:rPr>
          <w:rFonts w:ascii="黑体" w:eastAsia="黑体" w:hAnsi="黑体" w:hint="eastAsia"/>
        </w:rPr>
        <w:lastRenderedPageBreak/>
        <w:t>安徽工程大学学位论文原创性声明</w:t>
      </w:r>
    </w:p>
    <w:p w14:paraId="56B51A06" w14:textId="77777777" w:rsidR="000D484D" w:rsidRDefault="000D484D">
      <w:pPr>
        <w:spacing w:line="480" w:lineRule="auto"/>
        <w:jc w:val="left"/>
        <w:rPr>
          <w:rFonts w:ascii="Times New Roman" w:hAnsi="Times New Roman"/>
          <w:b/>
          <w:bCs/>
        </w:rPr>
      </w:pPr>
    </w:p>
    <w:p w14:paraId="6EA7C762" w14:textId="77777777" w:rsidR="00A06A5C" w:rsidRPr="00A06A5C" w:rsidRDefault="00A06A5C">
      <w:pPr>
        <w:spacing w:line="480" w:lineRule="auto"/>
        <w:jc w:val="left"/>
        <w:rPr>
          <w:rFonts w:ascii="Times New Roman" w:hAnsi="Times New Roman"/>
          <w:b/>
          <w:bCs/>
        </w:rPr>
      </w:pPr>
    </w:p>
    <w:p w14:paraId="7CB43217" w14:textId="77777777" w:rsidR="000D484D" w:rsidRDefault="008259E8">
      <w:pPr>
        <w:spacing w:line="360" w:lineRule="auto"/>
        <w:ind w:firstLineChars="200" w:firstLine="480"/>
        <w:jc w:val="left"/>
        <w:rPr>
          <w:rFonts w:ascii="Times New Roman" w:hAnsi="Times New Roman"/>
        </w:rPr>
      </w:pPr>
      <w:r>
        <w:rPr>
          <w:rFonts w:ascii="Times New Roman" w:hAnsi="Times New Roman" w:hint="eastAsia"/>
        </w:rPr>
        <w:t>本人郑重声明：我恪守学术道德，崇尚严谨学风。所呈交的学术论文，是本人在导师的指导下，独立进行研究工作所取得的成果。除文中已经明确注明和引用的内容外，本论文不包含任何其他个人或集体已经发表或撰写的作品及成果的内容。论文为本人亲自撰写，我对所写的内容负责，并完全意识到本声明的法律后果由本人承担。</w:t>
      </w:r>
    </w:p>
    <w:p w14:paraId="27F29B5C" w14:textId="77777777" w:rsidR="000D484D" w:rsidRDefault="008259E8">
      <w:pPr>
        <w:spacing w:line="360" w:lineRule="auto"/>
        <w:ind w:right="960"/>
        <w:jc w:val="right"/>
        <w:rPr>
          <w:rFonts w:ascii="Times New Roman" w:hAnsi="Times New Roman"/>
        </w:rPr>
      </w:pPr>
      <w:r>
        <w:rPr>
          <w:rFonts w:ascii="Times New Roman" w:hAnsi="Times New Roman" w:hint="eastAsia"/>
        </w:rPr>
        <w:t>学术论文作者签名：</w:t>
      </w:r>
    </w:p>
    <w:p w14:paraId="213EEDC4" w14:textId="77777777" w:rsidR="000D484D" w:rsidRDefault="008259E8">
      <w:pPr>
        <w:spacing w:line="360" w:lineRule="auto"/>
        <w:ind w:right="600"/>
        <w:jc w:val="right"/>
        <w:rPr>
          <w:rFonts w:ascii="Times New Roman" w:hAnsi="Times New Roman"/>
        </w:rPr>
      </w:pPr>
      <w:r>
        <w:rPr>
          <w:rFonts w:ascii="Times New Roman" w:hAnsi="Times New Roman" w:hint="eastAsia"/>
        </w:rPr>
        <w:t>日期：</w:t>
      </w:r>
      <w:r>
        <w:rPr>
          <w:rFonts w:ascii="Times New Roman" w:hAnsi="Times New Roman" w:hint="eastAsia"/>
        </w:rPr>
        <w:t xml:space="preserve">      </w:t>
      </w:r>
      <w:r>
        <w:rPr>
          <w:rFonts w:ascii="Times New Roman" w:hAnsi="Times New Roman" w:hint="eastAsia"/>
        </w:rPr>
        <w:t>年</w:t>
      </w:r>
      <w:r>
        <w:rPr>
          <w:rFonts w:ascii="Times New Roman" w:hAnsi="Times New Roman" w:hint="eastAsia"/>
        </w:rPr>
        <w:t xml:space="preserve">      </w:t>
      </w:r>
      <w:r>
        <w:rPr>
          <w:rFonts w:ascii="Times New Roman" w:hAnsi="Times New Roman" w:hint="eastAsia"/>
        </w:rPr>
        <w:t>月</w:t>
      </w:r>
      <w:r>
        <w:rPr>
          <w:rFonts w:ascii="Times New Roman" w:hAnsi="Times New Roman" w:hint="eastAsia"/>
        </w:rPr>
        <w:t xml:space="preserve">      </w:t>
      </w:r>
      <w:r>
        <w:rPr>
          <w:rFonts w:ascii="Times New Roman" w:hAnsi="Times New Roman" w:hint="eastAsia"/>
        </w:rPr>
        <w:t>日</w:t>
      </w:r>
    </w:p>
    <w:p w14:paraId="06344DC6" w14:textId="77777777" w:rsidR="000D484D" w:rsidRDefault="008259E8">
      <w:pPr>
        <w:spacing w:line="360" w:lineRule="auto"/>
        <w:ind w:right="240"/>
        <w:jc w:val="left"/>
        <w:rPr>
          <w:rFonts w:ascii="Times New Roman" w:hAnsi="Times New Roman"/>
        </w:rPr>
      </w:pPr>
      <w:r>
        <w:rPr>
          <w:rFonts w:ascii="Times New Roman" w:hAnsi="Times New Roman"/>
        </w:rPr>
        <w:br w:type="page"/>
      </w:r>
    </w:p>
    <w:p w14:paraId="1F98690B" w14:textId="041D3AB0" w:rsidR="000D484D" w:rsidRDefault="008259E8">
      <w:pPr>
        <w:spacing w:line="480" w:lineRule="auto"/>
        <w:jc w:val="center"/>
        <w:rPr>
          <w:rFonts w:ascii="黑体" w:eastAsia="黑体" w:hAnsi="黑体" w:hint="eastAsia"/>
        </w:rPr>
      </w:pPr>
      <w:r>
        <w:rPr>
          <w:rFonts w:ascii="黑体" w:eastAsia="黑体" w:hAnsi="黑体" w:hint="eastAsia"/>
        </w:rPr>
        <w:lastRenderedPageBreak/>
        <w:t>安徽工程大学学位论文版权使用授权书</w:t>
      </w:r>
    </w:p>
    <w:p w14:paraId="350282BE" w14:textId="77777777" w:rsidR="000D484D" w:rsidRDefault="000D484D" w:rsidP="00B54D1C">
      <w:pPr>
        <w:spacing w:line="480" w:lineRule="auto"/>
        <w:jc w:val="center"/>
        <w:rPr>
          <w:rFonts w:ascii="Times New Roman" w:hAnsi="Times New Roman"/>
          <w:b/>
          <w:bCs/>
        </w:rPr>
      </w:pPr>
    </w:p>
    <w:p w14:paraId="3C5E9242" w14:textId="553FBEF8" w:rsidR="000D484D" w:rsidRDefault="008259E8" w:rsidP="00640B23">
      <w:pPr>
        <w:spacing w:line="360" w:lineRule="auto"/>
        <w:jc w:val="left"/>
        <w:rPr>
          <w:rFonts w:ascii="Times New Roman" w:hAnsi="Times New Roman"/>
        </w:rPr>
      </w:pPr>
      <w:r>
        <w:rPr>
          <w:rFonts w:ascii="Times New Roman" w:hAnsi="Times New Roman" w:hint="eastAsia"/>
        </w:rPr>
        <w:t>学位论文作者完全了解学校有关保留、使用学位论文的规定，同意学校保留并向国家有关部门或机构送交论文的复印件和电子版，允许论文被查阅和借阅。本人授权安徽工程大学可以将本学术论文的全部或部分内容编入有关数据库进行检索，可以采用影印、缩印或扫描等复制手段保存和汇编本学术论文。</w:t>
      </w:r>
    </w:p>
    <w:p w14:paraId="3A7C0C9A" w14:textId="77777777" w:rsidR="009E5979" w:rsidRPr="009E5979" w:rsidRDefault="009E5979" w:rsidP="009E5979">
      <w:pPr>
        <w:jc w:val="center"/>
        <w:rPr>
          <w:rFonts w:ascii="Times New Roman" w:hAnsi="Times New Roman"/>
        </w:rPr>
      </w:pPr>
    </w:p>
    <w:p w14:paraId="43FC3A59" w14:textId="2B78AB31" w:rsidR="009E5979" w:rsidRPr="009E5979" w:rsidRDefault="009E5979" w:rsidP="009E5979">
      <w:pPr>
        <w:jc w:val="center"/>
        <w:rPr>
          <w:rFonts w:ascii="Times New Roman" w:hAnsi="Times New Roman"/>
        </w:rPr>
      </w:pPr>
      <w:r w:rsidRPr="009E5979">
        <w:rPr>
          <w:rFonts w:ascii="Times New Roman" w:hAnsi="Times New Roman" w:hint="eastAsia"/>
        </w:rPr>
        <w:t>保密</w:t>
      </w:r>
      <w:r w:rsidR="00F6455D" w:rsidRPr="009E5979">
        <w:rPr>
          <w:rFonts w:ascii="Times New Roman" w:hAnsi="Times New Roman" w:hint="eastAsia"/>
        </w:rPr>
        <w:t>□</w:t>
      </w:r>
      <w:r w:rsidRPr="009E5979">
        <w:rPr>
          <w:rFonts w:ascii="Times New Roman" w:hAnsi="Times New Roman" w:hint="eastAsia"/>
        </w:rPr>
        <w:t>，在</w:t>
      </w:r>
      <w:r w:rsidRPr="009E5979">
        <w:rPr>
          <w:rFonts w:ascii="Times New Roman" w:hAnsi="Times New Roman"/>
          <w:u w:val="single"/>
        </w:rPr>
        <w:t xml:space="preserve">  </w:t>
      </w:r>
      <w:r w:rsidR="00640EDF">
        <w:rPr>
          <w:rFonts w:ascii="Times New Roman" w:hAnsi="Times New Roman" w:hint="eastAsia"/>
          <w:u w:val="single"/>
        </w:rPr>
        <w:t xml:space="preserve">   </w:t>
      </w:r>
      <w:r w:rsidRPr="009E5979">
        <w:rPr>
          <w:rFonts w:ascii="Times New Roman" w:hAnsi="Times New Roman" w:hint="eastAsia"/>
        </w:rPr>
        <w:t>年解密后适用本版权书。</w:t>
      </w:r>
    </w:p>
    <w:p w14:paraId="3E575055" w14:textId="77777777" w:rsidR="009E5979" w:rsidRPr="009E5979" w:rsidRDefault="009E5979" w:rsidP="00886F16">
      <w:pPr>
        <w:spacing w:line="360" w:lineRule="auto"/>
        <w:jc w:val="center"/>
        <w:rPr>
          <w:rFonts w:ascii="Times New Roman" w:hAnsi="Times New Roman"/>
        </w:rPr>
      </w:pPr>
    </w:p>
    <w:p w14:paraId="36B1AB37" w14:textId="77777777" w:rsidR="009E5979" w:rsidRPr="009E5979" w:rsidRDefault="009E5979" w:rsidP="00886F16">
      <w:pPr>
        <w:spacing w:line="360" w:lineRule="auto"/>
        <w:jc w:val="center"/>
        <w:rPr>
          <w:rFonts w:ascii="Times New Roman" w:hAnsi="Times New Roman"/>
        </w:rPr>
      </w:pPr>
      <w:r w:rsidRPr="009E5979">
        <w:rPr>
          <w:rFonts w:ascii="Times New Roman" w:hAnsi="Times New Roman" w:hint="eastAsia"/>
        </w:rPr>
        <w:t>本学位论文属于</w:t>
      </w:r>
    </w:p>
    <w:p w14:paraId="59022AC1" w14:textId="77777777" w:rsidR="009E5979" w:rsidRPr="009E5979" w:rsidRDefault="009E5979" w:rsidP="00886F16">
      <w:pPr>
        <w:spacing w:line="360" w:lineRule="auto"/>
        <w:jc w:val="center"/>
        <w:rPr>
          <w:rFonts w:ascii="Times New Roman" w:hAnsi="Times New Roman"/>
        </w:rPr>
      </w:pPr>
      <w:r w:rsidRPr="009E5979">
        <w:rPr>
          <w:rFonts w:ascii="Times New Roman" w:hAnsi="Times New Roman" w:hint="eastAsia"/>
        </w:rPr>
        <w:t xml:space="preserve">                </w:t>
      </w:r>
      <w:r w:rsidRPr="009E5979">
        <w:rPr>
          <w:rFonts w:ascii="Times New Roman" w:hAnsi="Times New Roman"/>
        </w:rPr>
        <w:t xml:space="preserve"> </w:t>
      </w:r>
      <w:r w:rsidRPr="009E5979">
        <w:rPr>
          <w:rFonts w:ascii="Times New Roman" w:hAnsi="Times New Roman" w:hint="eastAsia"/>
        </w:rPr>
        <w:t>不保密□。</w:t>
      </w:r>
    </w:p>
    <w:p w14:paraId="432F1CC8" w14:textId="77777777" w:rsidR="009E5979" w:rsidRPr="009E5979" w:rsidRDefault="009E5979" w:rsidP="009E5979">
      <w:pPr>
        <w:jc w:val="center"/>
        <w:rPr>
          <w:rFonts w:ascii="Times New Roman" w:hAnsi="Times New Roman"/>
        </w:rPr>
      </w:pPr>
      <w:r w:rsidRPr="009E5979">
        <w:rPr>
          <w:rFonts w:ascii="Times New Roman" w:hAnsi="Times New Roman" w:hint="eastAsia"/>
        </w:rPr>
        <w:t xml:space="preserve"> </w:t>
      </w:r>
    </w:p>
    <w:p w14:paraId="0170095D" w14:textId="09144B56" w:rsidR="009E5979" w:rsidRPr="009E5979" w:rsidRDefault="009E5979" w:rsidP="00886F16">
      <w:pPr>
        <w:spacing w:line="360" w:lineRule="auto"/>
        <w:rPr>
          <w:rFonts w:ascii="Times New Roman" w:hAnsi="Times New Roman"/>
        </w:rPr>
      </w:pPr>
      <w:r w:rsidRPr="009E5979">
        <w:rPr>
          <w:rFonts w:ascii="Times New Roman" w:hAnsi="Times New Roman" w:hint="eastAsia"/>
        </w:rPr>
        <w:t>学位论文作者签名：</w:t>
      </w:r>
      <w:r w:rsidRPr="009E5979">
        <w:rPr>
          <w:rFonts w:ascii="Times New Roman" w:hAnsi="Times New Roman" w:hint="eastAsia"/>
        </w:rPr>
        <w:t xml:space="preserve">                  </w:t>
      </w:r>
      <w:r w:rsidRPr="009E5979">
        <w:rPr>
          <w:rFonts w:ascii="Times New Roman" w:hAnsi="Times New Roman"/>
        </w:rPr>
        <w:t xml:space="preserve"> </w:t>
      </w:r>
      <w:r w:rsidRPr="009E5979">
        <w:rPr>
          <w:rFonts w:ascii="Times New Roman" w:hAnsi="Times New Roman" w:hint="eastAsia"/>
        </w:rPr>
        <w:t xml:space="preserve"> </w:t>
      </w:r>
      <w:r w:rsidRPr="009E5979">
        <w:rPr>
          <w:rFonts w:ascii="Times New Roman" w:hAnsi="Times New Roman"/>
        </w:rPr>
        <w:t xml:space="preserve"> </w:t>
      </w:r>
      <w:r>
        <w:rPr>
          <w:rFonts w:ascii="Times New Roman" w:hAnsi="Times New Roman" w:hint="eastAsia"/>
        </w:rPr>
        <w:t xml:space="preserve">            </w:t>
      </w:r>
      <w:r w:rsidR="00184945">
        <w:rPr>
          <w:rFonts w:ascii="Times New Roman" w:hAnsi="Times New Roman" w:hint="eastAsia"/>
        </w:rPr>
        <w:t xml:space="preserve">             </w:t>
      </w:r>
      <w:r w:rsidRPr="009E5979">
        <w:rPr>
          <w:rFonts w:ascii="Times New Roman" w:hAnsi="Times New Roman" w:hint="eastAsia"/>
        </w:rPr>
        <w:t>指导教师签名：</w:t>
      </w:r>
    </w:p>
    <w:p w14:paraId="67FCB4DC" w14:textId="16DA8399" w:rsidR="00B54D1C" w:rsidRDefault="009E5979" w:rsidP="00A06A5C">
      <w:pPr>
        <w:spacing w:line="360" w:lineRule="auto"/>
        <w:jc w:val="left"/>
        <w:rPr>
          <w:rFonts w:ascii="Times New Roman" w:hAnsi="Times New Roman"/>
        </w:rPr>
      </w:pPr>
      <w:r w:rsidRPr="009E5979">
        <w:rPr>
          <w:rFonts w:ascii="Times New Roman" w:hAnsi="Times New Roman" w:hint="eastAsia"/>
        </w:rPr>
        <w:t>日期：</w:t>
      </w:r>
      <w:r w:rsidRPr="009E5979">
        <w:rPr>
          <w:rFonts w:ascii="Times New Roman" w:hAnsi="Times New Roman" w:hint="eastAsia"/>
        </w:rPr>
        <w:t xml:space="preserve">    </w:t>
      </w:r>
      <w:r w:rsidRPr="009E5979">
        <w:rPr>
          <w:rFonts w:ascii="Times New Roman" w:hAnsi="Times New Roman" w:hint="eastAsia"/>
        </w:rPr>
        <w:t>年</w:t>
      </w:r>
      <w:r w:rsidRPr="009E5979">
        <w:rPr>
          <w:rFonts w:ascii="Times New Roman" w:hAnsi="Times New Roman" w:hint="eastAsia"/>
        </w:rPr>
        <w:t xml:space="preserve">   </w:t>
      </w:r>
      <w:r w:rsidRPr="009E5979">
        <w:rPr>
          <w:rFonts w:ascii="Times New Roman" w:hAnsi="Times New Roman" w:hint="eastAsia"/>
        </w:rPr>
        <w:t>月</w:t>
      </w:r>
      <w:r w:rsidRPr="009E5979">
        <w:rPr>
          <w:rFonts w:ascii="Times New Roman" w:hAnsi="Times New Roman" w:hint="eastAsia"/>
        </w:rPr>
        <w:t xml:space="preserve">   </w:t>
      </w:r>
      <w:r w:rsidRPr="009E5979">
        <w:rPr>
          <w:rFonts w:ascii="Times New Roman" w:hAnsi="Times New Roman" w:hint="eastAsia"/>
        </w:rPr>
        <w:t>日</w:t>
      </w:r>
      <w:r w:rsidRPr="009E5979">
        <w:rPr>
          <w:rFonts w:ascii="Times New Roman" w:hAnsi="Times New Roman" w:hint="eastAsia"/>
        </w:rPr>
        <w:t xml:space="preserve">       </w:t>
      </w:r>
      <w:r>
        <w:rPr>
          <w:rFonts w:ascii="Times New Roman" w:hAnsi="Times New Roman" w:hint="eastAsia"/>
        </w:rPr>
        <w:t xml:space="preserve">            </w:t>
      </w:r>
      <w:r w:rsidRPr="009E5979">
        <w:rPr>
          <w:rFonts w:ascii="Times New Roman" w:hAnsi="Times New Roman" w:hint="eastAsia"/>
        </w:rPr>
        <w:t xml:space="preserve">       </w:t>
      </w:r>
      <w:r w:rsidRPr="009E5979">
        <w:rPr>
          <w:rFonts w:ascii="Times New Roman" w:hAnsi="Times New Roman"/>
        </w:rPr>
        <w:t xml:space="preserve"> </w:t>
      </w:r>
      <w:r w:rsidRPr="009E5979">
        <w:rPr>
          <w:rFonts w:ascii="Times New Roman" w:hAnsi="Times New Roman" w:hint="eastAsia"/>
        </w:rPr>
        <w:t xml:space="preserve"> </w:t>
      </w:r>
      <w:r w:rsidRPr="009E5979">
        <w:rPr>
          <w:rFonts w:ascii="Times New Roman" w:hAnsi="Times New Roman"/>
        </w:rPr>
        <w:t xml:space="preserve"> </w:t>
      </w:r>
      <w:r>
        <w:rPr>
          <w:rFonts w:ascii="Times New Roman" w:hAnsi="Times New Roman" w:hint="eastAsia"/>
        </w:rPr>
        <w:t xml:space="preserve">      </w:t>
      </w:r>
      <w:r w:rsidR="00184945">
        <w:rPr>
          <w:rFonts w:ascii="Times New Roman" w:hAnsi="Times New Roman" w:hint="eastAsia"/>
        </w:rPr>
        <w:t xml:space="preserve">              </w:t>
      </w:r>
      <w:r w:rsidRPr="009E5979">
        <w:rPr>
          <w:rFonts w:ascii="Times New Roman" w:hAnsi="Times New Roman" w:hint="eastAsia"/>
        </w:rPr>
        <w:t>日期：</w:t>
      </w:r>
      <w:r w:rsidRPr="009E5979">
        <w:rPr>
          <w:rFonts w:ascii="Times New Roman" w:hAnsi="Times New Roman" w:hint="eastAsia"/>
        </w:rPr>
        <w:t xml:space="preserve">    </w:t>
      </w:r>
      <w:r w:rsidRPr="009E5979">
        <w:rPr>
          <w:rFonts w:ascii="Times New Roman" w:hAnsi="Times New Roman" w:hint="eastAsia"/>
        </w:rPr>
        <w:t>年</w:t>
      </w:r>
      <w:r w:rsidRPr="009E5979">
        <w:rPr>
          <w:rFonts w:ascii="Times New Roman" w:hAnsi="Times New Roman" w:hint="eastAsia"/>
        </w:rPr>
        <w:t xml:space="preserve">   </w:t>
      </w:r>
      <w:r w:rsidRPr="009E5979">
        <w:rPr>
          <w:rFonts w:ascii="Times New Roman" w:hAnsi="Times New Roman" w:hint="eastAsia"/>
        </w:rPr>
        <w:t>月</w:t>
      </w:r>
      <w:r w:rsidRPr="009E5979">
        <w:rPr>
          <w:rFonts w:ascii="Times New Roman" w:hAnsi="Times New Roman" w:hint="eastAsia"/>
        </w:rPr>
        <w:t xml:space="preserve">  </w:t>
      </w:r>
    </w:p>
    <w:p w14:paraId="3F88539B" w14:textId="00D434DD" w:rsidR="00A06A5C" w:rsidRDefault="00A06A5C" w:rsidP="00A06A5C">
      <w:pPr>
        <w:spacing w:line="360" w:lineRule="auto"/>
        <w:jc w:val="left"/>
        <w:rPr>
          <w:rFonts w:hint="eastAsia"/>
          <w:b/>
          <w:bCs/>
          <w:sz w:val="32"/>
          <w:szCs w:val="32"/>
        </w:rPr>
      </w:pPr>
      <w:r>
        <w:rPr>
          <w:rFonts w:hint="eastAsia"/>
          <w:b/>
          <w:bCs/>
          <w:sz w:val="32"/>
          <w:szCs w:val="32"/>
        </w:rPr>
        <w:br w:type="page"/>
      </w:r>
    </w:p>
    <w:p w14:paraId="5D8C3D63" w14:textId="77777777" w:rsidR="005D52F0" w:rsidRDefault="005D52F0" w:rsidP="00A06A5C">
      <w:pPr>
        <w:jc w:val="center"/>
        <w:rPr>
          <w:rFonts w:hint="eastAsia"/>
          <w:b/>
          <w:bCs/>
          <w:sz w:val="32"/>
          <w:szCs w:val="32"/>
        </w:rPr>
        <w:sectPr w:rsidR="005D52F0" w:rsidSect="00B754B5">
          <w:headerReference w:type="default" r:id="rId9"/>
          <w:footerReference w:type="default" r:id="rId10"/>
          <w:type w:val="continuous"/>
          <w:pgSz w:w="11906" w:h="16838"/>
          <w:pgMar w:top="1440" w:right="1797" w:bottom="1440" w:left="1797" w:header="851" w:footer="992" w:gutter="0"/>
          <w:pgNumType w:start="1"/>
          <w:cols w:space="425"/>
          <w:docGrid w:type="lines" w:linePitch="326"/>
        </w:sectPr>
      </w:pPr>
    </w:p>
    <w:p w14:paraId="425174DB" w14:textId="4A552564" w:rsidR="000D484D" w:rsidRPr="00A06A5C" w:rsidRDefault="008259E8" w:rsidP="00A06A5C">
      <w:pPr>
        <w:jc w:val="center"/>
        <w:rPr>
          <w:rFonts w:hint="eastAsia"/>
          <w:b/>
          <w:bCs/>
          <w:sz w:val="32"/>
          <w:szCs w:val="32"/>
        </w:rPr>
      </w:pPr>
      <w:r w:rsidRPr="00A06A5C">
        <w:rPr>
          <w:rFonts w:hint="eastAsia"/>
          <w:b/>
          <w:bCs/>
          <w:sz w:val="32"/>
          <w:szCs w:val="32"/>
        </w:rPr>
        <w:lastRenderedPageBreak/>
        <w:t>基于联系数和集对势的</w:t>
      </w:r>
      <w:r w:rsidRPr="00A06A5C">
        <w:rPr>
          <w:b/>
          <w:bCs/>
          <w:sz w:val="32"/>
          <w:szCs w:val="32"/>
        </w:rPr>
        <w:t>湖泊水质评价</w:t>
      </w:r>
      <w:r w:rsidRPr="00A06A5C">
        <w:rPr>
          <w:rFonts w:hint="eastAsia"/>
          <w:b/>
          <w:bCs/>
          <w:sz w:val="32"/>
          <w:szCs w:val="32"/>
        </w:rPr>
        <w:t>及应用</w:t>
      </w:r>
    </w:p>
    <w:p w14:paraId="49FCD6E4" w14:textId="77777777" w:rsidR="000D484D" w:rsidRDefault="008259E8">
      <w:pPr>
        <w:pStyle w:val="1"/>
        <w:spacing w:before="0" w:after="0" w:line="360" w:lineRule="auto"/>
        <w:jc w:val="center"/>
        <w:rPr>
          <w:rFonts w:hint="eastAsia"/>
          <w:sz w:val="32"/>
          <w:szCs w:val="32"/>
        </w:rPr>
      </w:pPr>
      <w:bookmarkStart w:id="1" w:name="_Toc193288082"/>
      <w:r>
        <w:rPr>
          <w:sz w:val="32"/>
          <w:szCs w:val="32"/>
        </w:rPr>
        <w:t>摘要</w:t>
      </w:r>
      <w:bookmarkEnd w:id="1"/>
    </w:p>
    <w:p w14:paraId="03CCC0CC" w14:textId="0FEC4C31" w:rsidR="000D484D" w:rsidRDefault="008259E8">
      <w:pPr>
        <w:spacing w:line="360" w:lineRule="auto"/>
        <w:ind w:firstLineChars="200" w:firstLine="560"/>
        <w:rPr>
          <w:rFonts w:ascii="宋体" w:hAnsi="宋体" w:hint="eastAsia"/>
          <w:sz w:val="28"/>
          <w:szCs w:val="28"/>
        </w:rPr>
      </w:pPr>
      <w:bookmarkStart w:id="2" w:name="OLE_LINK1"/>
      <w:r>
        <w:rPr>
          <w:rFonts w:ascii="宋体" w:hAnsi="宋体"/>
          <w:sz w:val="28"/>
          <w:szCs w:val="28"/>
        </w:rPr>
        <w:t>水资源在人类文明进程中扮演着至关重要的角色，作为不可或缺的战略性自然资源，它不仅是维系区域人口、社会经济发展的重要支撑，</w:t>
      </w:r>
      <w:proofErr w:type="gramStart"/>
      <w:r>
        <w:rPr>
          <w:rFonts w:ascii="宋体" w:hAnsi="宋体"/>
          <w:sz w:val="28"/>
          <w:szCs w:val="28"/>
        </w:rPr>
        <w:t>更是保障</w:t>
      </w:r>
      <w:proofErr w:type="gramEnd"/>
      <w:r>
        <w:rPr>
          <w:rFonts w:ascii="宋体" w:hAnsi="宋体"/>
          <w:sz w:val="28"/>
          <w:szCs w:val="28"/>
        </w:rPr>
        <w:t>生态系统良性循环的基础要素。随着生态文明建设的深入推进，湖泊水资源已成为评估区域协调发展水平的关键指标。当前，深入剖析湖泊水资源系统结构，精准量化其不确定性与动态特征，进而实现资源的高效利用，已成为湖泊水质研究的核心议题。作为一种创新的集对系统关系结构分析理论，联系数在解析水资源系统结构和处理不确定性方面展现出显著优势。</w:t>
      </w:r>
      <w:r>
        <w:rPr>
          <w:rFonts w:ascii="宋体" w:hAnsi="宋体" w:hint="eastAsia"/>
          <w:sz w:val="28"/>
          <w:szCs w:val="28"/>
        </w:rPr>
        <w:t>介绍了现阶段国内外水质评价的研究进程，并对其定义、研究方法进行了总结，阐述了评价指标选取原则。</w:t>
      </w:r>
      <w:r>
        <w:rPr>
          <w:rFonts w:ascii="宋体" w:hAnsi="宋体"/>
          <w:sz w:val="28"/>
          <w:szCs w:val="28"/>
        </w:rPr>
        <w:t>本研究以联系数理论为基础，创新性地提出了模糊集对聚类分析与组合加权相结合的方法，并将其应用于湖泊水质富营养化评估。提出了减法集对势分析与组合加权相结合的方法，并将其应用于</w:t>
      </w:r>
      <w:r>
        <w:rPr>
          <w:rFonts w:ascii="宋体" w:hAnsi="宋体" w:hint="eastAsia"/>
          <w:sz w:val="28"/>
          <w:szCs w:val="28"/>
        </w:rPr>
        <w:t>鄱阳湖。</w:t>
      </w:r>
      <w:r>
        <w:rPr>
          <w:rFonts w:ascii="宋体" w:hAnsi="宋体"/>
          <w:sz w:val="28"/>
          <w:szCs w:val="28"/>
        </w:rPr>
        <w:t>通过减法集对势动态确定差异度系数，将联系数与</w:t>
      </w:r>
      <w:r w:rsidR="00481CF6" w:rsidRPr="00481CF6">
        <w:rPr>
          <w:rFonts w:ascii="宋体" w:hAnsi="宋体"/>
          <w:sz w:val="28"/>
          <w:szCs w:val="28"/>
        </w:rPr>
        <w:t>逼近</w:t>
      </w:r>
      <w:proofErr w:type="gramStart"/>
      <w:r w:rsidR="00481CF6" w:rsidRPr="00481CF6">
        <w:rPr>
          <w:rFonts w:ascii="宋体" w:hAnsi="宋体"/>
          <w:sz w:val="28"/>
          <w:szCs w:val="28"/>
        </w:rPr>
        <w:t>理想解</w:t>
      </w:r>
      <w:proofErr w:type="gramEnd"/>
      <w:r w:rsidR="00481CF6" w:rsidRPr="00481CF6">
        <w:rPr>
          <w:rFonts w:ascii="宋体" w:hAnsi="宋体"/>
          <w:sz w:val="28"/>
          <w:szCs w:val="28"/>
        </w:rPr>
        <w:t>排序法</w:t>
      </w:r>
      <w:r w:rsidR="00481CF6">
        <w:rPr>
          <w:rFonts w:ascii="宋体" w:hAnsi="宋体" w:hint="eastAsia"/>
          <w:sz w:val="28"/>
          <w:szCs w:val="28"/>
        </w:rPr>
        <w:t>（</w:t>
      </w:r>
      <w:r>
        <w:rPr>
          <w:rFonts w:ascii="Times New Roman" w:hAnsi="Times New Roman"/>
          <w:sz w:val="28"/>
          <w:szCs w:val="28"/>
        </w:rPr>
        <w:t>TOPSIS</w:t>
      </w:r>
      <w:r w:rsidR="00481CF6">
        <w:rPr>
          <w:rFonts w:ascii="Times New Roman" w:hAnsi="Times New Roman" w:hint="eastAsia"/>
          <w:sz w:val="28"/>
          <w:szCs w:val="28"/>
        </w:rPr>
        <w:t>）</w:t>
      </w:r>
      <w:r>
        <w:rPr>
          <w:rFonts w:ascii="Times New Roman" w:hAnsi="Times New Roman"/>
          <w:sz w:val="28"/>
          <w:szCs w:val="28"/>
        </w:rPr>
        <w:t>有机结合，构建了区域湖泊水质评价的障碍因子诊断体系。</w:t>
      </w:r>
      <w:r>
        <w:rPr>
          <w:rFonts w:ascii="宋体" w:hAnsi="宋体"/>
          <w:sz w:val="28"/>
          <w:szCs w:val="28"/>
        </w:rPr>
        <w:t>并将这一系列方法应用于</w:t>
      </w:r>
      <w:r w:rsidR="00FA0408">
        <w:rPr>
          <w:rFonts w:ascii="宋体" w:hAnsi="宋体" w:hint="eastAsia"/>
          <w:sz w:val="28"/>
          <w:szCs w:val="28"/>
        </w:rPr>
        <w:t>湖泊水质评价</w:t>
      </w:r>
      <w:r>
        <w:rPr>
          <w:rFonts w:ascii="宋体" w:hAnsi="宋体"/>
          <w:sz w:val="28"/>
          <w:szCs w:val="28"/>
        </w:rPr>
        <w:t>的实证研究。论文的主要研究成果可概括为以下几个方面：</w:t>
      </w:r>
    </w:p>
    <w:bookmarkEnd w:id="2"/>
    <w:p w14:paraId="610D0F06" w14:textId="1F851014" w:rsidR="000D484D" w:rsidRDefault="00FA0408" w:rsidP="00FA0408">
      <w:pPr>
        <w:spacing w:line="360" w:lineRule="auto"/>
        <w:ind w:firstLineChars="200" w:firstLine="560"/>
        <w:rPr>
          <w:rFonts w:ascii="Times New Roman" w:hAnsi="Times New Roman"/>
          <w:sz w:val="28"/>
          <w:szCs w:val="28"/>
        </w:rPr>
      </w:pPr>
      <w:r w:rsidRPr="00FA0408">
        <w:rPr>
          <w:rFonts w:ascii="Times New Roman" w:hAnsi="Times New Roman"/>
          <w:sz w:val="28"/>
          <w:szCs w:val="28"/>
        </w:rPr>
        <w:t>构建了基于多维赋权策略的</w:t>
      </w:r>
      <w:r w:rsidRPr="00FA0408">
        <w:rPr>
          <w:rFonts w:ascii="Times New Roman" w:hAnsi="Times New Roman" w:hint="eastAsia"/>
          <w:sz w:val="28"/>
          <w:szCs w:val="28"/>
        </w:rPr>
        <w:t>模糊集对聚类湖泊水质评价模型</w:t>
      </w:r>
      <w:r>
        <w:rPr>
          <w:rFonts w:ascii="Times New Roman" w:hAnsi="Times New Roman" w:hint="eastAsia"/>
          <w:sz w:val="28"/>
          <w:szCs w:val="28"/>
        </w:rPr>
        <w:t>。</w:t>
      </w:r>
      <w:r w:rsidR="008259E8">
        <w:rPr>
          <w:rFonts w:ascii="Times New Roman" w:hAnsi="Times New Roman" w:hint="eastAsia"/>
          <w:sz w:val="28"/>
          <w:szCs w:val="28"/>
        </w:rPr>
        <w:t>为了扩大三元联系数评价等级范围，</w:t>
      </w:r>
      <w:r>
        <w:rPr>
          <w:rFonts w:ascii="Times New Roman" w:hAnsi="Times New Roman" w:hint="eastAsia"/>
          <w:sz w:val="28"/>
          <w:szCs w:val="28"/>
        </w:rPr>
        <w:t>提高</w:t>
      </w:r>
      <w:r w:rsidR="008259E8">
        <w:rPr>
          <w:rFonts w:ascii="Times New Roman" w:hAnsi="Times New Roman" w:hint="eastAsia"/>
          <w:sz w:val="28"/>
          <w:szCs w:val="28"/>
        </w:rPr>
        <w:t>差异不确定分量系数的</w:t>
      </w:r>
      <w:r>
        <w:rPr>
          <w:rFonts w:ascii="Times New Roman" w:hAnsi="Times New Roman" w:hint="eastAsia"/>
          <w:sz w:val="28"/>
          <w:szCs w:val="28"/>
        </w:rPr>
        <w:t>求</w:t>
      </w:r>
      <w:r>
        <w:rPr>
          <w:rFonts w:ascii="Times New Roman" w:hAnsi="Times New Roman" w:hint="eastAsia"/>
          <w:sz w:val="28"/>
          <w:szCs w:val="28"/>
        </w:rPr>
        <w:lastRenderedPageBreak/>
        <w:t>解客观性</w:t>
      </w:r>
      <w:r w:rsidR="008259E8">
        <w:rPr>
          <w:rFonts w:ascii="Times New Roman" w:hAnsi="Times New Roman" w:hint="eastAsia"/>
          <w:sz w:val="28"/>
          <w:szCs w:val="28"/>
        </w:rPr>
        <w:t>，运用集对分析（联系数）、加速遗传层次分析算法和变异系数法的组合赋权法对评价指标赋权，并采用模糊集对聚类加权分析法对中国不同区域</w:t>
      </w:r>
      <w:r w:rsidR="008259E8">
        <w:rPr>
          <w:rFonts w:ascii="Times New Roman" w:hAnsi="Times New Roman" w:hint="eastAsia"/>
          <w:sz w:val="28"/>
          <w:szCs w:val="28"/>
        </w:rPr>
        <w:t>20</w:t>
      </w:r>
      <w:r w:rsidR="008259E8">
        <w:rPr>
          <w:rFonts w:ascii="Times New Roman" w:hAnsi="Times New Roman" w:hint="eastAsia"/>
          <w:sz w:val="28"/>
          <w:szCs w:val="28"/>
        </w:rPr>
        <w:t>个湖泊进行实例分析。结果表明：我国湖泊富营养化处于重富营养化状态占</w:t>
      </w:r>
      <w:r w:rsidR="008259E8">
        <w:rPr>
          <w:rFonts w:ascii="Times New Roman" w:hAnsi="Times New Roman" w:hint="eastAsia"/>
          <w:sz w:val="28"/>
          <w:szCs w:val="28"/>
        </w:rPr>
        <w:t>55%</w:t>
      </w:r>
      <w:r w:rsidR="008259E8">
        <w:rPr>
          <w:rFonts w:ascii="Times New Roman" w:hAnsi="Times New Roman" w:hint="eastAsia"/>
          <w:sz w:val="28"/>
          <w:szCs w:val="28"/>
        </w:rPr>
        <w:t>，中营养化状态的只占</w:t>
      </w:r>
      <w:r w:rsidR="008259E8">
        <w:rPr>
          <w:rFonts w:ascii="Times New Roman" w:hAnsi="Times New Roman" w:hint="eastAsia"/>
          <w:sz w:val="28"/>
          <w:szCs w:val="28"/>
        </w:rPr>
        <w:t>15%</w:t>
      </w:r>
      <w:r w:rsidR="008259E8">
        <w:rPr>
          <w:rFonts w:ascii="Times New Roman" w:hAnsi="Times New Roman" w:hint="eastAsia"/>
          <w:sz w:val="28"/>
          <w:szCs w:val="28"/>
        </w:rPr>
        <w:t>，轻富营养状态的占</w:t>
      </w:r>
      <w:r w:rsidR="008259E8">
        <w:rPr>
          <w:rFonts w:ascii="Times New Roman" w:hAnsi="Times New Roman" w:hint="eastAsia"/>
          <w:sz w:val="28"/>
          <w:szCs w:val="28"/>
        </w:rPr>
        <w:t>30%</w:t>
      </w:r>
      <w:r w:rsidR="008259E8">
        <w:rPr>
          <w:rFonts w:ascii="Times New Roman" w:hAnsi="Times New Roman" w:hint="eastAsia"/>
          <w:sz w:val="28"/>
          <w:szCs w:val="28"/>
        </w:rPr>
        <w:t>，</w:t>
      </w:r>
      <w:r w:rsidR="008259E8">
        <w:rPr>
          <w:rFonts w:ascii="Times New Roman" w:hAnsi="Times New Roman"/>
          <w:sz w:val="28"/>
          <w:szCs w:val="28"/>
        </w:rPr>
        <w:t>呈现典型</w:t>
      </w:r>
      <w:r w:rsidR="008259E8">
        <w:rPr>
          <w:rFonts w:ascii="Times New Roman" w:hAnsi="Times New Roman" w:hint="eastAsia"/>
          <w:sz w:val="28"/>
          <w:szCs w:val="28"/>
        </w:rPr>
        <w:t>“</w:t>
      </w:r>
      <w:r w:rsidR="008259E8">
        <w:rPr>
          <w:rFonts w:ascii="Times New Roman" w:hAnsi="Times New Roman"/>
          <w:sz w:val="28"/>
          <w:szCs w:val="28"/>
        </w:rPr>
        <w:t>金字塔型</w:t>
      </w:r>
      <w:r w:rsidR="008259E8">
        <w:rPr>
          <w:rFonts w:ascii="Times New Roman" w:hAnsi="Times New Roman" w:hint="eastAsia"/>
          <w:sz w:val="28"/>
          <w:szCs w:val="28"/>
        </w:rPr>
        <w:t>”</w:t>
      </w:r>
      <w:r w:rsidR="008259E8">
        <w:rPr>
          <w:rFonts w:ascii="Times New Roman" w:hAnsi="Times New Roman"/>
          <w:sz w:val="28"/>
          <w:szCs w:val="28"/>
        </w:rPr>
        <w:t>污染分布格局。经与单因子法、模糊综合评价等六类主流方法比对，</w:t>
      </w:r>
      <w:r w:rsidRPr="00FA0408">
        <w:rPr>
          <w:rFonts w:ascii="Times New Roman" w:hAnsi="Times New Roman"/>
          <w:sz w:val="28"/>
          <w:szCs w:val="28"/>
        </w:rPr>
        <w:t>本模型</w:t>
      </w:r>
      <w:r w:rsidRPr="00FA0408">
        <w:rPr>
          <w:rFonts w:ascii="Times New Roman" w:hAnsi="Times New Roman" w:hint="eastAsia"/>
          <w:sz w:val="28"/>
          <w:szCs w:val="28"/>
        </w:rPr>
        <w:t>与</w:t>
      </w:r>
      <w:r w:rsidRPr="00FA0408">
        <w:rPr>
          <w:rFonts w:ascii="Times New Roman" w:hAnsi="Times New Roman"/>
          <w:sz w:val="28"/>
          <w:szCs w:val="28"/>
        </w:rPr>
        <w:t>传统方法的评价总体上具有一致性</w:t>
      </w:r>
      <w:r w:rsidR="008259E8">
        <w:rPr>
          <w:rFonts w:ascii="Times New Roman" w:hAnsi="Times New Roman" w:hint="eastAsia"/>
          <w:sz w:val="28"/>
          <w:szCs w:val="28"/>
        </w:rPr>
        <w:t>。</w:t>
      </w:r>
      <w:r w:rsidR="008259E8">
        <w:rPr>
          <w:rFonts w:ascii="Times New Roman" w:hAnsi="Times New Roman"/>
          <w:sz w:val="28"/>
          <w:szCs w:val="28"/>
        </w:rPr>
        <w:t>通过构建贝叶斯动态权重耦合器，实现</w:t>
      </w:r>
      <w:r w:rsidR="00DB6B26">
        <w:rPr>
          <w:rFonts w:ascii="Times New Roman" w:hAnsi="Times New Roman" w:hint="eastAsia"/>
          <w:sz w:val="28"/>
          <w:szCs w:val="28"/>
        </w:rPr>
        <w:t>加速遗传层次分析（</w:t>
      </w:r>
      <w:r w:rsidR="00DB6B26">
        <w:rPr>
          <w:rFonts w:ascii="Times New Roman" w:hAnsi="Times New Roman"/>
          <w:sz w:val="28"/>
          <w:szCs w:val="28"/>
        </w:rPr>
        <w:t>AGA-AHP</w:t>
      </w:r>
      <w:r w:rsidR="00DB6B26">
        <w:rPr>
          <w:rFonts w:ascii="Times New Roman" w:hAnsi="Times New Roman" w:hint="eastAsia"/>
          <w:sz w:val="28"/>
          <w:szCs w:val="28"/>
        </w:rPr>
        <w:t>）</w:t>
      </w:r>
      <w:r w:rsidR="008259E8">
        <w:rPr>
          <w:rFonts w:ascii="Times New Roman" w:hAnsi="Times New Roman"/>
          <w:sz w:val="28"/>
          <w:szCs w:val="28"/>
        </w:rPr>
        <w:t>主观权重与变异系数客观权重的非线性融合，形成具有双向校正机制的综合赋权体系。该模型突破传统方法局限，展现三重技术革新</w:t>
      </w:r>
      <w:r w:rsidR="008259E8">
        <w:rPr>
          <w:rFonts w:ascii="Times New Roman" w:hAnsi="Times New Roman" w:hint="eastAsia"/>
          <w:sz w:val="28"/>
          <w:szCs w:val="28"/>
        </w:rPr>
        <w:t>：</w:t>
      </w:r>
      <w:r w:rsidR="008259E8">
        <w:rPr>
          <w:rFonts w:ascii="Times New Roman" w:hAnsi="Times New Roman"/>
          <w:sz w:val="28"/>
          <w:szCs w:val="28"/>
        </w:rPr>
        <w:t>空间适配性突破</w:t>
      </w:r>
      <w:r w:rsidR="008259E8">
        <w:rPr>
          <w:rFonts w:ascii="Times New Roman" w:hAnsi="Times New Roman" w:hint="eastAsia"/>
          <w:sz w:val="28"/>
          <w:szCs w:val="28"/>
        </w:rPr>
        <w:t>、</w:t>
      </w:r>
      <w:r w:rsidR="008259E8">
        <w:rPr>
          <w:rFonts w:ascii="Times New Roman" w:hAnsi="Times New Roman"/>
          <w:sz w:val="28"/>
          <w:szCs w:val="28"/>
        </w:rPr>
        <w:t>参数自适应性提升</w:t>
      </w:r>
      <w:r w:rsidR="008259E8">
        <w:rPr>
          <w:rFonts w:ascii="Times New Roman" w:hAnsi="Times New Roman" w:hint="eastAsia"/>
          <w:sz w:val="28"/>
          <w:szCs w:val="28"/>
        </w:rPr>
        <w:t>和</w:t>
      </w:r>
      <w:r w:rsidR="008259E8">
        <w:rPr>
          <w:rFonts w:ascii="Times New Roman" w:hAnsi="Times New Roman"/>
          <w:sz w:val="28"/>
          <w:szCs w:val="28"/>
        </w:rPr>
        <w:t>决策支持度增强</w:t>
      </w:r>
      <w:r w:rsidR="008259E8">
        <w:rPr>
          <w:rFonts w:ascii="Times New Roman" w:hAnsi="Times New Roman" w:hint="eastAsia"/>
          <w:sz w:val="28"/>
          <w:szCs w:val="28"/>
        </w:rPr>
        <w:t>。</w:t>
      </w:r>
      <w:r w:rsidR="008259E8">
        <w:rPr>
          <w:rFonts w:ascii="Times New Roman" w:hAnsi="Times New Roman"/>
          <w:sz w:val="28"/>
          <w:szCs w:val="28"/>
        </w:rPr>
        <w:t>这种多维赋权策略不仅革新了湖泊富营养化的评价范式，为流域精准治污提供了智能决策支持系统</w:t>
      </w:r>
      <w:r w:rsidR="008259E8">
        <w:rPr>
          <w:rFonts w:ascii="Times New Roman" w:hAnsi="Times New Roman" w:hint="eastAsia"/>
          <w:sz w:val="28"/>
          <w:szCs w:val="28"/>
        </w:rPr>
        <w:t>。</w:t>
      </w:r>
    </w:p>
    <w:p w14:paraId="4D064CDE" w14:textId="77777777" w:rsidR="000D484D" w:rsidRDefault="008259E8">
      <w:pPr>
        <w:spacing w:line="360" w:lineRule="auto"/>
        <w:ind w:firstLineChars="200" w:firstLine="560"/>
        <w:rPr>
          <w:rFonts w:ascii="宋体" w:hAnsi="宋体" w:hint="eastAsia"/>
          <w:sz w:val="28"/>
          <w:szCs w:val="28"/>
        </w:rPr>
      </w:pPr>
      <w:r>
        <w:rPr>
          <w:rFonts w:ascii="宋体" w:hAnsi="宋体" w:hint="eastAsia"/>
          <w:sz w:val="28"/>
          <w:szCs w:val="28"/>
        </w:rPr>
        <w:t>为更合理地确定联系数的差异度系数，考虑差异度系数随样本值的动态变化特征，将减法集对</w:t>
      </w:r>
      <w:proofErr w:type="gramStart"/>
      <w:r>
        <w:rPr>
          <w:rFonts w:ascii="宋体" w:hAnsi="宋体" w:hint="eastAsia"/>
          <w:sz w:val="28"/>
          <w:szCs w:val="28"/>
        </w:rPr>
        <w:t>势思想</w:t>
      </w:r>
      <w:proofErr w:type="gramEnd"/>
      <w:r>
        <w:rPr>
          <w:rFonts w:ascii="宋体" w:hAnsi="宋体" w:hint="eastAsia"/>
          <w:sz w:val="28"/>
          <w:szCs w:val="28"/>
        </w:rPr>
        <w:t>引入，采用减法集对势的方法确定差异度系数，由此构建了减法集对势、</w:t>
      </w:r>
      <w:r>
        <w:rPr>
          <w:rFonts w:ascii="Times New Roman" w:hAnsi="Times New Roman" w:hint="eastAsia"/>
          <w:sz w:val="28"/>
          <w:szCs w:val="28"/>
        </w:rPr>
        <w:t>加速遗传层次分析算</w:t>
      </w:r>
      <w:r>
        <w:rPr>
          <w:rFonts w:ascii="Times New Roman" w:hAnsi="Times New Roman"/>
          <w:sz w:val="28"/>
          <w:szCs w:val="28"/>
        </w:rPr>
        <w:t>法和</w:t>
      </w:r>
      <w:proofErr w:type="gramStart"/>
      <w:r>
        <w:rPr>
          <w:rFonts w:ascii="Times New Roman" w:hAnsi="Times New Roman"/>
          <w:sz w:val="28"/>
          <w:szCs w:val="28"/>
        </w:rPr>
        <w:t>熵权</w:t>
      </w:r>
      <w:proofErr w:type="gramEnd"/>
      <w:r>
        <w:rPr>
          <w:rFonts w:ascii="Times New Roman" w:hAnsi="Times New Roman"/>
          <w:sz w:val="28"/>
          <w:szCs w:val="28"/>
        </w:rPr>
        <w:t>法的组合权重的区域湖泊水质评价方法，并应用于江西省鄱阳湖。结果表明：鄱阳湖水质监测表明，全湖未达</w:t>
      </w:r>
      <w:r>
        <w:rPr>
          <w:rFonts w:ascii="Times New Roman" w:hAnsi="Times New Roman"/>
          <w:sz w:val="28"/>
          <w:szCs w:val="28"/>
        </w:rPr>
        <w:t>Ⅱ</w:t>
      </w:r>
      <w:r>
        <w:rPr>
          <w:rFonts w:ascii="Times New Roman" w:hAnsi="Times New Roman"/>
          <w:sz w:val="28"/>
          <w:szCs w:val="28"/>
        </w:rPr>
        <w:t>类水质标准且呈现持续恶化态势，水环境功能持续受损。五站点中，</w:t>
      </w:r>
      <w:proofErr w:type="gramStart"/>
      <w:r>
        <w:rPr>
          <w:rFonts w:ascii="Times New Roman" w:hAnsi="Times New Roman"/>
          <w:sz w:val="28"/>
          <w:szCs w:val="28"/>
        </w:rPr>
        <w:t>渚</w:t>
      </w:r>
      <w:proofErr w:type="gramEnd"/>
      <w:r>
        <w:rPr>
          <w:rFonts w:ascii="Times New Roman" w:hAnsi="Times New Roman"/>
          <w:sz w:val="28"/>
          <w:szCs w:val="28"/>
        </w:rPr>
        <w:t>溪口水质最优（</w:t>
      </w:r>
      <w:r>
        <w:rPr>
          <w:rFonts w:ascii="Times New Roman" w:hAnsi="Times New Roman"/>
          <w:sz w:val="28"/>
          <w:szCs w:val="28"/>
        </w:rPr>
        <w:t>Ⅲ</w:t>
      </w:r>
      <w:r>
        <w:rPr>
          <w:rFonts w:ascii="Times New Roman" w:hAnsi="Times New Roman"/>
          <w:sz w:val="28"/>
          <w:szCs w:val="28"/>
        </w:rPr>
        <w:t>类），都昌县城边站点污染最重（</w:t>
      </w:r>
      <w:r>
        <w:rPr>
          <w:rFonts w:ascii="Times New Roman" w:hAnsi="Times New Roman"/>
          <w:sz w:val="28"/>
          <w:szCs w:val="28"/>
        </w:rPr>
        <w:t>Ⅳ</w:t>
      </w:r>
      <w:r>
        <w:rPr>
          <w:rFonts w:ascii="Times New Roman" w:hAnsi="Times New Roman"/>
          <w:sz w:val="28"/>
          <w:szCs w:val="28"/>
        </w:rPr>
        <w:t>类，），空间异质性显著。时空分析揭示：水质呈冬春优、夏秋劣的周期性特征，与流域面源污染负荷季节性波动及藻类增殖密切相关。实证表明，</w:t>
      </w:r>
      <w:r>
        <w:rPr>
          <w:rFonts w:ascii="宋体" w:hAnsi="宋体" w:hint="eastAsia"/>
          <w:sz w:val="28"/>
          <w:szCs w:val="28"/>
        </w:rPr>
        <w:t>该方法在湖</w:t>
      </w:r>
      <w:r>
        <w:rPr>
          <w:rFonts w:ascii="宋体" w:hAnsi="宋体" w:hint="eastAsia"/>
          <w:sz w:val="28"/>
          <w:szCs w:val="28"/>
        </w:rPr>
        <w:lastRenderedPageBreak/>
        <w:t>泊水质等级判定和趋势预测方面兼具科学性与实用性，</w:t>
      </w:r>
      <w:r>
        <w:rPr>
          <w:rFonts w:ascii="宋体" w:hAnsi="宋体"/>
          <w:sz w:val="28"/>
          <w:szCs w:val="28"/>
        </w:rPr>
        <w:t>为湖库智慧管理提供了动态决策支持，已成功应用于赣江入湖口生态调度实践。</w:t>
      </w:r>
    </w:p>
    <w:p w14:paraId="05BFCBE0" w14:textId="3CE2491D" w:rsidR="000D484D" w:rsidRDefault="00AA5986">
      <w:pPr>
        <w:spacing w:line="360" w:lineRule="auto"/>
        <w:ind w:firstLineChars="200" w:firstLine="560"/>
        <w:rPr>
          <w:rFonts w:ascii="宋体" w:hAnsi="宋体" w:hint="eastAsia"/>
          <w:sz w:val="28"/>
          <w:szCs w:val="28"/>
        </w:rPr>
      </w:pPr>
      <w:r w:rsidRPr="00AA5986">
        <w:rPr>
          <w:rFonts w:ascii="宋体" w:hAnsi="宋体"/>
          <w:sz w:val="28"/>
          <w:szCs w:val="28"/>
        </w:rPr>
        <w:t>为探究江西省鄱阳湖水质污染成因，诊断湖泊水质评价中的障碍因子，本研究基于系统论视角，通过整合集对分析理论与</w:t>
      </w:r>
      <w:bookmarkStart w:id="3" w:name="_Hlk196738660"/>
      <w:r w:rsidRPr="00AA5986">
        <w:rPr>
          <w:rFonts w:ascii="宋体" w:hAnsi="宋体"/>
          <w:sz w:val="28"/>
          <w:szCs w:val="28"/>
        </w:rPr>
        <w:t>逼近</w:t>
      </w:r>
      <w:proofErr w:type="gramStart"/>
      <w:r w:rsidRPr="00AA5986">
        <w:rPr>
          <w:rFonts w:ascii="宋体" w:hAnsi="宋体"/>
          <w:sz w:val="28"/>
          <w:szCs w:val="28"/>
        </w:rPr>
        <w:t>理想解</w:t>
      </w:r>
      <w:proofErr w:type="gramEnd"/>
      <w:r w:rsidRPr="00AA5986">
        <w:rPr>
          <w:rFonts w:ascii="宋体" w:hAnsi="宋体"/>
          <w:sz w:val="28"/>
          <w:szCs w:val="28"/>
        </w:rPr>
        <w:t>排</w:t>
      </w:r>
      <w:r w:rsidRPr="00AA5986">
        <w:rPr>
          <w:rFonts w:ascii="Times New Roman" w:hAnsi="Times New Roman"/>
          <w:sz w:val="28"/>
          <w:szCs w:val="28"/>
        </w:rPr>
        <w:t>序法</w:t>
      </w:r>
      <w:bookmarkEnd w:id="3"/>
      <w:r w:rsidRPr="00AA5986">
        <w:rPr>
          <w:rFonts w:ascii="Times New Roman" w:hAnsi="Times New Roman"/>
          <w:sz w:val="28"/>
          <w:szCs w:val="28"/>
        </w:rPr>
        <w:t>（</w:t>
      </w:r>
      <w:r w:rsidRPr="00AA5986">
        <w:rPr>
          <w:rFonts w:ascii="Times New Roman" w:hAnsi="Times New Roman"/>
          <w:sz w:val="28"/>
          <w:szCs w:val="28"/>
        </w:rPr>
        <w:t>TOPSIS</w:t>
      </w:r>
      <w:r w:rsidRPr="00AA5986">
        <w:rPr>
          <w:rFonts w:ascii="Times New Roman" w:hAnsi="Times New Roman"/>
          <w:sz w:val="28"/>
          <w:szCs w:val="28"/>
        </w:rPr>
        <w:t>）</w:t>
      </w:r>
      <w:r w:rsidRPr="00AA5986">
        <w:rPr>
          <w:rFonts w:ascii="宋体" w:hAnsi="宋体"/>
          <w:sz w:val="28"/>
          <w:szCs w:val="28"/>
        </w:rPr>
        <w:t>，构建了耦合联系数</w:t>
      </w:r>
      <w:r w:rsidRPr="00AA5986">
        <w:rPr>
          <w:rFonts w:ascii="Times New Roman" w:hAnsi="Times New Roman"/>
          <w:sz w:val="28"/>
          <w:szCs w:val="28"/>
        </w:rPr>
        <w:t>与</w:t>
      </w:r>
      <w:r w:rsidRPr="00AA5986">
        <w:rPr>
          <w:rFonts w:ascii="Times New Roman" w:hAnsi="Times New Roman"/>
          <w:sz w:val="28"/>
          <w:szCs w:val="28"/>
        </w:rPr>
        <w:t xml:space="preserve"> TOPSIS </w:t>
      </w:r>
      <w:r w:rsidRPr="00AA5986">
        <w:rPr>
          <w:rFonts w:ascii="宋体" w:hAnsi="宋体"/>
          <w:sz w:val="28"/>
          <w:szCs w:val="28"/>
        </w:rPr>
        <w:t>的</w:t>
      </w:r>
      <w:r>
        <w:rPr>
          <w:rFonts w:ascii="宋体" w:hAnsi="宋体" w:hint="eastAsia"/>
          <w:sz w:val="28"/>
          <w:szCs w:val="28"/>
        </w:rPr>
        <w:t>区域湖泊水质评价</w:t>
      </w:r>
      <w:r w:rsidRPr="00AA5986">
        <w:rPr>
          <w:rFonts w:ascii="宋体" w:hAnsi="宋体"/>
          <w:sz w:val="28"/>
          <w:szCs w:val="28"/>
        </w:rPr>
        <w:t>障碍因子诊断模型。该模型创新性地将不确定性分析与多目标决策方法相结合，旨在进一步丰富和完善湖泊水质评价障碍因子诊断理论与方法体系。</w:t>
      </w:r>
      <w:r w:rsidR="008259E8">
        <w:rPr>
          <w:rFonts w:ascii="宋体" w:hAnsi="宋体" w:hint="eastAsia"/>
          <w:sz w:val="28"/>
          <w:szCs w:val="28"/>
        </w:rPr>
        <w:t>结果表明：</w:t>
      </w:r>
      <w:r w:rsidR="008259E8">
        <w:rPr>
          <w:rFonts w:ascii="Times New Roman" w:hAnsi="Times New Roman"/>
          <w:sz w:val="28"/>
          <w:szCs w:val="28"/>
        </w:rPr>
        <w:t>本研究通过鄱阳湖流域水质障碍度实证分析发现，</w:t>
      </w:r>
      <w:r w:rsidR="008259E8">
        <w:rPr>
          <w:rFonts w:ascii="Times New Roman" w:hAnsi="Times New Roman"/>
          <w:sz w:val="28"/>
          <w:szCs w:val="28"/>
        </w:rPr>
        <w:t>TP</w:t>
      </w:r>
      <w:r w:rsidR="008259E8">
        <w:rPr>
          <w:rFonts w:ascii="Times New Roman" w:hAnsi="Times New Roman"/>
          <w:sz w:val="28"/>
          <w:szCs w:val="28"/>
        </w:rPr>
        <w:t>、</w:t>
      </w:r>
      <w:r w:rsidR="008259E8">
        <w:rPr>
          <w:rFonts w:ascii="Times New Roman" w:hAnsi="Times New Roman"/>
          <w:sz w:val="28"/>
          <w:szCs w:val="28"/>
        </w:rPr>
        <w:t>DO</w:t>
      </w:r>
      <w:r w:rsidR="008259E8">
        <w:rPr>
          <w:rFonts w:ascii="Times New Roman" w:hAnsi="Times New Roman"/>
          <w:sz w:val="28"/>
          <w:szCs w:val="28"/>
        </w:rPr>
        <w:t>、</w:t>
      </w:r>
      <w:proofErr w:type="spellStart"/>
      <w:r w:rsidR="008259E8">
        <w:rPr>
          <w:rFonts w:ascii="Times New Roman" w:hAnsi="Times New Roman"/>
          <w:sz w:val="28"/>
          <w:szCs w:val="28"/>
        </w:rPr>
        <w:t>Chl</w:t>
      </w:r>
      <w:proofErr w:type="spellEnd"/>
      <w:r w:rsidR="008259E8">
        <w:rPr>
          <w:rFonts w:ascii="Times New Roman" w:hAnsi="Times New Roman"/>
          <w:sz w:val="28"/>
          <w:szCs w:val="28"/>
        </w:rPr>
        <w:t>-a</w:t>
      </w:r>
      <w:r w:rsidR="008259E8">
        <w:rPr>
          <w:rFonts w:ascii="Times New Roman" w:hAnsi="Times New Roman"/>
          <w:sz w:val="28"/>
          <w:szCs w:val="28"/>
        </w:rPr>
        <w:t>、</w:t>
      </w:r>
      <w:r w:rsidR="008259E8">
        <w:rPr>
          <w:rFonts w:ascii="Times New Roman" w:hAnsi="Times New Roman"/>
          <w:sz w:val="28"/>
          <w:szCs w:val="28"/>
        </w:rPr>
        <w:t>COD</w:t>
      </w:r>
      <w:r w:rsidR="008259E8">
        <w:rPr>
          <w:rFonts w:ascii="Times New Roman" w:hAnsi="Times New Roman"/>
          <w:sz w:val="28"/>
          <w:szCs w:val="28"/>
        </w:rPr>
        <w:t>及</w:t>
      </w:r>
      <w:r w:rsidR="008259E8">
        <w:rPr>
          <w:rFonts w:ascii="Times New Roman" w:hAnsi="Times New Roman"/>
          <w:sz w:val="28"/>
          <w:szCs w:val="28"/>
        </w:rPr>
        <w:t>TN</w:t>
      </w:r>
      <w:r w:rsidR="008259E8">
        <w:rPr>
          <w:rFonts w:ascii="Times New Roman" w:hAnsi="Times New Roman"/>
          <w:sz w:val="28"/>
          <w:szCs w:val="28"/>
        </w:rPr>
        <w:t>等关键参数障碍度均值区间为</w:t>
      </w:r>
      <w:r w:rsidR="008259E8">
        <w:rPr>
          <w:rFonts w:ascii="Times New Roman" w:hAnsi="Times New Roman"/>
          <w:sz w:val="28"/>
          <w:szCs w:val="28"/>
        </w:rPr>
        <w:t>23.6-28.9%</w:t>
      </w:r>
      <w:r w:rsidR="008259E8">
        <w:rPr>
          <w:rFonts w:ascii="Times New Roman" w:hAnsi="Times New Roman"/>
          <w:sz w:val="28"/>
          <w:szCs w:val="28"/>
        </w:rPr>
        <w:t>，构成</w:t>
      </w:r>
      <w:proofErr w:type="gramStart"/>
      <w:r w:rsidR="008259E8">
        <w:rPr>
          <w:rFonts w:ascii="Times New Roman" w:hAnsi="Times New Roman"/>
          <w:sz w:val="28"/>
          <w:szCs w:val="28"/>
        </w:rPr>
        <w:t>主要致障因子</w:t>
      </w:r>
      <w:proofErr w:type="gramEnd"/>
      <w:r w:rsidR="008259E8">
        <w:rPr>
          <w:rFonts w:ascii="Times New Roman" w:hAnsi="Times New Roman"/>
          <w:sz w:val="28"/>
          <w:szCs w:val="28"/>
        </w:rPr>
        <w:t>集群。时间序列解析显示障碍因子呈现显著时序惯性特征，年度间结构相似度达</w:t>
      </w:r>
      <w:r w:rsidR="008259E8">
        <w:rPr>
          <w:rFonts w:ascii="Times New Roman" w:hAnsi="Times New Roman"/>
          <w:sz w:val="28"/>
          <w:szCs w:val="28"/>
        </w:rPr>
        <w:t>75%</w:t>
      </w:r>
      <w:r w:rsidR="008259E8">
        <w:rPr>
          <w:rFonts w:ascii="Times New Roman" w:hAnsi="Times New Roman"/>
          <w:sz w:val="28"/>
          <w:szCs w:val="28"/>
        </w:rPr>
        <w:t>以上，典型如</w:t>
      </w:r>
      <w:proofErr w:type="gramStart"/>
      <w:r w:rsidR="008259E8">
        <w:rPr>
          <w:rFonts w:ascii="Times New Roman" w:hAnsi="Times New Roman"/>
          <w:sz w:val="28"/>
          <w:szCs w:val="28"/>
        </w:rPr>
        <w:t>棠</w:t>
      </w:r>
      <w:proofErr w:type="gramEnd"/>
      <w:r w:rsidR="008259E8">
        <w:rPr>
          <w:rFonts w:ascii="Times New Roman" w:hAnsi="Times New Roman"/>
          <w:sz w:val="28"/>
          <w:szCs w:val="28"/>
        </w:rPr>
        <w:t>荫断面在</w:t>
      </w:r>
      <w:r w:rsidR="008259E8">
        <w:rPr>
          <w:rFonts w:ascii="Times New Roman" w:hAnsi="Times New Roman"/>
          <w:sz w:val="28"/>
          <w:szCs w:val="28"/>
        </w:rPr>
        <w:t>2017-2018</w:t>
      </w:r>
      <w:r w:rsidR="008259E8">
        <w:rPr>
          <w:rFonts w:ascii="Times New Roman" w:hAnsi="Times New Roman"/>
          <w:sz w:val="28"/>
          <w:szCs w:val="28"/>
        </w:rPr>
        <w:t>年间持续受</w:t>
      </w:r>
      <w:r w:rsidR="008259E8">
        <w:rPr>
          <w:rFonts w:ascii="Times New Roman" w:hAnsi="Times New Roman"/>
          <w:sz w:val="28"/>
          <w:szCs w:val="28"/>
        </w:rPr>
        <w:t>TP</w:t>
      </w:r>
      <w:r w:rsidR="008259E8">
        <w:rPr>
          <w:rFonts w:ascii="Times New Roman" w:hAnsi="Times New Roman" w:hint="eastAsia"/>
          <w:sz w:val="28"/>
          <w:szCs w:val="28"/>
        </w:rPr>
        <w:t>，</w:t>
      </w:r>
      <w:r w:rsidR="008259E8">
        <w:rPr>
          <w:rFonts w:ascii="Times New Roman" w:hAnsi="Times New Roman"/>
          <w:sz w:val="28"/>
          <w:szCs w:val="28"/>
        </w:rPr>
        <w:t>COD</w:t>
      </w:r>
      <w:r w:rsidR="008259E8">
        <w:rPr>
          <w:rFonts w:ascii="Times New Roman" w:hAnsi="Times New Roman" w:hint="eastAsia"/>
          <w:sz w:val="28"/>
          <w:szCs w:val="28"/>
        </w:rPr>
        <w:t>，</w:t>
      </w:r>
      <w:proofErr w:type="spellStart"/>
      <w:r w:rsidR="008259E8">
        <w:rPr>
          <w:rFonts w:ascii="Times New Roman" w:hAnsi="Times New Roman"/>
          <w:sz w:val="28"/>
          <w:szCs w:val="28"/>
        </w:rPr>
        <w:t>Chl</w:t>
      </w:r>
      <w:proofErr w:type="spellEnd"/>
      <w:r w:rsidR="008259E8">
        <w:rPr>
          <w:rFonts w:ascii="Times New Roman" w:hAnsi="Times New Roman"/>
          <w:sz w:val="28"/>
          <w:szCs w:val="28"/>
        </w:rPr>
        <w:t>-a</w:t>
      </w:r>
      <w:r w:rsidR="008259E8">
        <w:rPr>
          <w:rFonts w:ascii="Times New Roman" w:hAnsi="Times New Roman"/>
          <w:sz w:val="28"/>
          <w:szCs w:val="28"/>
        </w:rPr>
        <w:t>三元协同作用影响。空间异</w:t>
      </w:r>
      <w:r w:rsidR="008259E8">
        <w:rPr>
          <w:rFonts w:ascii="宋体" w:hAnsi="宋体"/>
          <w:sz w:val="28"/>
          <w:szCs w:val="28"/>
        </w:rPr>
        <w:t>质性研究表明：地理邻近监测点（如</w:t>
      </w:r>
      <w:proofErr w:type="gramStart"/>
      <w:r w:rsidR="00CD4667">
        <w:rPr>
          <w:rFonts w:ascii="宋体" w:hAnsi="宋体" w:hint="eastAsia"/>
          <w:sz w:val="28"/>
          <w:szCs w:val="28"/>
        </w:rPr>
        <w:t>渚</w:t>
      </w:r>
      <w:proofErr w:type="gramEnd"/>
      <w:r w:rsidR="00CD4667">
        <w:rPr>
          <w:rFonts w:ascii="宋体" w:hAnsi="宋体" w:hint="eastAsia"/>
          <w:sz w:val="28"/>
          <w:szCs w:val="28"/>
        </w:rPr>
        <w:t>溪口</w:t>
      </w:r>
      <w:r w:rsidR="008259E8">
        <w:rPr>
          <w:rFonts w:ascii="宋体" w:hAnsi="宋体"/>
          <w:sz w:val="28"/>
          <w:szCs w:val="28"/>
        </w:rPr>
        <w:t>与南部湖</w:t>
      </w:r>
      <w:r w:rsidR="008259E8">
        <w:rPr>
          <w:rFonts w:ascii="宋体" w:hAnsi="宋体" w:hint="eastAsia"/>
          <w:sz w:val="28"/>
          <w:szCs w:val="28"/>
        </w:rPr>
        <w:t>面</w:t>
      </w:r>
      <w:r w:rsidR="008259E8">
        <w:rPr>
          <w:rFonts w:ascii="宋体" w:hAnsi="宋体"/>
          <w:sz w:val="28"/>
          <w:szCs w:val="28"/>
        </w:rPr>
        <w:t>）障碍谱系呈现空间自相关性</w:t>
      </w:r>
      <w:r w:rsidR="008259E8">
        <w:rPr>
          <w:rFonts w:ascii="宋体" w:hAnsi="宋体" w:hint="eastAsia"/>
          <w:sz w:val="28"/>
          <w:szCs w:val="28"/>
        </w:rPr>
        <w:t>。</w:t>
      </w:r>
      <w:r w:rsidR="008259E8">
        <w:rPr>
          <w:rFonts w:ascii="宋体" w:hAnsi="宋体"/>
          <w:sz w:val="28"/>
          <w:szCs w:val="28"/>
        </w:rPr>
        <w:t>而生态功能梯度显著区域（如</w:t>
      </w:r>
      <w:r w:rsidR="00CD4667">
        <w:rPr>
          <w:rFonts w:ascii="宋体" w:hAnsi="宋体" w:hint="eastAsia"/>
          <w:sz w:val="28"/>
          <w:szCs w:val="28"/>
        </w:rPr>
        <w:t>南部湖面</w:t>
      </w:r>
      <w:r w:rsidR="008259E8">
        <w:rPr>
          <w:rFonts w:ascii="宋体" w:hAnsi="宋体"/>
          <w:sz w:val="28"/>
          <w:szCs w:val="28"/>
        </w:rPr>
        <w:t>与星子</w:t>
      </w:r>
      <w:r w:rsidR="008259E8">
        <w:rPr>
          <w:rFonts w:ascii="宋体" w:hAnsi="宋体" w:hint="eastAsia"/>
          <w:sz w:val="28"/>
          <w:szCs w:val="28"/>
        </w:rPr>
        <w:t>石油码头</w:t>
      </w:r>
      <w:r w:rsidR="008259E8">
        <w:rPr>
          <w:rFonts w:ascii="宋体" w:hAnsi="宋体"/>
          <w:sz w:val="28"/>
          <w:szCs w:val="28"/>
        </w:rPr>
        <w:t>）则存在障碍结构分异现象。所构建的时空耦合模型通过引入动态贝叶斯权重优化算法与空间核密度估计，实现了障碍因子驱动机理的多维解耦，其空间解释</w:t>
      </w:r>
      <w:proofErr w:type="gramStart"/>
      <w:r w:rsidR="008259E8">
        <w:rPr>
          <w:rFonts w:ascii="宋体" w:hAnsi="宋体"/>
          <w:sz w:val="28"/>
          <w:szCs w:val="28"/>
        </w:rPr>
        <w:t>力显著</w:t>
      </w:r>
      <w:proofErr w:type="gramEnd"/>
      <w:r w:rsidR="008259E8">
        <w:rPr>
          <w:rFonts w:ascii="宋体" w:hAnsi="宋体"/>
          <w:sz w:val="28"/>
          <w:szCs w:val="28"/>
        </w:rPr>
        <w:t>优于传统静态模型</w:t>
      </w:r>
      <w:r w:rsidR="008259E8">
        <w:rPr>
          <w:rFonts w:ascii="宋体" w:hAnsi="宋体" w:hint="eastAsia"/>
          <w:sz w:val="28"/>
          <w:szCs w:val="28"/>
        </w:rPr>
        <w:t>。</w:t>
      </w:r>
    </w:p>
    <w:p w14:paraId="29FD0114" w14:textId="107A49F7" w:rsidR="000D484D" w:rsidRDefault="008259E8">
      <w:pPr>
        <w:spacing w:line="360" w:lineRule="auto"/>
        <w:rPr>
          <w:rFonts w:ascii="Times New Roman" w:hAnsi="Times New Roman"/>
          <w:sz w:val="28"/>
          <w:szCs w:val="28"/>
        </w:rPr>
      </w:pPr>
      <w:r>
        <w:rPr>
          <w:rFonts w:ascii="Times New Roman" w:hAnsi="Times New Roman" w:hint="eastAsia"/>
          <w:b/>
          <w:bCs/>
          <w:sz w:val="28"/>
          <w:szCs w:val="28"/>
        </w:rPr>
        <w:t>关键词：</w:t>
      </w:r>
      <w:r>
        <w:rPr>
          <w:rFonts w:ascii="Times New Roman" w:hAnsi="Times New Roman" w:hint="eastAsia"/>
          <w:sz w:val="28"/>
          <w:szCs w:val="28"/>
        </w:rPr>
        <w:t>水质评</w:t>
      </w:r>
      <w:r w:rsidR="001704B3">
        <w:rPr>
          <w:rFonts w:ascii="Times New Roman" w:hAnsi="Times New Roman" w:hint="eastAsia"/>
          <w:sz w:val="28"/>
          <w:szCs w:val="28"/>
        </w:rPr>
        <w:t>价</w:t>
      </w:r>
      <w:r w:rsidR="00F6455D">
        <w:rPr>
          <w:rFonts w:ascii="Times New Roman" w:hAnsi="Times New Roman" w:hint="eastAsia"/>
          <w:sz w:val="28"/>
          <w:szCs w:val="28"/>
        </w:rPr>
        <w:t>、</w:t>
      </w:r>
      <w:r>
        <w:rPr>
          <w:rFonts w:ascii="Times New Roman" w:hAnsi="Times New Roman" w:hint="eastAsia"/>
          <w:sz w:val="28"/>
          <w:szCs w:val="28"/>
        </w:rPr>
        <w:t>集对分析</w:t>
      </w:r>
      <w:r w:rsidR="00F6455D">
        <w:rPr>
          <w:rFonts w:ascii="Times New Roman" w:hAnsi="Times New Roman" w:hint="eastAsia"/>
          <w:sz w:val="28"/>
          <w:szCs w:val="28"/>
        </w:rPr>
        <w:t>、</w:t>
      </w:r>
      <w:r>
        <w:rPr>
          <w:rFonts w:ascii="Times New Roman" w:hAnsi="Times New Roman" w:hint="eastAsia"/>
          <w:sz w:val="28"/>
          <w:szCs w:val="28"/>
        </w:rPr>
        <w:t>模糊集对聚类</w:t>
      </w:r>
      <w:r w:rsidR="00F6455D">
        <w:rPr>
          <w:rFonts w:ascii="Times New Roman" w:hAnsi="Times New Roman" w:hint="eastAsia"/>
          <w:sz w:val="28"/>
          <w:szCs w:val="28"/>
        </w:rPr>
        <w:t>、</w:t>
      </w:r>
      <w:r w:rsidR="00FA0408">
        <w:rPr>
          <w:rFonts w:ascii="Times New Roman" w:hAnsi="Times New Roman" w:hint="eastAsia"/>
          <w:sz w:val="28"/>
          <w:szCs w:val="28"/>
        </w:rPr>
        <w:t>组合赋权</w:t>
      </w:r>
      <w:r w:rsidR="00F6455D">
        <w:rPr>
          <w:rFonts w:ascii="Times New Roman" w:hAnsi="Times New Roman" w:hint="eastAsia"/>
          <w:sz w:val="28"/>
          <w:szCs w:val="28"/>
        </w:rPr>
        <w:t>、</w:t>
      </w:r>
      <w:r>
        <w:rPr>
          <w:rFonts w:ascii="Times New Roman" w:hAnsi="Times New Roman" w:hint="eastAsia"/>
          <w:sz w:val="28"/>
          <w:szCs w:val="28"/>
        </w:rPr>
        <w:t>联系数</w:t>
      </w:r>
      <w:r w:rsidR="00F6455D">
        <w:rPr>
          <w:rFonts w:ascii="Times New Roman" w:hAnsi="Times New Roman" w:hint="eastAsia"/>
          <w:sz w:val="28"/>
          <w:szCs w:val="28"/>
        </w:rPr>
        <w:t>、</w:t>
      </w:r>
      <w:r>
        <w:rPr>
          <w:rFonts w:ascii="Times New Roman" w:hAnsi="Times New Roman" w:hint="eastAsia"/>
          <w:sz w:val="28"/>
          <w:szCs w:val="28"/>
        </w:rPr>
        <w:t>集对势</w:t>
      </w:r>
    </w:p>
    <w:p w14:paraId="6A1F38A6" w14:textId="77777777" w:rsidR="000D484D" w:rsidRDefault="008259E8">
      <w:pPr>
        <w:spacing w:line="360" w:lineRule="auto"/>
        <w:rPr>
          <w:rFonts w:ascii="Times New Roman" w:hAnsi="Times New Roman"/>
        </w:rPr>
      </w:pPr>
      <w:r>
        <w:rPr>
          <w:rFonts w:ascii="Times New Roman" w:hAnsi="Times New Roman"/>
        </w:rPr>
        <w:br w:type="page"/>
      </w:r>
    </w:p>
    <w:p w14:paraId="4ACD3715" w14:textId="77777777" w:rsidR="000D484D" w:rsidRDefault="008259E8">
      <w:pPr>
        <w:jc w:val="center"/>
        <w:rPr>
          <w:rFonts w:ascii="Times New Roman" w:hAnsi="Times New Roman"/>
          <w:b/>
          <w:bCs/>
          <w:caps/>
          <w:sz w:val="32"/>
          <w:szCs w:val="32"/>
        </w:rPr>
      </w:pPr>
      <w:r>
        <w:rPr>
          <w:rFonts w:ascii="Times New Roman" w:hAnsi="Times New Roman"/>
          <w:b/>
          <w:bCs/>
          <w:caps/>
          <w:sz w:val="32"/>
          <w:szCs w:val="32"/>
        </w:rPr>
        <w:lastRenderedPageBreak/>
        <w:t>Evaluation and Application in Lake Quality Based on Connections and Subtraction set pair potential</w:t>
      </w:r>
    </w:p>
    <w:p w14:paraId="3DC7075B" w14:textId="77777777" w:rsidR="000D484D" w:rsidRDefault="008259E8">
      <w:pPr>
        <w:pStyle w:val="1"/>
        <w:spacing w:before="0" w:after="0" w:line="360" w:lineRule="auto"/>
        <w:jc w:val="center"/>
        <w:rPr>
          <w:rFonts w:ascii="Times New Roman" w:hAnsi="Times New Roman"/>
          <w:caps/>
          <w:sz w:val="32"/>
          <w:szCs w:val="32"/>
        </w:rPr>
      </w:pPr>
      <w:bookmarkStart w:id="4" w:name="_Toc193288083"/>
      <w:r>
        <w:rPr>
          <w:rFonts w:ascii="Times New Roman" w:hAnsi="Times New Roman"/>
          <w:caps/>
          <w:sz w:val="32"/>
          <w:szCs w:val="32"/>
        </w:rPr>
        <w:t>ABSTRACT</w:t>
      </w:r>
      <w:bookmarkEnd w:id="4"/>
    </w:p>
    <w:p w14:paraId="17720906" w14:textId="77777777" w:rsidR="000D484D" w:rsidRPr="00872F50" w:rsidRDefault="008259E8">
      <w:pPr>
        <w:spacing w:line="360" w:lineRule="auto"/>
        <w:ind w:firstLineChars="200" w:firstLine="560"/>
        <w:rPr>
          <w:rFonts w:ascii="Times New Roman" w:hAnsi="Times New Roman"/>
          <w:sz w:val="28"/>
          <w:szCs w:val="28"/>
        </w:rPr>
      </w:pPr>
      <w:r w:rsidRPr="00872F50">
        <w:rPr>
          <w:rFonts w:ascii="Times New Roman" w:hAnsi="Times New Roman"/>
          <w:sz w:val="28"/>
          <w:szCs w:val="28"/>
        </w:rPr>
        <w:t xml:space="preserve">Water resources play a pivotal role in the evolution of human civilization. As an indispensable strategic natural resource, they serve not only as critical support for sustaining regional populations and socioeconomic development but also as foundational elements for ensuring the virtuous cycling of ecosystems. With the deepening advancement of ecological civilization construction, lake water resources have emerged as a key indicator for evaluating regional coordinated development. Currently, in-depth analysis of lake water resource system structures, precise quantification of their uncertainties and dynamic characteristics, and subsequent realization of efficient resource utilization have become central issues in lacustrine water quality research. As an innovative theory for analyzing set pair system relational structures, the connection number demonstrates significant advantages in deciphering water resource system architectures and addressing uncertainties. This study reviews the current progress in water quality evaluation research domestically and internationally, summarizes its definitions and methodologies, and elaborates on principles for selecting evaluation indicators. Building upon connection number theory, we innovatively propose a method integrating fuzzy set pair cluster analysis with combined weighting, applying it to lake water eutrophication assessment. A novel approach combining subtractive set pair potential analysis with composite weighting is developed and implemented in Poyang Lake. By dynamically determining the discrepancy coefficient through subtractive </w:t>
      </w:r>
      <w:r w:rsidRPr="00872F50">
        <w:rPr>
          <w:rFonts w:ascii="Times New Roman" w:hAnsi="Times New Roman"/>
          <w:sz w:val="28"/>
          <w:szCs w:val="28"/>
        </w:rPr>
        <w:lastRenderedPageBreak/>
        <w:t>set pair potential, we organically integrate connection numbers with the TOPSIS method to establish a diagnostic framework for obstacle factors in regional lake water quality evaluation. This series of methodologies is empirically validated through case studies in Poyang Lake. The following progress has been made:</w:t>
      </w:r>
    </w:p>
    <w:p w14:paraId="0CD0F24A" w14:textId="77777777" w:rsidR="000D484D" w:rsidRPr="00872F50" w:rsidRDefault="008259E8">
      <w:pPr>
        <w:spacing w:line="360" w:lineRule="auto"/>
        <w:ind w:firstLineChars="200" w:firstLine="560"/>
        <w:rPr>
          <w:rFonts w:ascii="Times New Roman" w:hAnsi="Times New Roman"/>
          <w:sz w:val="28"/>
          <w:szCs w:val="28"/>
        </w:rPr>
      </w:pPr>
      <w:r w:rsidRPr="00872F50">
        <w:rPr>
          <w:rFonts w:ascii="Times New Roman" w:hAnsi="Times New Roman"/>
          <w:sz w:val="28"/>
          <w:szCs w:val="28"/>
        </w:rPr>
        <w:t>To expand the evaluation grade spectrum of ternary connection numbers and circumvent numerical ambiguity in differential uncertainty components, this study employs a composite weighting approach integrating set pair analysis (five-element connection number), Accelerated Genetic Algorithm-based Analytic Hierarchy Process (AGA-AHP), and Coefficient of Variation Method (CVM) for indicator weighting. A case analysis of 20 lakes across diverse Chinese regions was conducted using fuzzy set pair cluster-weighted analysis. Results reveal a pronounced "pyramidal" eutrophication distribution: 55% of lakes exhibit severe eutrophication, 15% remain mesotrophic, and 30% demonstrate mild eutrophication. Comparative validation against six mainstream methodologies (including single-factor evaluation and fuzzy comprehensive assessment) confirms the model's statistical robustness. The developed Bayesian dynamic weight coupler achieves nonlinear fusion of AGA-AHP-derived subjective weights and CVM-generated objective weights, establishing a comprehensive weighting system with bidirectional calibration. This model demonstrates triple technological breakthroughs: Spatial adaptability enhancement</w:t>
      </w:r>
      <w:r w:rsidRPr="00872F50">
        <w:rPr>
          <w:rFonts w:ascii="Times New Roman" w:hAnsi="Times New Roman"/>
          <w:sz w:val="28"/>
          <w:szCs w:val="28"/>
        </w:rPr>
        <w:t>、</w:t>
      </w:r>
      <w:r w:rsidRPr="00872F50">
        <w:rPr>
          <w:rFonts w:ascii="Times New Roman" w:hAnsi="Times New Roman"/>
          <w:sz w:val="28"/>
          <w:szCs w:val="28"/>
        </w:rPr>
        <w:t xml:space="preserve">Parameter self-adaptability improvement and Decision support capability reinforcement. This multidimensional weighting strategy revolutionizes lacustrine eutrophication assessment paradigms, delivering an intelligent decision support system for precision pollution control. </w:t>
      </w:r>
    </w:p>
    <w:p w14:paraId="46EBC2D2" w14:textId="77777777" w:rsidR="000D484D" w:rsidRPr="00872F50" w:rsidRDefault="008259E8">
      <w:pPr>
        <w:spacing w:line="360" w:lineRule="auto"/>
        <w:ind w:firstLineChars="200" w:firstLine="560"/>
        <w:rPr>
          <w:rFonts w:ascii="Times New Roman" w:hAnsi="Times New Roman"/>
          <w:sz w:val="28"/>
          <w:szCs w:val="28"/>
        </w:rPr>
      </w:pPr>
      <w:r w:rsidRPr="00872F50">
        <w:rPr>
          <w:rFonts w:ascii="Times New Roman" w:hAnsi="Times New Roman"/>
          <w:sz w:val="28"/>
          <w:szCs w:val="28"/>
        </w:rPr>
        <w:t xml:space="preserve">To determine the connection number's discrepancy coefficient more </w:t>
      </w:r>
      <w:r w:rsidRPr="00872F50">
        <w:rPr>
          <w:rFonts w:ascii="Times New Roman" w:hAnsi="Times New Roman"/>
          <w:sz w:val="28"/>
          <w:szCs w:val="28"/>
        </w:rPr>
        <w:lastRenderedPageBreak/>
        <w:t xml:space="preserve">rationally, this study introduces the subtraction set pair potential (SSPP) method by considering the dynamic variation characteristics of discrepancy coefficients with sample values. We established an integrated lake water quality assessment framework combining SSPP-determined discrepancy coefficients, accelerated genetic analytic hierarchy process (AGAHP), and entropy weight method. Applied to Poyang Lake in Jiangxi Province, the results demonstrate: The entire lake failed to meet Class II water quality standards with persistent deterioration, indicating continuous impairment of aquatic environmental functions. Among five monitoring stations, </w:t>
      </w:r>
      <w:proofErr w:type="spellStart"/>
      <w:r w:rsidRPr="00872F50">
        <w:rPr>
          <w:rFonts w:ascii="Times New Roman" w:hAnsi="Times New Roman"/>
          <w:sz w:val="28"/>
          <w:szCs w:val="28"/>
        </w:rPr>
        <w:t>Zhuxikou</w:t>
      </w:r>
      <w:proofErr w:type="spellEnd"/>
      <w:r w:rsidRPr="00872F50">
        <w:rPr>
          <w:rFonts w:ascii="Times New Roman" w:hAnsi="Times New Roman"/>
          <w:sz w:val="28"/>
          <w:szCs w:val="28"/>
        </w:rPr>
        <w:t xml:space="preserve"> exhibited optimal water quality (Class III) while </w:t>
      </w:r>
      <w:proofErr w:type="spellStart"/>
      <w:r w:rsidRPr="00872F50">
        <w:rPr>
          <w:rFonts w:ascii="Times New Roman" w:hAnsi="Times New Roman"/>
          <w:sz w:val="28"/>
          <w:szCs w:val="28"/>
        </w:rPr>
        <w:t>Duchang</w:t>
      </w:r>
      <w:proofErr w:type="spellEnd"/>
      <w:r w:rsidRPr="00872F50">
        <w:rPr>
          <w:rFonts w:ascii="Times New Roman" w:hAnsi="Times New Roman"/>
          <w:sz w:val="28"/>
          <w:szCs w:val="28"/>
        </w:rPr>
        <w:t xml:space="preserve"> County Riverside showed severe pollution (Class IV), revealing significant spatial heterogeneity. Temporal analysis identified periodic patterns with superior water quality in winter-spring versus inferior conditions in summer-autumn, closely associated with seasonal fluctuations in watershed non-point source pollution loads and algal proliferation. Empirical verification confirms the method's scientific validity and practical applicability in water quality classification and trend prediction, providing dynamic decision support for intelligent lake-reservoir management. The methodology has been successfully implemented in ecological regulation practices at the </w:t>
      </w:r>
      <w:proofErr w:type="spellStart"/>
      <w:r w:rsidRPr="00872F50">
        <w:rPr>
          <w:rFonts w:ascii="Times New Roman" w:hAnsi="Times New Roman"/>
          <w:sz w:val="28"/>
          <w:szCs w:val="28"/>
        </w:rPr>
        <w:t>Ganjiang</w:t>
      </w:r>
      <w:proofErr w:type="spellEnd"/>
      <w:r w:rsidRPr="00872F50">
        <w:rPr>
          <w:rFonts w:ascii="Times New Roman" w:hAnsi="Times New Roman"/>
          <w:sz w:val="28"/>
          <w:szCs w:val="28"/>
        </w:rPr>
        <w:t xml:space="preserve"> River inlet.</w:t>
      </w:r>
    </w:p>
    <w:p w14:paraId="5D9DC622" w14:textId="79D04EE2" w:rsidR="000D484D" w:rsidRPr="00872F50" w:rsidRDefault="00FE48B7">
      <w:pPr>
        <w:spacing w:line="360" w:lineRule="auto"/>
        <w:ind w:firstLineChars="200" w:firstLine="560"/>
        <w:rPr>
          <w:rFonts w:ascii="Times New Roman" w:hAnsi="Times New Roman"/>
          <w:sz w:val="28"/>
          <w:szCs w:val="28"/>
        </w:rPr>
      </w:pPr>
      <w:r w:rsidRPr="00872F50">
        <w:rPr>
          <w:rFonts w:ascii="Times New Roman" w:hAnsi="Times New Roman"/>
          <w:sz w:val="28"/>
          <w:szCs w:val="28"/>
        </w:rPr>
        <w:t xml:space="preserve">To investigate the causes of water pollution in Poyang Lake, Jiangxi Province, and diagnose the obstacle factors in lake water quality assessment, this study, from a systemic perspective, developed a diagnostic model for obstacle factors in regional lake water quality assessment by coupling connection numbers and TOPSIS through integrating set pair analysis (SPA) and technique for order preference by similarity to ideal solution (TOPSIS). This model innovatively combines uncertainty analysis with multi-criteria decision-making methods, aiming </w:t>
      </w:r>
      <w:r w:rsidRPr="00872F50">
        <w:rPr>
          <w:rFonts w:ascii="Times New Roman" w:hAnsi="Times New Roman"/>
          <w:sz w:val="28"/>
          <w:szCs w:val="28"/>
        </w:rPr>
        <w:lastRenderedPageBreak/>
        <w:t>to further enrich and improve the theoretical and methodological framework for diagnosing obstacle factors in lake water quality assessment</w:t>
      </w:r>
      <w:r w:rsidR="008259E8" w:rsidRPr="00872F50">
        <w:rPr>
          <w:rFonts w:ascii="Times New Roman" w:hAnsi="Times New Roman"/>
          <w:sz w:val="28"/>
          <w:szCs w:val="28"/>
        </w:rPr>
        <w:t xml:space="preserve">. This method was applied to the diagnosis of water quality assessment barriers in Poyang Lake, Jiangxi Province. The results indicate: through an empirical analysis of water quality barriers in the Poyang Lake basin, this study found that the mean barrier degrees of key parameters such as TP, DO, </w:t>
      </w:r>
      <w:proofErr w:type="spellStart"/>
      <w:r w:rsidR="008259E8" w:rsidRPr="00872F50">
        <w:rPr>
          <w:rFonts w:ascii="Times New Roman" w:hAnsi="Times New Roman"/>
          <w:sz w:val="28"/>
          <w:szCs w:val="28"/>
        </w:rPr>
        <w:t>Chl</w:t>
      </w:r>
      <w:proofErr w:type="spellEnd"/>
      <w:r w:rsidR="008259E8" w:rsidRPr="00872F50">
        <w:rPr>
          <w:rFonts w:ascii="Times New Roman" w:hAnsi="Times New Roman"/>
          <w:sz w:val="28"/>
          <w:szCs w:val="28"/>
        </w:rPr>
        <w:t xml:space="preserve">-a, COD, and TN range from 23.6% to 28.9%, constituting the main barrier factor cluster. Time series analysis reveals that barrier factors exhibit significant temporal inertia characteristics, with an inter-annual structural similarity of over 75%, typified by the continuous influence of the TP-COD-Chl-a ternary synergy on the </w:t>
      </w:r>
      <w:proofErr w:type="spellStart"/>
      <w:r w:rsidR="008259E8" w:rsidRPr="00872F50">
        <w:rPr>
          <w:rFonts w:ascii="Times New Roman" w:hAnsi="Times New Roman"/>
          <w:sz w:val="28"/>
          <w:szCs w:val="28"/>
        </w:rPr>
        <w:t>Tangyin</w:t>
      </w:r>
      <w:proofErr w:type="spellEnd"/>
      <w:r w:rsidR="008259E8" w:rsidRPr="00872F50">
        <w:rPr>
          <w:rFonts w:ascii="Times New Roman" w:hAnsi="Times New Roman"/>
          <w:sz w:val="28"/>
          <w:szCs w:val="28"/>
        </w:rPr>
        <w:t xml:space="preserve"> section from 2017 to 2018. Spatial heterogeneity studies show: geographically proximate monitoring points (such as </w:t>
      </w:r>
      <w:proofErr w:type="spellStart"/>
      <w:r w:rsidR="008259E8" w:rsidRPr="00872F50">
        <w:rPr>
          <w:rFonts w:ascii="Times New Roman" w:hAnsi="Times New Roman"/>
          <w:sz w:val="28"/>
          <w:szCs w:val="28"/>
        </w:rPr>
        <w:t>Tangyin</w:t>
      </w:r>
      <w:proofErr w:type="spellEnd"/>
      <w:r w:rsidR="008259E8" w:rsidRPr="00872F50">
        <w:rPr>
          <w:rFonts w:ascii="Times New Roman" w:hAnsi="Times New Roman"/>
          <w:sz w:val="28"/>
          <w:szCs w:val="28"/>
        </w:rPr>
        <w:t xml:space="preserve"> and the southern lake surface) exhibit spatial autocorrelation in their barrier spectra. In contrast, areas with significant ecological function gradients (such as </w:t>
      </w:r>
      <w:proofErr w:type="spellStart"/>
      <w:r w:rsidR="008259E8" w:rsidRPr="00872F50">
        <w:rPr>
          <w:rFonts w:ascii="Times New Roman" w:hAnsi="Times New Roman"/>
          <w:sz w:val="28"/>
          <w:szCs w:val="28"/>
        </w:rPr>
        <w:t>Tangyin</w:t>
      </w:r>
      <w:proofErr w:type="spellEnd"/>
      <w:r w:rsidR="008259E8" w:rsidRPr="00872F50">
        <w:rPr>
          <w:rFonts w:ascii="Times New Roman" w:hAnsi="Times New Roman"/>
          <w:sz w:val="28"/>
          <w:szCs w:val="28"/>
        </w:rPr>
        <w:t xml:space="preserve"> and </w:t>
      </w:r>
      <w:proofErr w:type="spellStart"/>
      <w:r w:rsidR="008259E8" w:rsidRPr="00872F50">
        <w:rPr>
          <w:rFonts w:ascii="Times New Roman" w:hAnsi="Times New Roman"/>
          <w:sz w:val="28"/>
          <w:szCs w:val="28"/>
        </w:rPr>
        <w:t>Xingzi</w:t>
      </w:r>
      <w:proofErr w:type="spellEnd"/>
      <w:r w:rsidR="008259E8" w:rsidRPr="00872F50">
        <w:rPr>
          <w:rFonts w:ascii="Times New Roman" w:hAnsi="Times New Roman"/>
          <w:sz w:val="28"/>
          <w:szCs w:val="28"/>
        </w:rPr>
        <w:t xml:space="preserve"> Petroleum Dock) exhibit differentiation in barrier structure. The constructed spatiotemporal coupling model, by introducing a dynamic Bayesian weight optimization algorithm and spatial kernel density estimation, achieves a multi-dimensional decoupling of the driving mechanisms of barrier factors, with its spatial explanatory power significantly superior to traditional static models.</w:t>
      </w:r>
    </w:p>
    <w:p w14:paraId="3515F006" w14:textId="12B21857" w:rsidR="000D484D" w:rsidRPr="00872F50" w:rsidRDefault="008259E8">
      <w:pPr>
        <w:spacing w:line="360" w:lineRule="auto"/>
        <w:rPr>
          <w:rFonts w:ascii="Times New Roman" w:hAnsi="Times New Roman"/>
          <w:sz w:val="28"/>
          <w:szCs w:val="28"/>
        </w:rPr>
      </w:pPr>
      <w:r>
        <w:rPr>
          <w:rFonts w:ascii="Times New Roman" w:hAnsi="Times New Roman" w:hint="eastAsia"/>
          <w:b/>
          <w:bCs/>
        </w:rPr>
        <w:t>KEY WORDES</w:t>
      </w:r>
      <w:r>
        <w:rPr>
          <w:rFonts w:ascii="Times New Roman" w:hAnsi="Times New Roman" w:hint="eastAsia"/>
        </w:rPr>
        <w:t xml:space="preserve">: </w:t>
      </w:r>
      <w:r w:rsidRPr="00872F50">
        <w:rPr>
          <w:rFonts w:ascii="Times New Roman" w:hAnsi="Times New Roman" w:hint="eastAsia"/>
          <w:sz w:val="28"/>
          <w:szCs w:val="28"/>
        </w:rPr>
        <w:t>Water quality evaluation</w:t>
      </w:r>
      <w:r w:rsidR="001704B3" w:rsidRPr="00872F50">
        <w:rPr>
          <w:rFonts w:ascii="Times New Roman" w:hAnsi="Times New Roman" w:hint="eastAsia"/>
          <w:sz w:val="28"/>
          <w:szCs w:val="28"/>
        </w:rPr>
        <w:t xml:space="preserve">; </w:t>
      </w:r>
      <w:r w:rsidRPr="00872F50">
        <w:rPr>
          <w:rFonts w:ascii="Times New Roman" w:hAnsi="Times New Roman" w:hint="eastAsia"/>
          <w:sz w:val="28"/>
          <w:szCs w:val="28"/>
        </w:rPr>
        <w:t>S</w:t>
      </w:r>
      <w:r w:rsidRPr="00872F50">
        <w:rPr>
          <w:rFonts w:ascii="Times New Roman" w:hAnsi="Times New Roman"/>
          <w:sz w:val="28"/>
          <w:szCs w:val="28"/>
        </w:rPr>
        <w:t>et</w:t>
      </w:r>
      <w:r w:rsidRPr="00872F50">
        <w:rPr>
          <w:rFonts w:ascii="Times New Roman" w:hAnsi="Times New Roman" w:hint="eastAsia"/>
          <w:sz w:val="28"/>
          <w:szCs w:val="28"/>
        </w:rPr>
        <w:t xml:space="preserve"> </w:t>
      </w:r>
      <w:hyperlink r:id="rId11" w:tooltip="Learn more about pair potential from ScienceDirect's AI-generated Topic Pages" w:history="1">
        <w:r w:rsidR="000D484D" w:rsidRPr="00872F50">
          <w:rPr>
            <w:rFonts w:ascii="Times New Roman" w:hAnsi="Times New Roman"/>
            <w:sz w:val="28"/>
            <w:szCs w:val="28"/>
          </w:rPr>
          <w:t>pair potential</w:t>
        </w:r>
      </w:hyperlink>
      <w:r w:rsidR="001704B3" w:rsidRPr="00872F50">
        <w:rPr>
          <w:rFonts w:ascii="Times New Roman" w:hAnsi="Times New Roman" w:hint="eastAsia"/>
          <w:sz w:val="28"/>
          <w:szCs w:val="28"/>
        </w:rPr>
        <w:t>;</w:t>
      </w:r>
      <w:r w:rsidRPr="00872F50">
        <w:rPr>
          <w:rFonts w:ascii="Times New Roman" w:hAnsi="Times New Roman"/>
          <w:sz w:val="28"/>
          <w:szCs w:val="28"/>
        </w:rPr>
        <w:t>Fuzzy set pair clustering assessment method</w:t>
      </w:r>
      <w:r w:rsidR="001704B3" w:rsidRPr="00872F50">
        <w:rPr>
          <w:rFonts w:ascii="Times New Roman" w:hAnsi="Times New Roman" w:hint="eastAsia"/>
          <w:sz w:val="28"/>
          <w:szCs w:val="28"/>
        </w:rPr>
        <w:t xml:space="preserve">; </w:t>
      </w:r>
      <w:r w:rsidR="00323AB2" w:rsidRPr="00872F50">
        <w:rPr>
          <w:rFonts w:ascii="Times New Roman" w:hAnsi="Times New Roman"/>
          <w:sz w:val="28"/>
          <w:szCs w:val="28"/>
        </w:rPr>
        <w:t xml:space="preserve">Combination </w:t>
      </w:r>
      <w:r w:rsidR="0058789A" w:rsidRPr="00872F50">
        <w:rPr>
          <w:rFonts w:ascii="Times New Roman" w:hAnsi="Times New Roman" w:hint="eastAsia"/>
          <w:sz w:val="28"/>
          <w:szCs w:val="28"/>
        </w:rPr>
        <w:t>w</w:t>
      </w:r>
      <w:r w:rsidR="00323AB2" w:rsidRPr="00872F50">
        <w:rPr>
          <w:rFonts w:ascii="Times New Roman" w:hAnsi="Times New Roman"/>
          <w:sz w:val="28"/>
          <w:szCs w:val="28"/>
        </w:rPr>
        <w:t>eight</w:t>
      </w:r>
      <w:r w:rsidR="001704B3" w:rsidRPr="00872F50">
        <w:rPr>
          <w:rFonts w:ascii="Times New Roman" w:hAnsi="Times New Roman" w:hint="eastAsia"/>
          <w:sz w:val="28"/>
          <w:szCs w:val="28"/>
        </w:rPr>
        <w:t xml:space="preserve">; </w:t>
      </w:r>
      <w:r w:rsidRPr="00872F50">
        <w:rPr>
          <w:rFonts w:ascii="Times New Roman" w:hAnsi="Times New Roman" w:hint="eastAsia"/>
          <w:sz w:val="28"/>
          <w:szCs w:val="28"/>
        </w:rPr>
        <w:t>Connection number</w:t>
      </w:r>
      <w:r w:rsidR="001704B3" w:rsidRPr="00872F50">
        <w:rPr>
          <w:rFonts w:ascii="Times New Roman" w:hAnsi="Times New Roman" w:hint="eastAsia"/>
          <w:sz w:val="28"/>
          <w:szCs w:val="28"/>
        </w:rPr>
        <w:t xml:space="preserve">; </w:t>
      </w:r>
      <w:r w:rsidRPr="00872F50">
        <w:rPr>
          <w:rFonts w:ascii="Times New Roman" w:hAnsi="Times New Roman" w:hint="eastAsia"/>
          <w:sz w:val="28"/>
          <w:szCs w:val="28"/>
        </w:rPr>
        <w:t>S</w:t>
      </w:r>
      <w:r w:rsidRPr="00872F50">
        <w:rPr>
          <w:rFonts w:ascii="Times New Roman" w:hAnsi="Times New Roman"/>
          <w:sz w:val="28"/>
          <w:szCs w:val="28"/>
        </w:rPr>
        <w:t>ubtraction set</w:t>
      </w:r>
      <w:r w:rsidRPr="00872F50">
        <w:rPr>
          <w:rFonts w:ascii="Times New Roman" w:hAnsi="Times New Roman" w:hint="eastAsia"/>
          <w:sz w:val="28"/>
          <w:szCs w:val="28"/>
        </w:rPr>
        <w:t xml:space="preserve"> </w:t>
      </w:r>
      <w:hyperlink r:id="rId12" w:tooltip="Learn more about pair potential from ScienceDirect's AI-generated Topic Pages" w:history="1">
        <w:r w:rsidR="000D484D" w:rsidRPr="00872F50">
          <w:rPr>
            <w:rFonts w:ascii="Times New Roman" w:hAnsi="Times New Roman"/>
            <w:sz w:val="28"/>
            <w:szCs w:val="28"/>
          </w:rPr>
          <w:t>pair potential</w:t>
        </w:r>
      </w:hyperlink>
    </w:p>
    <w:p w14:paraId="25A5EF1F" w14:textId="77777777" w:rsidR="000D484D" w:rsidRPr="00323AB2" w:rsidRDefault="008259E8">
      <w:pPr>
        <w:spacing w:line="360" w:lineRule="auto"/>
        <w:rPr>
          <w:rFonts w:ascii="Times New Roman" w:hAnsi="Times New Roman"/>
        </w:rPr>
      </w:pPr>
      <w:r w:rsidRPr="00323AB2">
        <w:rPr>
          <w:rFonts w:ascii="Times New Roman" w:hAnsi="Times New Roman"/>
        </w:rPr>
        <w:br w:type="page"/>
      </w:r>
    </w:p>
    <w:bookmarkStart w:id="5" w:name="_Toc193288084" w:displacedByCustomXml="next"/>
    <w:sdt>
      <w:sdtPr>
        <w:rPr>
          <w:rFonts w:ascii="Times New Roman" w:eastAsia="黑体" w:hAnsi="Times New Roman"/>
          <w:b w:val="0"/>
          <w:bCs w:val="0"/>
          <w:kern w:val="2"/>
          <w:sz w:val="24"/>
          <w:szCs w:val="24"/>
          <w:lang w:val="zh-CN"/>
        </w:rPr>
        <w:id w:val="1207294830"/>
        <w:docPartObj>
          <w:docPartGallery w:val="Table of Contents"/>
          <w:docPartUnique/>
        </w:docPartObj>
      </w:sdtPr>
      <w:sdtEndPr>
        <w:rPr>
          <w:b/>
          <w:bCs/>
        </w:rPr>
      </w:sdtEndPr>
      <w:sdtContent>
        <w:p w14:paraId="68BFBB1C" w14:textId="3376642A" w:rsidR="000D484D" w:rsidRDefault="008259E8" w:rsidP="00404EDB">
          <w:pPr>
            <w:pStyle w:val="1"/>
            <w:spacing w:before="0" w:line="360" w:lineRule="exact"/>
            <w:jc w:val="center"/>
            <w:rPr>
              <w:rStyle w:val="10"/>
              <w:rFonts w:ascii="Times New Roman" w:eastAsia="黑体" w:hAnsi="Times New Roman"/>
              <w:sz w:val="32"/>
              <w:szCs w:val="32"/>
            </w:rPr>
          </w:pPr>
          <w:r w:rsidRPr="00923D0B">
            <w:rPr>
              <w:rStyle w:val="10"/>
              <w:rFonts w:ascii="Times New Roman" w:eastAsia="黑体" w:hAnsi="Times New Roman"/>
              <w:sz w:val="32"/>
              <w:szCs w:val="32"/>
            </w:rPr>
            <w:t>目录</w:t>
          </w:r>
          <w:bookmarkEnd w:id="5"/>
        </w:p>
        <w:p w14:paraId="6BB1974A" w14:textId="77777777" w:rsidR="00E254C8" w:rsidRDefault="00E254C8" w:rsidP="00E254C8">
          <w:pPr>
            <w:rPr>
              <w:rFonts w:hint="eastAsia"/>
            </w:rPr>
          </w:pPr>
        </w:p>
        <w:p w14:paraId="5556BF17" w14:textId="77777777" w:rsidR="00E254C8" w:rsidRPr="00E254C8" w:rsidRDefault="00E254C8" w:rsidP="00E254C8">
          <w:pPr>
            <w:rPr>
              <w:rFonts w:hint="eastAsia"/>
            </w:rPr>
          </w:pPr>
        </w:p>
        <w:p w14:paraId="1A173B75" w14:textId="6B08324C" w:rsidR="006E5220" w:rsidRPr="00923D0B" w:rsidRDefault="008259E8" w:rsidP="00E254C8">
          <w:pPr>
            <w:pStyle w:val="TOC1"/>
            <w:rPr>
              <w:kern w:val="2"/>
              <w14:ligatures w14:val="standardContextual"/>
            </w:rPr>
          </w:pPr>
          <w:r w:rsidRPr="006E5220">
            <w:fldChar w:fldCharType="begin"/>
          </w:r>
          <w:r w:rsidRPr="006E5220">
            <w:instrText xml:space="preserve"> TOC \o "1-3" \h \z \u </w:instrText>
          </w:r>
          <w:r w:rsidRPr="006E5220">
            <w:fldChar w:fldCharType="separate"/>
          </w:r>
          <w:hyperlink w:anchor="_Toc193288082" w:history="1">
            <w:r w:rsidR="006E5220" w:rsidRPr="00923D0B">
              <w:rPr>
                <w:rStyle w:val="af6"/>
              </w:rPr>
              <w:t>摘要</w:t>
            </w:r>
            <w:r w:rsidR="006E5220" w:rsidRPr="00923D0B">
              <w:rPr>
                <w:webHidden/>
              </w:rPr>
              <w:tab/>
            </w:r>
            <w:r w:rsidR="006E5220" w:rsidRPr="00923D0B">
              <w:rPr>
                <w:webHidden/>
              </w:rPr>
              <w:fldChar w:fldCharType="begin"/>
            </w:r>
            <w:r w:rsidR="006E5220" w:rsidRPr="00923D0B">
              <w:rPr>
                <w:webHidden/>
              </w:rPr>
              <w:instrText xml:space="preserve"> PAGEREF _Toc193288082 \h </w:instrText>
            </w:r>
            <w:r w:rsidR="006E5220" w:rsidRPr="00923D0B">
              <w:rPr>
                <w:webHidden/>
              </w:rPr>
            </w:r>
            <w:r w:rsidR="006E5220" w:rsidRPr="00923D0B">
              <w:rPr>
                <w:webHidden/>
              </w:rPr>
              <w:fldChar w:fldCharType="separate"/>
            </w:r>
            <w:r w:rsidR="008011ED">
              <w:rPr>
                <w:webHidden/>
              </w:rPr>
              <w:t>I</w:t>
            </w:r>
            <w:r w:rsidR="006E5220" w:rsidRPr="00923D0B">
              <w:rPr>
                <w:webHidden/>
              </w:rPr>
              <w:fldChar w:fldCharType="end"/>
            </w:r>
          </w:hyperlink>
        </w:p>
        <w:p w14:paraId="0850BB8B" w14:textId="63210A9A" w:rsidR="006E5220" w:rsidRPr="00923D0B" w:rsidRDefault="006E5220" w:rsidP="00E254C8">
          <w:pPr>
            <w:pStyle w:val="TOC1"/>
            <w:rPr>
              <w:kern w:val="2"/>
              <w14:ligatures w14:val="standardContextual"/>
            </w:rPr>
          </w:pPr>
          <w:hyperlink w:anchor="_Toc193288083" w:history="1">
            <w:r w:rsidRPr="00923D0B">
              <w:rPr>
                <w:rStyle w:val="af6"/>
                <w:caps/>
              </w:rPr>
              <w:t>ABSTRACT</w:t>
            </w:r>
            <w:r w:rsidRPr="00923D0B">
              <w:rPr>
                <w:webHidden/>
              </w:rPr>
              <w:tab/>
            </w:r>
            <w:r w:rsidRPr="00923D0B">
              <w:rPr>
                <w:webHidden/>
              </w:rPr>
              <w:fldChar w:fldCharType="begin"/>
            </w:r>
            <w:r w:rsidRPr="00923D0B">
              <w:rPr>
                <w:webHidden/>
              </w:rPr>
              <w:instrText xml:space="preserve"> PAGEREF _Toc193288083 \h </w:instrText>
            </w:r>
            <w:r w:rsidRPr="00923D0B">
              <w:rPr>
                <w:webHidden/>
              </w:rPr>
            </w:r>
            <w:r w:rsidRPr="00923D0B">
              <w:rPr>
                <w:webHidden/>
              </w:rPr>
              <w:fldChar w:fldCharType="separate"/>
            </w:r>
            <w:r w:rsidR="008011ED">
              <w:rPr>
                <w:webHidden/>
              </w:rPr>
              <w:t>IV</w:t>
            </w:r>
            <w:r w:rsidRPr="00923D0B">
              <w:rPr>
                <w:webHidden/>
              </w:rPr>
              <w:fldChar w:fldCharType="end"/>
            </w:r>
          </w:hyperlink>
        </w:p>
        <w:p w14:paraId="1C377447" w14:textId="7C2EBE63" w:rsidR="006E5220" w:rsidRPr="00923D0B" w:rsidRDefault="006E5220" w:rsidP="00E254C8">
          <w:pPr>
            <w:pStyle w:val="TOC1"/>
            <w:rPr>
              <w:kern w:val="2"/>
              <w14:ligatures w14:val="standardContextual"/>
            </w:rPr>
          </w:pPr>
          <w:hyperlink w:anchor="_Toc193288084" w:history="1">
            <w:r w:rsidRPr="00923D0B">
              <w:rPr>
                <w:rStyle w:val="af6"/>
              </w:rPr>
              <w:t>目录</w:t>
            </w:r>
            <w:r w:rsidRPr="00923D0B">
              <w:rPr>
                <w:webHidden/>
              </w:rPr>
              <w:tab/>
            </w:r>
            <w:r w:rsidRPr="00923D0B">
              <w:rPr>
                <w:webHidden/>
              </w:rPr>
              <w:fldChar w:fldCharType="begin"/>
            </w:r>
            <w:r w:rsidRPr="00923D0B">
              <w:rPr>
                <w:webHidden/>
              </w:rPr>
              <w:instrText xml:space="preserve"> PAGEREF _Toc193288084 \h </w:instrText>
            </w:r>
            <w:r w:rsidRPr="00923D0B">
              <w:rPr>
                <w:webHidden/>
              </w:rPr>
            </w:r>
            <w:r w:rsidRPr="00923D0B">
              <w:rPr>
                <w:webHidden/>
              </w:rPr>
              <w:fldChar w:fldCharType="separate"/>
            </w:r>
            <w:r w:rsidR="008011ED">
              <w:rPr>
                <w:webHidden/>
              </w:rPr>
              <w:t>VIII</w:t>
            </w:r>
            <w:r w:rsidRPr="00923D0B">
              <w:rPr>
                <w:webHidden/>
              </w:rPr>
              <w:fldChar w:fldCharType="end"/>
            </w:r>
          </w:hyperlink>
        </w:p>
        <w:p w14:paraId="167484CA" w14:textId="5888EAFD" w:rsidR="006E5220" w:rsidRPr="00923D0B" w:rsidRDefault="006E5220" w:rsidP="00E254C8">
          <w:pPr>
            <w:pStyle w:val="TOC1"/>
            <w:rPr>
              <w:kern w:val="2"/>
              <w14:ligatures w14:val="standardContextual"/>
            </w:rPr>
          </w:pPr>
          <w:hyperlink w:anchor="_Toc193288085" w:history="1">
            <w:r w:rsidRPr="00923D0B">
              <w:rPr>
                <w:rStyle w:val="af6"/>
              </w:rPr>
              <w:t>第</w:t>
            </w:r>
            <w:r w:rsidRPr="00923D0B">
              <w:rPr>
                <w:rStyle w:val="af6"/>
              </w:rPr>
              <w:t>1</w:t>
            </w:r>
            <w:r w:rsidRPr="00923D0B">
              <w:rPr>
                <w:rStyle w:val="af6"/>
              </w:rPr>
              <w:t>章</w:t>
            </w:r>
            <w:r w:rsidRPr="00923D0B">
              <w:rPr>
                <w:rStyle w:val="af6"/>
              </w:rPr>
              <w:t xml:space="preserve"> </w:t>
            </w:r>
            <w:r w:rsidRPr="00923D0B">
              <w:rPr>
                <w:rStyle w:val="af6"/>
              </w:rPr>
              <w:t>绪论</w:t>
            </w:r>
            <w:r w:rsidRPr="00923D0B">
              <w:rPr>
                <w:webHidden/>
              </w:rPr>
              <w:tab/>
            </w:r>
            <w:r w:rsidRPr="00923D0B">
              <w:rPr>
                <w:webHidden/>
              </w:rPr>
              <w:fldChar w:fldCharType="begin"/>
            </w:r>
            <w:r w:rsidRPr="00923D0B">
              <w:rPr>
                <w:webHidden/>
              </w:rPr>
              <w:instrText xml:space="preserve"> PAGEREF _Toc193288085 \h </w:instrText>
            </w:r>
            <w:r w:rsidRPr="00923D0B">
              <w:rPr>
                <w:webHidden/>
              </w:rPr>
            </w:r>
            <w:r w:rsidRPr="00923D0B">
              <w:rPr>
                <w:webHidden/>
              </w:rPr>
              <w:fldChar w:fldCharType="separate"/>
            </w:r>
            <w:r w:rsidR="008011ED">
              <w:rPr>
                <w:webHidden/>
              </w:rPr>
              <w:t>1</w:t>
            </w:r>
            <w:r w:rsidRPr="00923D0B">
              <w:rPr>
                <w:webHidden/>
              </w:rPr>
              <w:fldChar w:fldCharType="end"/>
            </w:r>
          </w:hyperlink>
        </w:p>
        <w:p w14:paraId="0F16E751" w14:textId="35243908" w:rsidR="006E5220" w:rsidRPr="006E5220" w:rsidRDefault="006E5220">
          <w:pPr>
            <w:pStyle w:val="TOC2"/>
            <w:rPr>
              <w:noProof/>
              <w:kern w:val="2"/>
              <w:sz w:val="24"/>
              <w:szCs w:val="24"/>
              <w14:ligatures w14:val="standardContextual"/>
            </w:rPr>
          </w:pPr>
          <w:hyperlink w:anchor="_Toc193288086" w:history="1">
            <w:r w:rsidRPr="006E5220">
              <w:rPr>
                <w:rStyle w:val="af6"/>
                <w:noProof/>
                <w:sz w:val="24"/>
                <w:szCs w:val="24"/>
              </w:rPr>
              <w:t>1.1</w:t>
            </w:r>
            <w:r w:rsidRPr="006E5220">
              <w:rPr>
                <w:rStyle w:val="af6"/>
                <w:noProof/>
                <w:sz w:val="24"/>
                <w:szCs w:val="24"/>
              </w:rPr>
              <w:t>水资源概况</w:t>
            </w:r>
            <w:r w:rsidRPr="006E5220">
              <w:rPr>
                <w:noProof/>
                <w:webHidden/>
                <w:sz w:val="24"/>
                <w:szCs w:val="24"/>
              </w:rPr>
              <w:tab/>
            </w:r>
            <w:r w:rsidRPr="006E5220">
              <w:rPr>
                <w:noProof/>
                <w:webHidden/>
                <w:sz w:val="24"/>
                <w:szCs w:val="24"/>
              </w:rPr>
              <w:fldChar w:fldCharType="begin"/>
            </w:r>
            <w:r w:rsidRPr="006E5220">
              <w:rPr>
                <w:noProof/>
                <w:webHidden/>
                <w:sz w:val="24"/>
                <w:szCs w:val="24"/>
              </w:rPr>
              <w:instrText xml:space="preserve"> PAGEREF _Toc193288086 \h </w:instrText>
            </w:r>
            <w:r w:rsidRPr="006E5220">
              <w:rPr>
                <w:noProof/>
                <w:webHidden/>
                <w:sz w:val="24"/>
                <w:szCs w:val="24"/>
              </w:rPr>
            </w:r>
            <w:r w:rsidRPr="006E5220">
              <w:rPr>
                <w:noProof/>
                <w:webHidden/>
                <w:sz w:val="24"/>
                <w:szCs w:val="24"/>
              </w:rPr>
              <w:fldChar w:fldCharType="separate"/>
            </w:r>
            <w:r w:rsidR="008011ED">
              <w:rPr>
                <w:noProof/>
                <w:webHidden/>
                <w:sz w:val="24"/>
                <w:szCs w:val="24"/>
              </w:rPr>
              <w:t>1</w:t>
            </w:r>
            <w:r w:rsidRPr="006E5220">
              <w:rPr>
                <w:noProof/>
                <w:webHidden/>
                <w:sz w:val="24"/>
                <w:szCs w:val="24"/>
              </w:rPr>
              <w:fldChar w:fldCharType="end"/>
            </w:r>
          </w:hyperlink>
        </w:p>
        <w:p w14:paraId="7CB4CF29" w14:textId="04BF607C" w:rsidR="006E5220" w:rsidRPr="006E5220" w:rsidRDefault="006E5220">
          <w:pPr>
            <w:pStyle w:val="TOC2"/>
            <w:rPr>
              <w:noProof/>
              <w:kern w:val="2"/>
              <w:sz w:val="24"/>
              <w:szCs w:val="24"/>
              <w14:ligatures w14:val="standardContextual"/>
            </w:rPr>
          </w:pPr>
          <w:hyperlink w:anchor="_Toc193288087" w:history="1">
            <w:r w:rsidRPr="006E5220">
              <w:rPr>
                <w:rStyle w:val="af6"/>
                <w:noProof/>
                <w:sz w:val="24"/>
                <w:szCs w:val="24"/>
              </w:rPr>
              <w:t xml:space="preserve">1.2 </w:t>
            </w:r>
            <w:r w:rsidRPr="006E5220">
              <w:rPr>
                <w:rStyle w:val="af6"/>
                <w:noProof/>
                <w:sz w:val="24"/>
                <w:szCs w:val="24"/>
              </w:rPr>
              <w:t>水质评价的历史发展</w:t>
            </w:r>
            <w:r w:rsidRPr="006E5220">
              <w:rPr>
                <w:noProof/>
                <w:webHidden/>
                <w:sz w:val="24"/>
                <w:szCs w:val="24"/>
              </w:rPr>
              <w:tab/>
            </w:r>
            <w:r w:rsidRPr="006E5220">
              <w:rPr>
                <w:noProof/>
                <w:webHidden/>
                <w:sz w:val="24"/>
                <w:szCs w:val="24"/>
              </w:rPr>
              <w:fldChar w:fldCharType="begin"/>
            </w:r>
            <w:r w:rsidRPr="006E5220">
              <w:rPr>
                <w:noProof/>
                <w:webHidden/>
                <w:sz w:val="24"/>
                <w:szCs w:val="24"/>
              </w:rPr>
              <w:instrText xml:space="preserve"> PAGEREF _Toc193288087 \h </w:instrText>
            </w:r>
            <w:r w:rsidRPr="006E5220">
              <w:rPr>
                <w:noProof/>
                <w:webHidden/>
                <w:sz w:val="24"/>
                <w:szCs w:val="24"/>
              </w:rPr>
            </w:r>
            <w:r w:rsidRPr="006E5220">
              <w:rPr>
                <w:noProof/>
                <w:webHidden/>
                <w:sz w:val="24"/>
                <w:szCs w:val="24"/>
              </w:rPr>
              <w:fldChar w:fldCharType="separate"/>
            </w:r>
            <w:r w:rsidR="008011ED">
              <w:rPr>
                <w:noProof/>
                <w:webHidden/>
                <w:sz w:val="24"/>
                <w:szCs w:val="24"/>
              </w:rPr>
              <w:t>2</w:t>
            </w:r>
            <w:r w:rsidRPr="006E5220">
              <w:rPr>
                <w:noProof/>
                <w:webHidden/>
                <w:sz w:val="24"/>
                <w:szCs w:val="24"/>
              </w:rPr>
              <w:fldChar w:fldCharType="end"/>
            </w:r>
          </w:hyperlink>
        </w:p>
        <w:p w14:paraId="3F7C55B3" w14:textId="3CA4219F" w:rsidR="006E5220" w:rsidRPr="006E5220" w:rsidRDefault="006E5220">
          <w:pPr>
            <w:pStyle w:val="TOC2"/>
            <w:rPr>
              <w:noProof/>
              <w:kern w:val="2"/>
              <w:sz w:val="24"/>
              <w:szCs w:val="24"/>
              <w14:ligatures w14:val="standardContextual"/>
            </w:rPr>
          </w:pPr>
          <w:hyperlink w:anchor="_Toc193288088" w:history="1">
            <w:r w:rsidRPr="006E5220">
              <w:rPr>
                <w:rStyle w:val="af6"/>
                <w:noProof/>
                <w:sz w:val="24"/>
                <w:szCs w:val="24"/>
              </w:rPr>
              <w:t xml:space="preserve">1.3 </w:t>
            </w:r>
            <w:r w:rsidRPr="006E5220">
              <w:rPr>
                <w:rStyle w:val="af6"/>
                <w:noProof/>
                <w:sz w:val="24"/>
                <w:szCs w:val="24"/>
              </w:rPr>
              <w:t>国内外研究进展</w:t>
            </w:r>
            <w:r w:rsidRPr="006E5220">
              <w:rPr>
                <w:noProof/>
                <w:webHidden/>
                <w:sz w:val="24"/>
                <w:szCs w:val="24"/>
              </w:rPr>
              <w:tab/>
            </w:r>
            <w:r w:rsidRPr="006E5220">
              <w:rPr>
                <w:noProof/>
                <w:webHidden/>
                <w:sz w:val="24"/>
                <w:szCs w:val="24"/>
              </w:rPr>
              <w:fldChar w:fldCharType="begin"/>
            </w:r>
            <w:r w:rsidRPr="006E5220">
              <w:rPr>
                <w:noProof/>
                <w:webHidden/>
                <w:sz w:val="24"/>
                <w:szCs w:val="24"/>
              </w:rPr>
              <w:instrText xml:space="preserve"> PAGEREF _Toc193288088 \h </w:instrText>
            </w:r>
            <w:r w:rsidRPr="006E5220">
              <w:rPr>
                <w:noProof/>
                <w:webHidden/>
                <w:sz w:val="24"/>
                <w:szCs w:val="24"/>
              </w:rPr>
            </w:r>
            <w:r w:rsidRPr="006E5220">
              <w:rPr>
                <w:noProof/>
                <w:webHidden/>
                <w:sz w:val="24"/>
                <w:szCs w:val="24"/>
              </w:rPr>
              <w:fldChar w:fldCharType="separate"/>
            </w:r>
            <w:r w:rsidR="008011ED">
              <w:rPr>
                <w:noProof/>
                <w:webHidden/>
                <w:sz w:val="24"/>
                <w:szCs w:val="24"/>
              </w:rPr>
              <w:t>4</w:t>
            </w:r>
            <w:r w:rsidRPr="006E5220">
              <w:rPr>
                <w:noProof/>
                <w:webHidden/>
                <w:sz w:val="24"/>
                <w:szCs w:val="24"/>
              </w:rPr>
              <w:fldChar w:fldCharType="end"/>
            </w:r>
          </w:hyperlink>
        </w:p>
        <w:p w14:paraId="1FF08CF8" w14:textId="51570801" w:rsidR="006E5220" w:rsidRPr="006E5220" w:rsidRDefault="006E5220">
          <w:pPr>
            <w:pStyle w:val="TOC3"/>
            <w:tabs>
              <w:tab w:val="right" w:leader="dot" w:pos="8302"/>
            </w:tabs>
            <w:rPr>
              <w:rFonts w:ascii="Times New Roman" w:eastAsia="黑体" w:hAnsi="Times New Roman"/>
              <w:noProof/>
              <w:kern w:val="2"/>
              <w:sz w:val="24"/>
              <w:szCs w:val="24"/>
              <w14:ligatures w14:val="standardContextual"/>
            </w:rPr>
          </w:pPr>
          <w:hyperlink w:anchor="_Toc193288089" w:history="1">
            <w:r w:rsidRPr="006E5220">
              <w:rPr>
                <w:rStyle w:val="af6"/>
                <w:rFonts w:ascii="Times New Roman" w:eastAsia="黑体" w:hAnsi="Times New Roman"/>
                <w:noProof/>
                <w:sz w:val="24"/>
                <w:szCs w:val="24"/>
              </w:rPr>
              <w:t xml:space="preserve">1.3.1 </w:t>
            </w:r>
            <w:r w:rsidRPr="006E5220">
              <w:rPr>
                <w:rStyle w:val="af6"/>
                <w:rFonts w:ascii="Times New Roman" w:eastAsia="黑体" w:hAnsi="Times New Roman"/>
                <w:noProof/>
                <w:sz w:val="24"/>
                <w:szCs w:val="24"/>
              </w:rPr>
              <w:t>面向水质评价的研究热点聚类分析</w:t>
            </w:r>
            <w:r w:rsidRPr="006E5220">
              <w:rPr>
                <w:rFonts w:ascii="Times New Roman" w:eastAsia="黑体" w:hAnsi="Times New Roman"/>
                <w:noProof/>
                <w:webHidden/>
                <w:sz w:val="24"/>
                <w:szCs w:val="24"/>
              </w:rPr>
              <w:tab/>
            </w:r>
            <w:r w:rsidRPr="006E5220">
              <w:rPr>
                <w:rFonts w:ascii="Times New Roman" w:eastAsia="黑体" w:hAnsi="Times New Roman"/>
                <w:noProof/>
                <w:webHidden/>
                <w:sz w:val="24"/>
                <w:szCs w:val="24"/>
              </w:rPr>
              <w:fldChar w:fldCharType="begin"/>
            </w:r>
            <w:r w:rsidRPr="006E5220">
              <w:rPr>
                <w:rFonts w:ascii="Times New Roman" w:eastAsia="黑体" w:hAnsi="Times New Roman"/>
                <w:noProof/>
                <w:webHidden/>
                <w:sz w:val="24"/>
                <w:szCs w:val="24"/>
              </w:rPr>
              <w:instrText xml:space="preserve"> PAGEREF _Toc193288089 \h </w:instrText>
            </w:r>
            <w:r w:rsidRPr="006E5220">
              <w:rPr>
                <w:rFonts w:ascii="Times New Roman" w:eastAsia="黑体" w:hAnsi="Times New Roman"/>
                <w:noProof/>
                <w:webHidden/>
                <w:sz w:val="24"/>
                <w:szCs w:val="24"/>
              </w:rPr>
            </w:r>
            <w:r w:rsidRPr="006E5220">
              <w:rPr>
                <w:rFonts w:ascii="Times New Roman" w:eastAsia="黑体" w:hAnsi="Times New Roman"/>
                <w:noProof/>
                <w:webHidden/>
                <w:sz w:val="24"/>
                <w:szCs w:val="24"/>
              </w:rPr>
              <w:fldChar w:fldCharType="separate"/>
            </w:r>
            <w:r w:rsidR="008011ED">
              <w:rPr>
                <w:rFonts w:ascii="Times New Roman" w:eastAsia="黑体" w:hAnsi="Times New Roman"/>
                <w:noProof/>
                <w:webHidden/>
                <w:sz w:val="24"/>
                <w:szCs w:val="24"/>
              </w:rPr>
              <w:t>4</w:t>
            </w:r>
            <w:r w:rsidRPr="006E5220">
              <w:rPr>
                <w:rFonts w:ascii="Times New Roman" w:eastAsia="黑体" w:hAnsi="Times New Roman"/>
                <w:noProof/>
                <w:webHidden/>
                <w:sz w:val="24"/>
                <w:szCs w:val="24"/>
              </w:rPr>
              <w:fldChar w:fldCharType="end"/>
            </w:r>
          </w:hyperlink>
        </w:p>
        <w:p w14:paraId="6A5CD0DF" w14:textId="74D6CFDE" w:rsidR="006E5220" w:rsidRPr="006E5220" w:rsidRDefault="006E5220">
          <w:pPr>
            <w:pStyle w:val="TOC3"/>
            <w:tabs>
              <w:tab w:val="right" w:leader="dot" w:pos="8302"/>
            </w:tabs>
            <w:rPr>
              <w:rFonts w:ascii="Times New Roman" w:eastAsia="黑体" w:hAnsi="Times New Roman"/>
              <w:noProof/>
              <w:kern w:val="2"/>
              <w:sz w:val="24"/>
              <w:szCs w:val="24"/>
              <w14:ligatures w14:val="standardContextual"/>
            </w:rPr>
          </w:pPr>
          <w:hyperlink w:anchor="_Toc193288090" w:history="1">
            <w:r w:rsidRPr="006E5220">
              <w:rPr>
                <w:rStyle w:val="af6"/>
                <w:rFonts w:ascii="Times New Roman" w:eastAsia="黑体" w:hAnsi="Times New Roman"/>
                <w:noProof/>
                <w:sz w:val="24"/>
                <w:szCs w:val="24"/>
              </w:rPr>
              <w:t xml:space="preserve">1.3.2 </w:t>
            </w:r>
            <w:r w:rsidRPr="006E5220">
              <w:rPr>
                <w:rStyle w:val="af6"/>
                <w:rFonts w:ascii="Times New Roman" w:eastAsia="黑体" w:hAnsi="Times New Roman"/>
                <w:noProof/>
                <w:sz w:val="24"/>
                <w:szCs w:val="24"/>
              </w:rPr>
              <w:t>联系数研究进展</w:t>
            </w:r>
            <w:r w:rsidRPr="006E5220">
              <w:rPr>
                <w:rFonts w:ascii="Times New Roman" w:eastAsia="黑体" w:hAnsi="Times New Roman"/>
                <w:noProof/>
                <w:webHidden/>
                <w:sz w:val="24"/>
                <w:szCs w:val="24"/>
              </w:rPr>
              <w:tab/>
            </w:r>
            <w:r w:rsidRPr="006E5220">
              <w:rPr>
                <w:rFonts w:ascii="Times New Roman" w:eastAsia="黑体" w:hAnsi="Times New Roman"/>
                <w:noProof/>
                <w:webHidden/>
                <w:sz w:val="24"/>
                <w:szCs w:val="24"/>
              </w:rPr>
              <w:fldChar w:fldCharType="begin"/>
            </w:r>
            <w:r w:rsidRPr="006E5220">
              <w:rPr>
                <w:rFonts w:ascii="Times New Roman" w:eastAsia="黑体" w:hAnsi="Times New Roman"/>
                <w:noProof/>
                <w:webHidden/>
                <w:sz w:val="24"/>
                <w:szCs w:val="24"/>
              </w:rPr>
              <w:instrText xml:space="preserve"> PAGEREF _Toc193288090 \h </w:instrText>
            </w:r>
            <w:r w:rsidRPr="006E5220">
              <w:rPr>
                <w:rFonts w:ascii="Times New Roman" w:eastAsia="黑体" w:hAnsi="Times New Roman"/>
                <w:noProof/>
                <w:webHidden/>
                <w:sz w:val="24"/>
                <w:szCs w:val="24"/>
              </w:rPr>
            </w:r>
            <w:r w:rsidRPr="006E5220">
              <w:rPr>
                <w:rFonts w:ascii="Times New Roman" w:eastAsia="黑体" w:hAnsi="Times New Roman"/>
                <w:noProof/>
                <w:webHidden/>
                <w:sz w:val="24"/>
                <w:szCs w:val="24"/>
              </w:rPr>
              <w:fldChar w:fldCharType="separate"/>
            </w:r>
            <w:r w:rsidR="008011ED">
              <w:rPr>
                <w:rFonts w:ascii="Times New Roman" w:eastAsia="黑体" w:hAnsi="Times New Roman"/>
                <w:noProof/>
                <w:webHidden/>
                <w:sz w:val="24"/>
                <w:szCs w:val="24"/>
              </w:rPr>
              <w:t>6</w:t>
            </w:r>
            <w:r w:rsidRPr="006E5220">
              <w:rPr>
                <w:rFonts w:ascii="Times New Roman" w:eastAsia="黑体" w:hAnsi="Times New Roman"/>
                <w:noProof/>
                <w:webHidden/>
                <w:sz w:val="24"/>
                <w:szCs w:val="24"/>
              </w:rPr>
              <w:fldChar w:fldCharType="end"/>
            </w:r>
          </w:hyperlink>
        </w:p>
        <w:p w14:paraId="05C5DF7F" w14:textId="1C6A8523" w:rsidR="006E5220" w:rsidRPr="006E5220" w:rsidRDefault="006E5220">
          <w:pPr>
            <w:pStyle w:val="TOC3"/>
            <w:tabs>
              <w:tab w:val="right" w:leader="dot" w:pos="8302"/>
            </w:tabs>
            <w:rPr>
              <w:rFonts w:ascii="Times New Roman" w:eastAsia="黑体" w:hAnsi="Times New Roman"/>
              <w:noProof/>
              <w:kern w:val="2"/>
              <w:sz w:val="24"/>
              <w:szCs w:val="24"/>
              <w14:ligatures w14:val="standardContextual"/>
            </w:rPr>
          </w:pPr>
          <w:hyperlink w:anchor="_Toc193288091" w:history="1">
            <w:r w:rsidRPr="006E5220">
              <w:rPr>
                <w:rStyle w:val="af6"/>
                <w:rFonts w:ascii="Times New Roman" w:eastAsia="黑体" w:hAnsi="Times New Roman"/>
                <w:noProof/>
                <w:sz w:val="24"/>
                <w:szCs w:val="24"/>
              </w:rPr>
              <w:t xml:space="preserve">1.3.3 </w:t>
            </w:r>
            <w:r w:rsidRPr="006E5220">
              <w:rPr>
                <w:rStyle w:val="af6"/>
                <w:rFonts w:ascii="Times New Roman" w:eastAsia="黑体" w:hAnsi="Times New Roman"/>
                <w:noProof/>
                <w:sz w:val="24"/>
                <w:szCs w:val="24"/>
              </w:rPr>
              <w:t>障碍因子诊断分析研究进展</w:t>
            </w:r>
            <w:r w:rsidRPr="006E5220">
              <w:rPr>
                <w:rFonts w:ascii="Times New Roman" w:eastAsia="黑体" w:hAnsi="Times New Roman"/>
                <w:noProof/>
                <w:webHidden/>
                <w:sz w:val="24"/>
                <w:szCs w:val="24"/>
              </w:rPr>
              <w:tab/>
            </w:r>
            <w:r w:rsidRPr="006E5220">
              <w:rPr>
                <w:rFonts w:ascii="Times New Roman" w:eastAsia="黑体" w:hAnsi="Times New Roman"/>
                <w:noProof/>
                <w:webHidden/>
                <w:sz w:val="24"/>
                <w:szCs w:val="24"/>
              </w:rPr>
              <w:fldChar w:fldCharType="begin"/>
            </w:r>
            <w:r w:rsidRPr="006E5220">
              <w:rPr>
                <w:rFonts w:ascii="Times New Roman" w:eastAsia="黑体" w:hAnsi="Times New Roman"/>
                <w:noProof/>
                <w:webHidden/>
                <w:sz w:val="24"/>
                <w:szCs w:val="24"/>
              </w:rPr>
              <w:instrText xml:space="preserve"> PAGEREF _Toc193288091 \h </w:instrText>
            </w:r>
            <w:r w:rsidRPr="006E5220">
              <w:rPr>
                <w:rFonts w:ascii="Times New Roman" w:eastAsia="黑体" w:hAnsi="Times New Roman"/>
                <w:noProof/>
                <w:webHidden/>
                <w:sz w:val="24"/>
                <w:szCs w:val="24"/>
              </w:rPr>
            </w:r>
            <w:r w:rsidRPr="006E5220">
              <w:rPr>
                <w:rFonts w:ascii="Times New Roman" w:eastAsia="黑体" w:hAnsi="Times New Roman"/>
                <w:noProof/>
                <w:webHidden/>
                <w:sz w:val="24"/>
                <w:szCs w:val="24"/>
              </w:rPr>
              <w:fldChar w:fldCharType="separate"/>
            </w:r>
            <w:r w:rsidR="008011ED">
              <w:rPr>
                <w:rFonts w:ascii="Times New Roman" w:eastAsia="黑体" w:hAnsi="Times New Roman"/>
                <w:noProof/>
                <w:webHidden/>
                <w:sz w:val="24"/>
                <w:szCs w:val="24"/>
              </w:rPr>
              <w:t>9</w:t>
            </w:r>
            <w:r w:rsidRPr="006E5220">
              <w:rPr>
                <w:rFonts w:ascii="Times New Roman" w:eastAsia="黑体" w:hAnsi="Times New Roman"/>
                <w:noProof/>
                <w:webHidden/>
                <w:sz w:val="24"/>
                <w:szCs w:val="24"/>
              </w:rPr>
              <w:fldChar w:fldCharType="end"/>
            </w:r>
          </w:hyperlink>
        </w:p>
        <w:p w14:paraId="131BAE82" w14:textId="4A1637F0" w:rsidR="006E5220" w:rsidRPr="006E5220" w:rsidRDefault="006E5220">
          <w:pPr>
            <w:pStyle w:val="TOC2"/>
            <w:rPr>
              <w:noProof/>
              <w:kern w:val="2"/>
              <w:sz w:val="24"/>
              <w:szCs w:val="24"/>
              <w14:ligatures w14:val="standardContextual"/>
            </w:rPr>
          </w:pPr>
          <w:hyperlink w:anchor="_Toc193288092" w:history="1">
            <w:r w:rsidRPr="006E5220">
              <w:rPr>
                <w:rStyle w:val="af6"/>
                <w:noProof/>
                <w:sz w:val="24"/>
                <w:szCs w:val="24"/>
              </w:rPr>
              <w:t xml:space="preserve">1.4 </w:t>
            </w:r>
            <w:r w:rsidRPr="006E5220">
              <w:rPr>
                <w:rStyle w:val="af6"/>
                <w:noProof/>
                <w:sz w:val="24"/>
                <w:szCs w:val="24"/>
              </w:rPr>
              <w:t>研究内容和技术路线</w:t>
            </w:r>
            <w:r w:rsidRPr="006E5220">
              <w:rPr>
                <w:noProof/>
                <w:webHidden/>
                <w:sz w:val="24"/>
                <w:szCs w:val="24"/>
              </w:rPr>
              <w:tab/>
            </w:r>
            <w:r w:rsidRPr="006E5220">
              <w:rPr>
                <w:noProof/>
                <w:webHidden/>
                <w:sz w:val="24"/>
                <w:szCs w:val="24"/>
              </w:rPr>
              <w:fldChar w:fldCharType="begin"/>
            </w:r>
            <w:r w:rsidRPr="006E5220">
              <w:rPr>
                <w:noProof/>
                <w:webHidden/>
                <w:sz w:val="24"/>
                <w:szCs w:val="24"/>
              </w:rPr>
              <w:instrText xml:space="preserve"> PAGEREF _Toc193288092 \h </w:instrText>
            </w:r>
            <w:r w:rsidRPr="006E5220">
              <w:rPr>
                <w:noProof/>
                <w:webHidden/>
                <w:sz w:val="24"/>
                <w:szCs w:val="24"/>
              </w:rPr>
            </w:r>
            <w:r w:rsidRPr="006E5220">
              <w:rPr>
                <w:noProof/>
                <w:webHidden/>
                <w:sz w:val="24"/>
                <w:szCs w:val="24"/>
              </w:rPr>
              <w:fldChar w:fldCharType="separate"/>
            </w:r>
            <w:r w:rsidR="008011ED">
              <w:rPr>
                <w:noProof/>
                <w:webHidden/>
                <w:sz w:val="24"/>
                <w:szCs w:val="24"/>
              </w:rPr>
              <w:t>10</w:t>
            </w:r>
            <w:r w:rsidRPr="006E5220">
              <w:rPr>
                <w:noProof/>
                <w:webHidden/>
                <w:sz w:val="24"/>
                <w:szCs w:val="24"/>
              </w:rPr>
              <w:fldChar w:fldCharType="end"/>
            </w:r>
          </w:hyperlink>
        </w:p>
        <w:p w14:paraId="28025A84" w14:textId="554680F0" w:rsidR="006E5220" w:rsidRPr="006E5220" w:rsidRDefault="006E5220">
          <w:pPr>
            <w:pStyle w:val="TOC3"/>
            <w:tabs>
              <w:tab w:val="right" w:leader="dot" w:pos="8302"/>
            </w:tabs>
            <w:rPr>
              <w:rFonts w:ascii="Times New Roman" w:eastAsia="黑体" w:hAnsi="Times New Roman"/>
              <w:noProof/>
              <w:kern w:val="2"/>
              <w:sz w:val="24"/>
              <w:szCs w:val="24"/>
              <w14:ligatures w14:val="standardContextual"/>
            </w:rPr>
          </w:pPr>
          <w:hyperlink w:anchor="_Toc193288093" w:history="1">
            <w:r w:rsidRPr="006E5220">
              <w:rPr>
                <w:rStyle w:val="af6"/>
                <w:rFonts w:ascii="Times New Roman" w:eastAsia="黑体" w:hAnsi="Times New Roman"/>
                <w:noProof/>
                <w:sz w:val="24"/>
                <w:szCs w:val="24"/>
              </w:rPr>
              <w:t xml:space="preserve">1.4.1 </w:t>
            </w:r>
            <w:r w:rsidRPr="006E5220">
              <w:rPr>
                <w:rStyle w:val="af6"/>
                <w:rFonts w:ascii="Times New Roman" w:eastAsia="黑体" w:hAnsi="Times New Roman"/>
                <w:noProof/>
                <w:sz w:val="24"/>
                <w:szCs w:val="24"/>
              </w:rPr>
              <w:t>研究内容</w:t>
            </w:r>
            <w:r w:rsidRPr="006E5220">
              <w:rPr>
                <w:rFonts w:ascii="Times New Roman" w:eastAsia="黑体" w:hAnsi="Times New Roman"/>
                <w:noProof/>
                <w:webHidden/>
                <w:sz w:val="24"/>
                <w:szCs w:val="24"/>
              </w:rPr>
              <w:tab/>
            </w:r>
            <w:r w:rsidRPr="006E5220">
              <w:rPr>
                <w:rFonts w:ascii="Times New Roman" w:eastAsia="黑体" w:hAnsi="Times New Roman"/>
                <w:noProof/>
                <w:webHidden/>
                <w:sz w:val="24"/>
                <w:szCs w:val="24"/>
              </w:rPr>
              <w:fldChar w:fldCharType="begin"/>
            </w:r>
            <w:r w:rsidRPr="006E5220">
              <w:rPr>
                <w:rFonts w:ascii="Times New Roman" w:eastAsia="黑体" w:hAnsi="Times New Roman"/>
                <w:noProof/>
                <w:webHidden/>
                <w:sz w:val="24"/>
                <w:szCs w:val="24"/>
              </w:rPr>
              <w:instrText xml:space="preserve"> PAGEREF _Toc193288093 \h </w:instrText>
            </w:r>
            <w:r w:rsidRPr="006E5220">
              <w:rPr>
                <w:rFonts w:ascii="Times New Roman" w:eastAsia="黑体" w:hAnsi="Times New Roman"/>
                <w:noProof/>
                <w:webHidden/>
                <w:sz w:val="24"/>
                <w:szCs w:val="24"/>
              </w:rPr>
            </w:r>
            <w:r w:rsidRPr="006E5220">
              <w:rPr>
                <w:rFonts w:ascii="Times New Roman" w:eastAsia="黑体" w:hAnsi="Times New Roman"/>
                <w:noProof/>
                <w:webHidden/>
                <w:sz w:val="24"/>
                <w:szCs w:val="24"/>
              </w:rPr>
              <w:fldChar w:fldCharType="separate"/>
            </w:r>
            <w:r w:rsidR="008011ED">
              <w:rPr>
                <w:rFonts w:ascii="Times New Roman" w:eastAsia="黑体" w:hAnsi="Times New Roman"/>
                <w:noProof/>
                <w:webHidden/>
                <w:sz w:val="24"/>
                <w:szCs w:val="24"/>
              </w:rPr>
              <w:t>10</w:t>
            </w:r>
            <w:r w:rsidRPr="006E5220">
              <w:rPr>
                <w:rFonts w:ascii="Times New Roman" w:eastAsia="黑体" w:hAnsi="Times New Roman"/>
                <w:noProof/>
                <w:webHidden/>
                <w:sz w:val="24"/>
                <w:szCs w:val="24"/>
              </w:rPr>
              <w:fldChar w:fldCharType="end"/>
            </w:r>
          </w:hyperlink>
        </w:p>
        <w:p w14:paraId="7D5730A6" w14:textId="3EF76532" w:rsidR="006E5220" w:rsidRPr="006E5220" w:rsidRDefault="006E5220">
          <w:pPr>
            <w:pStyle w:val="TOC3"/>
            <w:tabs>
              <w:tab w:val="right" w:leader="dot" w:pos="8302"/>
            </w:tabs>
            <w:rPr>
              <w:rFonts w:ascii="Times New Roman" w:eastAsia="黑体" w:hAnsi="Times New Roman"/>
              <w:noProof/>
              <w:kern w:val="2"/>
              <w:sz w:val="24"/>
              <w:szCs w:val="24"/>
              <w14:ligatures w14:val="standardContextual"/>
            </w:rPr>
          </w:pPr>
          <w:hyperlink w:anchor="_Toc193288094" w:history="1">
            <w:r w:rsidRPr="006E5220">
              <w:rPr>
                <w:rStyle w:val="af6"/>
                <w:rFonts w:ascii="Times New Roman" w:eastAsia="黑体" w:hAnsi="Times New Roman"/>
                <w:noProof/>
                <w:sz w:val="24"/>
                <w:szCs w:val="24"/>
              </w:rPr>
              <w:t>1.4.2</w:t>
            </w:r>
            <w:r w:rsidRPr="006E5220">
              <w:rPr>
                <w:rStyle w:val="af6"/>
                <w:rFonts w:ascii="Times New Roman" w:eastAsia="黑体" w:hAnsi="Times New Roman"/>
                <w:noProof/>
                <w:sz w:val="24"/>
                <w:szCs w:val="24"/>
              </w:rPr>
              <w:t>技术路线</w:t>
            </w:r>
            <w:r w:rsidRPr="006E5220">
              <w:rPr>
                <w:rFonts w:ascii="Times New Roman" w:eastAsia="黑体" w:hAnsi="Times New Roman"/>
                <w:noProof/>
                <w:webHidden/>
                <w:sz w:val="24"/>
                <w:szCs w:val="24"/>
              </w:rPr>
              <w:tab/>
            </w:r>
            <w:r w:rsidRPr="006E5220">
              <w:rPr>
                <w:rFonts w:ascii="Times New Roman" w:eastAsia="黑体" w:hAnsi="Times New Roman"/>
                <w:noProof/>
                <w:webHidden/>
                <w:sz w:val="24"/>
                <w:szCs w:val="24"/>
              </w:rPr>
              <w:fldChar w:fldCharType="begin"/>
            </w:r>
            <w:r w:rsidRPr="006E5220">
              <w:rPr>
                <w:rFonts w:ascii="Times New Roman" w:eastAsia="黑体" w:hAnsi="Times New Roman"/>
                <w:noProof/>
                <w:webHidden/>
                <w:sz w:val="24"/>
                <w:szCs w:val="24"/>
              </w:rPr>
              <w:instrText xml:space="preserve"> PAGEREF _Toc193288094 \h </w:instrText>
            </w:r>
            <w:r w:rsidRPr="006E5220">
              <w:rPr>
                <w:rFonts w:ascii="Times New Roman" w:eastAsia="黑体" w:hAnsi="Times New Roman"/>
                <w:noProof/>
                <w:webHidden/>
                <w:sz w:val="24"/>
                <w:szCs w:val="24"/>
              </w:rPr>
            </w:r>
            <w:r w:rsidRPr="006E5220">
              <w:rPr>
                <w:rFonts w:ascii="Times New Roman" w:eastAsia="黑体" w:hAnsi="Times New Roman"/>
                <w:noProof/>
                <w:webHidden/>
                <w:sz w:val="24"/>
                <w:szCs w:val="24"/>
              </w:rPr>
              <w:fldChar w:fldCharType="separate"/>
            </w:r>
            <w:r w:rsidR="008011ED">
              <w:rPr>
                <w:rFonts w:ascii="Times New Roman" w:eastAsia="黑体" w:hAnsi="Times New Roman"/>
                <w:noProof/>
                <w:webHidden/>
                <w:sz w:val="24"/>
                <w:szCs w:val="24"/>
              </w:rPr>
              <w:t>11</w:t>
            </w:r>
            <w:r w:rsidRPr="006E5220">
              <w:rPr>
                <w:rFonts w:ascii="Times New Roman" w:eastAsia="黑体" w:hAnsi="Times New Roman"/>
                <w:noProof/>
                <w:webHidden/>
                <w:sz w:val="24"/>
                <w:szCs w:val="24"/>
              </w:rPr>
              <w:fldChar w:fldCharType="end"/>
            </w:r>
          </w:hyperlink>
        </w:p>
        <w:p w14:paraId="14F24113" w14:textId="63E66459" w:rsidR="006E5220" w:rsidRPr="00E254C8" w:rsidRDefault="006E5220" w:rsidP="00E254C8">
          <w:pPr>
            <w:pStyle w:val="TOC1"/>
            <w:rPr>
              <w:kern w:val="2"/>
              <w14:ligatures w14:val="standardContextual"/>
            </w:rPr>
          </w:pPr>
          <w:hyperlink w:anchor="_Toc193288095" w:history="1">
            <w:r w:rsidRPr="00E254C8">
              <w:rPr>
                <w:rStyle w:val="af6"/>
              </w:rPr>
              <w:t>第</w:t>
            </w:r>
            <w:r w:rsidRPr="00E254C8">
              <w:rPr>
                <w:rStyle w:val="af6"/>
              </w:rPr>
              <w:t>2</w:t>
            </w:r>
            <w:r w:rsidRPr="00E254C8">
              <w:rPr>
                <w:rStyle w:val="af6"/>
              </w:rPr>
              <w:t>章</w:t>
            </w:r>
            <w:r w:rsidRPr="00E254C8">
              <w:rPr>
                <w:rStyle w:val="af6"/>
              </w:rPr>
              <w:t xml:space="preserve"> </w:t>
            </w:r>
            <w:r w:rsidRPr="00E254C8">
              <w:rPr>
                <w:rStyle w:val="af6"/>
              </w:rPr>
              <w:t>基于模糊集对聚类分析法的湖泊富营养化评价</w:t>
            </w:r>
            <w:r w:rsidRPr="00E254C8">
              <w:rPr>
                <w:webHidden/>
              </w:rPr>
              <w:tab/>
            </w:r>
            <w:r w:rsidRPr="00E254C8">
              <w:rPr>
                <w:webHidden/>
              </w:rPr>
              <w:fldChar w:fldCharType="begin"/>
            </w:r>
            <w:r w:rsidRPr="00E254C8">
              <w:rPr>
                <w:webHidden/>
              </w:rPr>
              <w:instrText xml:space="preserve"> PAGEREF _Toc193288095 \h </w:instrText>
            </w:r>
            <w:r w:rsidRPr="00E254C8">
              <w:rPr>
                <w:webHidden/>
              </w:rPr>
            </w:r>
            <w:r w:rsidRPr="00E254C8">
              <w:rPr>
                <w:webHidden/>
              </w:rPr>
              <w:fldChar w:fldCharType="separate"/>
            </w:r>
            <w:r w:rsidR="008011ED">
              <w:rPr>
                <w:webHidden/>
              </w:rPr>
              <w:t>13</w:t>
            </w:r>
            <w:r w:rsidRPr="00E254C8">
              <w:rPr>
                <w:webHidden/>
              </w:rPr>
              <w:fldChar w:fldCharType="end"/>
            </w:r>
          </w:hyperlink>
        </w:p>
        <w:p w14:paraId="2CB7379E" w14:textId="7E23F2FA" w:rsidR="006E5220" w:rsidRPr="006E5220" w:rsidRDefault="006E5220">
          <w:pPr>
            <w:pStyle w:val="TOC2"/>
            <w:rPr>
              <w:noProof/>
              <w:kern w:val="2"/>
              <w:sz w:val="24"/>
              <w:szCs w:val="24"/>
              <w14:ligatures w14:val="standardContextual"/>
            </w:rPr>
          </w:pPr>
          <w:hyperlink w:anchor="_Toc193288096" w:history="1">
            <w:r w:rsidRPr="006E5220">
              <w:rPr>
                <w:rStyle w:val="af6"/>
                <w:noProof/>
                <w:sz w:val="24"/>
                <w:szCs w:val="24"/>
              </w:rPr>
              <w:t xml:space="preserve">2.1 </w:t>
            </w:r>
            <w:r w:rsidRPr="006E5220">
              <w:rPr>
                <w:rStyle w:val="af6"/>
                <w:noProof/>
                <w:sz w:val="24"/>
                <w:szCs w:val="24"/>
              </w:rPr>
              <w:t>概述</w:t>
            </w:r>
            <w:r w:rsidRPr="006E5220">
              <w:rPr>
                <w:noProof/>
                <w:webHidden/>
                <w:sz w:val="24"/>
                <w:szCs w:val="24"/>
              </w:rPr>
              <w:tab/>
            </w:r>
            <w:r w:rsidRPr="006E5220">
              <w:rPr>
                <w:noProof/>
                <w:webHidden/>
                <w:sz w:val="24"/>
                <w:szCs w:val="24"/>
              </w:rPr>
              <w:fldChar w:fldCharType="begin"/>
            </w:r>
            <w:r w:rsidRPr="006E5220">
              <w:rPr>
                <w:noProof/>
                <w:webHidden/>
                <w:sz w:val="24"/>
                <w:szCs w:val="24"/>
              </w:rPr>
              <w:instrText xml:space="preserve"> PAGEREF _Toc193288096 \h </w:instrText>
            </w:r>
            <w:r w:rsidRPr="006E5220">
              <w:rPr>
                <w:noProof/>
                <w:webHidden/>
                <w:sz w:val="24"/>
                <w:szCs w:val="24"/>
              </w:rPr>
            </w:r>
            <w:r w:rsidRPr="006E5220">
              <w:rPr>
                <w:noProof/>
                <w:webHidden/>
                <w:sz w:val="24"/>
                <w:szCs w:val="24"/>
              </w:rPr>
              <w:fldChar w:fldCharType="separate"/>
            </w:r>
            <w:r w:rsidR="008011ED">
              <w:rPr>
                <w:noProof/>
                <w:webHidden/>
                <w:sz w:val="24"/>
                <w:szCs w:val="24"/>
              </w:rPr>
              <w:t>13</w:t>
            </w:r>
            <w:r w:rsidRPr="006E5220">
              <w:rPr>
                <w:noProof/>
                <w:webHidden/>
                <w:sz w:val="24"/>
                <w:szCs w:val="24"/>
              </w:rPr>
              <w:fldChar w:fldCharType="end"/>
            </w:r>
          </w:hyperlink>
        </w:p>
        <w:p w14:paraId="0BDD6757" w14:textId="19499373" w:rsidR="006E5220" w:rsidRPr="006E5220" w:rsidRDefault="006E5220">
          <w:pPr>
            <w:pStyle w:val="TOC2"/>
            <w:rPr>
              <w:noProof/>
              <w:kern w:val="2"/>
              <w:sz w:val="24"/>
              <w:szCs w:val="24"/>
              <w14:ligatures w14:val="standardContextual"/>
            </w:rPr>
          </w:pPr>
          <w:hyperlink w:anchor="_Toc193288097" w:history="1">
            <w:r w:rsidRPr="006E5220">
              <w:rPr>
                <w:rStyle w:val="af6"/>
                <w:noProof/>
                <w:sz w:val="24"/>
                <w:szCs w:val="24"/>
              </w:rPr>
              <w:t xml:space="preserve">2.2 </w:t>
            </w:r>
            <w:r w:rsidRPr="006E5220">
              <w:rPr>
                <w:rStyle w:val="af6"/>
                <w:noProof/>
                <w:sz w:val="24"/>
                <w:szCs w:val="24"/>
              </w:rPr>
              <w:t>模糊集对聚类分析法</w:t>
            </w:r>
            <w:r w:rsidRPr="006E5220">
              <w:rPr>
                <w:noProof/>
                <w:webHidden/>
                <w:sz w:val="24"/>
                <w:szCs w:val="24"/>
              </w:rPr>
              <w:tab/>
            </w:r>
            <w:r w:rsidRPr="006E5220">
              <w:rPr>
                <w:noProof/>
                <w:webHidden/>
                <w:sz w:val="24"/>
                <w:szCs w:val="24"/>
              </w:rPr>
              <w:fldChar w:fldCharType="begin"/>
            </w:r>
            <w:r w:rsidRPr="006E5220">
              <w:rPr>
                <w:noProof/>
                <w:webHidden/>
                <w:sz w:val="24"/>
                <w:szCs w:val="24"/>
              </w:rPr>
              <w:instrText xml:space="preserve"> PAGEREF _Toc193288097 \h </w:instrText>
            </w:r>
            <w:r w:rsidRPr="006E5220">
              <w:rPr>
                <w:noProof/>
                <w:webHidden/>
                <w:sz w:val="24"/>
                <w:szCs w:val="24"/>
              </w:rPr>
            </w:r>
            <w:r w:rsidRPr="006E5220">
              <w:rPr>
                <w:noProof/>
                <w:webHidden/>
                <w:sz w:val="24"/>
                <w:szCs w:val="24"/>
              </w:rPr>
              <w:fldChar w:fldCharType="separate"/>
            </w:r>
            <w:r w:rsidR="008011ED">
              <w:rPr>
                <w:noProof/>
                <w:webHidden/>
                <w:sz w:val="24"/>
                <w:szCs w:val="24"/>
              </w:rPr>
              <w:t>14</w:t>
            </w:r>
            <w:r w:rsidRPr="006E5220">
              <w:rPr>
                <w:noProof/>
                <w:webHidden/>
                <w:sz w:val="24"/>
                <w:szCs w:val="24"/>
              </w:rPr>
              <w:fldChar w:fldCharType="end"/>
            </w:r>
          </w:hyperlink>
        </w:p>
        <w:p w14:paraId="47D23E43" w14:textId="42BB4AC1" w:rsidR="006E5220" w:rsidRPr="006E5220" w:rsidRDefault="006E5220">
          <w:pPr>
            <w:pStyle w:val="TOC3"/>
            <w:tabs>
              <w:tab w:val="right" w:leader="dot" w:pos="8302"/>
            </w:tabs>
            <w:rPr>
              <w:rFonts w:ascii="Times New Roman" w:eastAsia="黑体" w:hAnsi="Times New Roman"/>
              <w:noProof/>
              <w:kern w:val="2"/>
              <w:sz w:val="24"/>
              <w:szCs w:val="24"/>
              <w14:ligatures w14:val="standardContextual"/>
            </w:rPr>
          </w:pPr>
          <w:hyperlink w:anchor="_Toc193288098" w:history="1">
            <w:r w:rsidRPr="006E5220">
              <w:rPr>
                <w:rStyle w:val="af6"/>
                <w:rFonts w:ascii="Times New Roman" w:eastAsia="黑体" w:hAnsi="Times New Roman"/>
                <w:noProof/>
                <w:sz w:val="24"/>
                <w:szCs w:val="24"/>
              </w:rPr>
              <w:t xml:space="preserve">2.2.1 </w:t>
            </w:r>
            <w:r w:rsidRPr="006E5220">
              <w:rPr>
                <w:rStyle w:val="af6"/>
                <w:rFonts w:ascii="Times New Roman" w:eastAsia="黑体" w:hAnsi="Times New Roman"/>
                <w:noProof/>
                <w:sz w:val="24"/>
                <w:szCs w:val="24"/>
              </w:rPr>
              <w:t>集对分析法</w:t>
            </w:r>
            <w:r w:rsidRPr="006E5220">
              <w:rPr>
                <w:rFonts w:ascii="Times New Roman" w:eastAsia="黑体" w:hAnsi="Times New Roman"/>
                <w:noProof/>
                <w:webHidden/>
                <w:sz w:val="24"/>
                <w:szCs w:val="24"/>
              </w:rPr>
              <w:tab/>
            </w:r>
            <w:r w:rsidRPr="006E5220">
              <w:rPr>
                <w:rFonts w:ascii="Times New Roman" w:eastAsia="黑体" w:hAnsi="Times New Roman"/>
                <w:noProof/>
                <w:webHidden/>
                <w:sz w:val="24"/>
                <w:szCs w:val="24"/>
              </w:rPr>
              <w:fldChar w:fldCharType="begin"/>
            </w:r>
            <w:r w:rsidRPr="006E5220">
              <w:rPr>
                <w:rFonts w:ascii="Times New Roman" w:eastAsia="黑体" w:hAnsi="Times New Roman"/>
                <w:noProof/>
                <w:webHidden/>
                <w:sz w:val="24"/>
                <w:szCs w:val="24"/>
              </w:rPr>
              <w:instrText xml:space="preserve"> PAGEREF _Toc193288098 \h </w:instrText>
            </w:r>
            <w:r w:rsidRPr="006E5220">
              <w:rPr>
                <w:rFonts w:ascii="Times New Roman" w:eastAsia="黑体" w:hAnsi="Times New Roman"/>
                <w:noProof/>
                <w:webHidden/>
                <w:sz w:val="24"/>
                <w:szCs w:val="24"/>
              </w:rPr>
            </w:r>
            <w:r w:rsidRPr="006E5220">
              <w:rPr>
                <w:rFonts w:ascii="Times New Roman" w:eastAsia="黑体" w:hAnsi="Times New Roman"/>
                <w:noProof/>
                <w:webHidden/>
                <w:sz w:val="24"/>
                <w:szCs w:val="24"/>
              </w:rPr>
              <w:fldChar w:fldCharType="separate"/>
            </w:r>
            <w:r w:rsidR="008011ED">
              <w:rPr>
                <w:rFonts w:ascii="Times New Roman" w:eastAsia="黑体" w:hAnsi="Times New Roman"/>
                <w:noProof/>
                <w:webHidden/>
                <w:sz w:val="24"/>
                <w:szCs w:val="24"/>
              </w:rPr>
              <w:t>14</w:t>
            </w:r>
            <w:r w:rsidRPr="006E5220">
              <w:rPr>
                <w:rFonts w:ascii="Times New Roman" w:eastAsia="黑体" w:hAnsi="Times New Roman"/>
                <w:noProof/>
                <w:webHidden/>
                <w:sz w:val="24"/>
                <w:szCs w:val="24"/>
              </w:rPr>
              <w:fldChar w:fldCharType="end"/>
            </w:r>
          </w:hyperlink>
        </w:p>
        <w:p w14:paraId="67AB5905" w14:textId="0F0E5903" w:rsidR="006E5220" w:rsidRPr="006E5220" w:rsidRDefault="006E5220">
          <w:pPr>
            <w:pStyle w:val="TOC3"/>
            <w:tabs>
              <w:tab w:val="right" w:leader="dot" w:pos="8302"/>
            </w:tabs>
            <w:rPr>
              <w:rFonts w:ascii="Times New Roman" w:eastAsia="黑体" w:hAnsi="Times New Roman"/>
              <w:noProof/>
              <w:kern w:val="2"/>
              <w:sz w:val="24"/>
              <w:szCs w:val="24"/>
              <w14:ligatures w14:val="standardContextual"/>
            </w:rPr>
          </w:pPr>
          <w:hyperlink w:anchor="_Toc193288099" w:history="1">
            <w:r w:rsidRPr="006E5220">
              <w:rPr>
                <w:rStyle w:val="af6"/>
                <w:rFonts w:ascii="Times New Roman" w:eastAsia="黑体" w:hAnsi="Times New Roman"/>
                <w:noProof/>
                <w:sz w:val="24"/>
                <w:szCs w:val="24"/>
              </w:rPr>
              <w:t xml:space="preserve">2.2.2 </w:t>
            </w:r>
            <w:r w:rsidRPr="006E5220">
              <w:rPr>
                <w:rStyle w:val="af6"/>
                <w:rFonts w:ascii="Times New Roman" w:eastAsia="黑体" w:hAnsi="Times New Roman"/>
                <w:noProof/>
                <w:sz w:val="24"/>
                <w:szCs w:val="24"/>
              </w:rPr>
              <w:t>模糊集对聚类分析</w:t>
            </w:r>
            <w:r w:rsidRPr="006E5220">
              <w:rPr>
                <w:rFonts w:ascii="Times New Roman" w:eastAsia="黑体" w:hAnsi="Times New Roman"/>
                <w:noProof/>
                <w:webHidden/>
                <w:sz w:val="24"/>
                <w:szCs w:val="24"/>
              </w:rPr>
              <w:tab/>
            </w:r>
            <w:r w:rsidRPr="006E5220">
              <w:rPr>
                <w:rFonts w:ascii="Times New Roman" w:eastAsia="黑体" w:hAnsi="Times New Roman"/>
                <w:noProof/>
                <w:webHidden/>
                <w:sz w:val="24"/>
                <w:szCs w:val="24"/>
              </w:rPr>
              <w:fldChar w:fldCharType="begin"/>
            </w:r>
            <w:r w:rsidRPr="006E5220">
              <w:rPr>
                <w:rFonts w:ascii="Times New Roman" w:eastAsia="黑体" w:hAnsi="Times New Roman"/>
                <w:noProof/>
                <w:webHidden/>
                <w:sz w:val="24"/>
                <w:szCs w:val="24"/>
              </w:rPr>
              <w:instrText xml:space="preserve"> PAGEREF _Toc193288099 \h </w:instrText>
            </w:r>
            <w:r w:rsidRPr="006E5220">
              <w:rPr>
                <w:rFonts w:ascii="Times New Roman" w:eastAsia="黑体" w:hAnsi="Times New Roman"/>
                <w:noProof/>
                <w:webHidden/>
                <w:sz w:val="24"/>
                <w:szCs w:val="24"/>
              </w:rPr>
            </w:r>
            <w:r w:rsidRPr="006E5220">
              <w:rPr>
                <w:rFonts w:ascii="Times New Roman" w:eastAsia="黑体" w:hAnsi="Times New Roman"/>
                <w:noProof/>
                <w:webHidden/>
                <w:sz w:val="24"/>
                <w:szCs w:val="24"/>
              </w:rPr>
              <w:fldChar w:fldCharType="separate"/>
            </w:r>
            <w:r w:rsidR="008011ED">
              <w:rPr>
                <w:rFonts w:ascii="Times New Roman" w:eastAsia="黑体" w:hAnsi="Times New Roman"/>
                <w:noProof/>
                <w:webHidden/>
                <w:sz w:val="24"/>
                <w:szCs w:val="24"/>
              </w:rPr>
              <w:t>15</w:t>
            </w:r>
            <w:r w:rsidRPr="006E5220">
              <w:rPr>
                <w:rFonts w:ascii="Times New Roman" w:eastAsia="黑体" w:hAnsi="Times New Roman"/>
                <w:noProof/>
                <w:webHidden/>
                <w:sz w:val="24"/>
                <w:szCs w:val="24"/>
              </w:rPr>
              <w:fldChar w:fldCharType="end"/>
            </w:r>
          </w:hyperlink>
        </w:p>
        <w:p w14:paraId="3382F600" w14:textId="343B5333" w:rsidR="006E5220" w:rsidRPr="006E5220" w:rsidRDefault="006E5220">
          <w:pPr>
            <w:pStyle w:val="TOC2"/>
            <w:rPr>
              <w:noProof/>
              <w:kern w:val="2"/>
              <w:sz w:val="24"/>
              <w:szCs w:val="24"/>
              <w14:ligatures w14:val="standardContextual"/>
            </w:rPr>
          </w:pPr>
          <w:hyperlink w:anchor="_Toc193288100" w:history="1">
            <w:r w:rsidRPr="006E5220">
              <w:rPr>
                <w:rStyle w:val="af6"/>
                <w:noProof/>
                <w:sz w:val="24"/>
                <w:szCs w:val="24"/>
              </w:rPr>
              <w:t xml:space="preserve">2.3 </w:t>
            </w:r>
            <w:r w:rsidRPr="006E5220">
              <w:rPr>
                <w:rStyle w:val="af6"/>
                <w:noProof/>
                <w:sz w:val="24"/>
                <w:szCs w:val="24"/>
              </w:rPr>
              <w:t>权重方法</w:t>
            </w:r>
            <w:r w:rsidRPr="006E5220">
              <w:rPr>
                <w:noProof/>
                <w:webHidden/>
                <w:sz w:val="24"/>
                <w:szCs w:val="24"/>
              </w:rPr>
              <w:tab/>
            </w:r>
            <w:r w:rsidRPr="006E5220">
              <w:rPr>
                <w:noProof/>
                <w:webHidden/>
                <w:sz w:val="24"/>
                <w:szCs w:val="24"/>
              </w:rPr>
              <w:fldChar w:fldCharType="begin"/>
            </w:r>
            <w:r w:rsidRPr="006E5220">
              <w:rPr>
                <w:noProof/>
                <w:webHidden/>
                <w:sz w:val="24"/>
                <w:szCs w:val="24"/>
              </w:rPr>
              <w:instrText xml:space="preserve"> PAGEREF _Toc193288100 \h </w:instrText>
            </w:r>
            <w:r w:rsidRPr="006E5220">
              <w:rPr>
                <w:noProof/>
                <w:webHidden/>
                <w:sz w:val="24"/>
                <w:szCs w:val="24"/>
              </w:rPr>
            </w:r>
            <w:r w:rsidRPr="006E5220">
              <w:rPr>
                <w:noProof/>
                <w:webHidden/>
                <w:sz w:val="24"/>
                <w:szCs w:val="24"/>
              </w:rPr>
              <w:fldChar w:fldCharType="separate"/>
            </w:r>
            <w:r w:rsidR="008011ED">
              <w:rPr>
                <w:noProof/>
                <w:webHidden/>
                <w:sz w:val="24"/>
                <w:szCs w:val="24"/>
              </w:rPr>
              <w:t>16</w:t>
            </w:r>
            <w:r w:rsidRPr="006E5220">
              <w:rPr>
                <w:noProof/>
                <w:webHidden/>
                <w:sz w:val="24"/>
                <w:szCs w:val="24"/>
              </w:rPr>
              <w:fldChar w:fldCharType="end"/>
            </w:r>
          </w:hyperlink>
        </w:p>
        <w:p w14:paraId="42242808" w14:textId="3960AA35" w:rsidR="006E5220" w:rsidRPr="006E5220" w:rsidRDefault="006E5220">
          <w:pPr>
            <w:pStyle w:val="TOC3"/>
            <w:tabs>
              <w:tab w:val="right" w:leader="dot" w:pos="8302"/>
            </w:tabs>
            <w:rPr>
              <w:rFonts w:ascii="Times New Roman" w:eastAsia="黑体" w:hAnsi="Times New Roman"/>
              <w:noProof/>
              <w:kern w:val="2"/>
              <w:sz w:val="24"/>
              <w:szCs w:val="24"/>
              <w14:ligatures w14:val="standardContextual"/>
            </w:rPr>
          </w:pPr>
          <w:hyperlink w:anchor="_Toc193288101" w:history="1">
            <w:r w:rsidRPr="006E5220">
              <w:rPr>
                <w:rStyle w:val="af6"/>
                <w:rFonts w:ascii="Times New Roman" w:eastAsia="黑体" w:hAnsi="Times New Roman"/>
                <w:noProof/>
                <w:sz w:val="24"/>
                <w:szCs w:val="24"/>
              </w:rPr>
              <w:t xml:space="preserve">2.3.1 </w:t>
            </w:r>
            <w:r w:rsidRPr="006E5220">
              <w:rPr>
                <w:rStyle w:val="af6"/>
                <w:rFonts w:ascii="Times New Roman" w:eastAsia="黑体" w:hAnsi="Times New Roman"/>
                <w:noProof/>
                <w:sz w:val="24"/>
                <w:szCs w:val="24"/>
              </w:rPr>
              <w:t>加速遗传层次分析法</w:t>
            </w:r>
            <w:r w:rsidRPr="006E5220">
              <w:rPr>
                <w:rFonts w:ascii="Times New Roman" w:eastAsia="黑体" w:hAnsi="Times New Roman"/>
                <w:noProof/>
                <w:webHidden/>
                <w:sz w:val="24"/>
                <w:szCs w:val="24"/>
              </w:rPr>
              <w:tab/>
            </w:r>
            <w:r w:rsidRPr="006E5220">
              <w:rPr>
                <w:rFonts w:ascii="Times New Roman" w:eastAsia="黑体" w:hAnsi="Times New Roman"/>
                <w:noProof/>
                <w:webHidden/>
                <w:sz w:val="24"/>
                <w:szCs w:val="24"/>
              </w:rPr>
              <w:fldChar w:fldCharType="begin"/>
            </w:r>
            <w:r w:rsidRPr="006E5220">
              <w:rPr>
                <w:rFonts w:ascii="Times New Roman" w:eastAsia="黑体" w:hAnsi="Times New Roman"/>
                <w:noProof/>
                <w:webHidden/>
                <w:sz w:val="24"/>
                <w:szCs w:val="24"/>
              </w:rPr>
              <w:instrText xml:space="preserve"> PAGEREF _Toc193288101 \h </w:instrText>
            </w:r>
            <w:r w:rsidRPr="006E5220">
              <w:rPr>
                <w:rFonts w:ascii="Times New Roman" w:eastAsia="黑体" w:hAnsi="Times New Roman"/>
                <w:noProof/>
                <w:webHidden/>
                <w:sz w:val="24"/>
                <w:szCs w:val="24"/>
              </w:rPr>
            </w:r>
            <w:r w:rsidRPr="006E5220">
              <w:rPr>
                <w:rFonts w:ascii="Times New Roman" w:eastAsia="黑体" w:hAnsi="Times New Roman"/>
                <w:noProof/>
                <w:webHidden/>
                <w:sz w:val="24"/>
                <w:szCs w:val="24"/>
              </w:rPr>
              <w:fldChar w:fldCharType="separate"/>
            </w:r>
            <w:r w:rsidR="008011ED">
              <w:rPr>
                <w:rFonts w:ascii="Times New Roman" w:eastAsia="黑体" w:hAnsi="Times New Roman"/>
                <w:noProof/>
                <w:webHidden/>
                <w:sz w:val="24"/>
                <w:szCs w:val="24"/>
              </w:rPr>
              <w:t>17</w:t>
            </w:r>
            <w:r w:rsidRPr="006E5220">
              <w:rPr>
                <w:rFonts w:ascii="Times New Roman" w:eastAsia="黑体" w:hAnsi="Times New Roman"/>
                <w:noProof/>
                <w:webHidden/>
                <w:sz w:val="24"/>
                <w:szCs w:val="24"/>
              </w:rPr>
              <w:fldChar w:fldCharType="end"/>
            </w:r>
          </w:hyperlink>
        </w:p>
        <w:p w14:paraId="00208012" w14:textId="474A4D59" w:rsidR="006E5220" w:rsidRPr="006E5220" w:rsidRDefault="006E5220">
          <w:pPr>
            <w:pStyle w:val="TOC3"/>
            <w:tabs>
              <w:tab w:val="right" w:leader="dot" w:pos="8302"/>
            </w:tabs>
            <w:rPr>
              <w:rFonts w:ascii="Times New Roman" w:eastAsia="黑体" w:hAnsi="Times New Roman"/>
              <w:noProof/>
              <w:kern w:val="2"/>
              <w:sz w:val="24"/>
              <w:szCs w:val="24"/>
              <w14:ligatures w14:val="standardContextual"/>
            </w:rPr>
          </w:pPr>
          <w:hyperlink w:anchor="_Toc193288102" w:history="1">
            <w:r w:rsidRPr="006E5220">
              <w:rPr>
                <w:rStyle w:val="af6"/>
                <w:rFonts w:ascii="Times New Roman" w:eastAsia="黑体" w:hAnsi="Times New Roman"/>
                <w:noProof/>
                <w:sz w:val="24"/>
                <w:szCs w:val="24"/>
              </w:rPr>
              <w:t xml:space="preserve">2.3.2 </w:t>
            </w:r>
            <w:r w:rsidRPr="006E5220">
              <w:rPr>
                <w:rStyle w:val="af6"/>
                <w:rFonts w:ascii="Times New Roman" w:eastAsia="黑体" w:hAnsi="Times New Roman"/>
                <w:noProof/>
                <w:sz w:val="24"/>
                <w:szCs w:val="24"/>
              </w:rPr>
              <w:t>变异系数法</w:t>
            </w:r>
            <w:r w:rsidRPr="006E5220">
              <w:rPr>
                <w:rFonts w:ascii="Times New Roman" w:eastAsia="黑体" w:hAnsi="Times New Roman"/>
                <w:noProof/>
                <w:webHidden/>
                <w:sz w:val="24"/>
                <w:szCs w:val="24"/>
              </w:rPr>
              <w:tab/>
            </w:r>
            <w:r w:rsidRPr="006E5220">
              <w:rPr>
                <w:rFonts w:ascii="Times New Roman" w:eastAsia="黑体" w:hAnsi="Times New Roman"/>
                <w:noProof/>
                <w:webHidden/>
                <w:sz w:val="24"/>
                <w:szCs w:val="24"/>
              </w:rPr>
              <w:fldChar w:fldCharType="begin"/>
            </w:r>
            <w:r w:rsidRPr="006E5220">
              <w:rPr>
                <w:rFonts w:ascii="Times New Roman" w:eastAsia="黑体" w:hAnsi="Times New Roman"/>
                <w:noProof/>
                <w:webHidden/>
                <w:sz w:val="24"/>
                <w:szCs w:val="24"/>
              </w:rPr>
              <w:instrText xml:space="preserve"> PAGEREF _Toc193288102 \h </w:instrText>
            </w:r>
            <w:r w:rsidRPr="006E5220">
              <w:rPr>
                <w:rFonts w:ascii="Times New Roman" w:eastAsia="黑体" w:hAnsi="Times New Roman"/>
                <w:noProof/>
                <w:webHidden/>
                <w:sz w:val="24"/>
                <w:szCs w:val="24"/>
              </w:rPr>
            </w:r>
            <w:r w:rsidRPr="006E5220">
              <w:rPr>
                <w:rFonts w:ascii="Times New Roman" w:eastAsia="黑体" w:hAnsi="Times New Roman"/>
                <w:noProof/>
                <w:webHidden/>
                <w:sz w:val="24"/>
                <w:szCs w:val="24"/>
              </w:rPr>
              <w:fldChar w:fldCharType="separate"/>
            </w:r>
            <w:r w:rsidR="008011ED">
              <w:rPr>
                <w:rFonts w:ascii="Times New Roman" w:eastAsia="黑体" w:hAnsi="Times New Roman"/>
                <w:noProof/>
                <w:webHidden/>
                <w:sz w:val="24"/>
                <w:szCs w:val="24"/>
              </w:rPr>
              <w:t>18</w:t>
            </w:r>
            <w:r w:rsidRPr="006E5220">
              <w:rPr>
                <w:rFonts w:ascii="Times New Roman" w:eastAsia="黑体" w:hAnsi="Times New Roman"/>
                <w:noProof/>
                <w:webHidden/>
                <w:sz w:val="24"/>
                <w:szCs w:val="24"/>
              </w:rPr>
              <w:fldChar w:fldCharType="end"/>
            </w:r>
          </w:hyperlink>
        </w:p>
        <w:p w14:paraId="79DDD8C0" w14:textId="1F649D75" w:rsidR="006E5220" w:rsidRPr="006E5220" w:rsidRDefault="006E5220">
          <w:pPr>
            <w:pStyle w:val="TOC3"/>
            <w:tabs>
              <w:tab w:val="right" w:leader="dot" w:pos="8302"/>
            </w:tabs>
            <w:rPr>
              <w:rFonts w:ascii="Times New Roman" w:eastAsia="黑体" w:hAnsi="Times New Roman"/>
              <w:noProof/>
              <w:kern w:val="2"/>
              <w:sz w:val="24"/>
              <w:szCs w:val="24"/>
              <w14:ligatures w14:val="standardContextual"/>
            </w:rPr>
          </w:pPr>
          <w:hyperlink w:anchor="_Toc193288103" w:history="1">
            <w:r w:rsidRPr="006E5220">
              <w:rPr>
                <w:rStyle w:val="af6"/>
                <w:rFonts w:ascii="Times New Roman" w:eastAsia="黑体" w:hAnsi="Times New Roman"/>
                <w:noProof/>
                <w:sz w:val="24"/>
                <w:szCs w:val="24"/>
              </w:rPr>
              <w:t xml:space="preserve">2.3.3 </w:t>
            </w:r>
            <w:r w:rsidRPr="006E5220">
              <w:rPr>
                <w:rStyle w:val="af6"/>
                <w:rFonts w:ascii="Times New Roman" w:eastAsia="黑体" w:hAnsi="Times New Roman"/>
                <w:noProof/>
                <w:sz w:val="24"/>
                <w:szCs w:val="24"/>
              </w:rPr>
              <w:t>组合赋权</w:t>
            </w:r>
            <w:r w:rsidRPr="006E5220">
              <w:rPr>
                <w:rFonts w:ascii="Times New Roman" w:eastAsia="黑体" w:hAnsi="Times New Roman"/>
                <w:noProof/>
                <w:webHidden/>
                <w:sz w:val="24"/>
                <w:szCs w:val="24"/>
              </w:rPr>
              <w:tab/>
            </w:r>
            <w:r w:rsidRPr="006E5220">
              <w:rPr>
                <w:rFonts w:ascii="Times New Roman" w:eastAsia="黑体" w:hAnsi="Times New Roman"/>
                <w:noProof/>
                <w:webHidden/>
                <w:sz w:val="24"/>
                <w:szCs w:val="24"/>
              </w:rPr>
              <w:fldChar w:fldCharType="begin"/>
            </w:r>
            <w:r w:rsidRPr="006E5220">
              <w:rPr>
                <w:rFonts w:ascii="Times New Roman" w:eastAsia="黑体" w:hAnsi="Times New Roman"/>
                <w:noProof/>
                <w:webHidden/>
                <w:sz w:val="24"/>
                <w:szCs w:val="24"/>
              </w:rPr>
              <w:instrText xml:space="preserve"> PAGEREF _Toc193288103 \h </w:instrText>
            </w:r>
            <w:r w:rsidRPr="006E5220">
              <w:rPr>
                <w:rFonts w:ascii="Times New Roman" w:eastAsia="黑体" w:hAnsi="Times New Roman"/>
                <w:noProof/>
                <w:webHidden/>
                <w:sz w:val="24"/>
                <w:szCs w:val="24"/>
              </w:rPr>
            </w:r>
            <w:r w:rsidRPr="006E5220">
              <w:rPr>
                <w:rFonts w:ascii="Times New Roman" w:eastAsia="黑体" w:hAnsi="Times New Roman"/>
                <w:noProof/>
                <w:webHidden/>
                <w:sz w:val="24"/>
                <w:szCs w:val="24"/>
              </w:rPr>
              <w:fldChar w:fldCharType="separate"/>
            </w:r>
            <w:r w:rsidR="008011ED">
              <w:rPr>
                <w:rFonts w:ascii="Times New Roman" w:eastAsia="黑体" w:hAnsi="Times New Roman"/>
                <w:noProof/>
                <w:webHidden/>
                <w:sz w:val="24"/>
                <w:szCs w:val="24"/>
              </w:rPr>
              <w:t>19</w:t>
            </w:r>
            <w:r w:rsidRPr="006E5220">
              <w:rPr>
                <w:rFonts w:ascii="Times New Roman" w:eastAsia="黑体" w:hAnsi="Times New Roman"/>
                <w:noProof/>
                <w:webHidden/>
                <w:sz w:val="24"/>
                <w:szCs w:val="24"/>
              </w:rPr>
              <w:fldChar w:fldCharType="end"/>
            </w:r>
          </w:hyperlink>
        </w:p>
        <w:p w14:paraId="4ED13004" w14:textId="06E0146E" w:rsidR="006E5220" w:rsidRPr="006E5220" w:rsidRDefault="006E5220">
          <w:pPr>
            <w:pStyle w:val="TOC2"/>
            <w:rPr>
              <w:noProof/>
              <w:kern w:val="2"/>
              <w:sz w:val="24"/>
              <w:szCs w:val="24"/>
              <w14:ligatures w14:val="standardContextual"/>
            </w:rPr>
          </w:pPr>
          <w:hyperlink w:anchor="_Toc193288104" w:history="1">
            <w:r w:rsidRPr="006E5220">
              <w:rPr>
                <w:rStyle w:val="af6"/>
                <w:noProof/>
                <w:sz w:val="24"/>
                <w:szCs w:val="24"/>
              </w:rPr>
              <w:t xml:space="preserve">2.4 </w:t>
            </w:r>
            <w:r w:rsidRPr="006E5220">
              <w:rPr>
                <w:rStyle w:val="af6"/>
                <w:noProof/>
                <w:sz w:val="24"/>
                <w:szCs w:val="24"/>
              </w:rPr>
              <w:t>实例分析</w:t>
            </w:r>
            <w:r w:rsidRPr="006E5220">
              <w:rPr>
                <w:noProof/>
                <w:webHidden/>
                <w:sz w:val="24"/>
                <w:szCs w:val="24"/>
              </w:rPr>
              <w:tab/>
            </w:r>
            <w:r w:rsidRPr="006E5220">
              <w:rPr>
                <w:noProof/>
                <w:webHidden/>
                <w:sz w:val="24"/>
                <w:szCs w:val="24"/>
              </w:rPr>
              <w:fldChar w:fldCharType="begin"/>
            </w:r>
            <w:r w:rsidRPr="006E5220">
              <w:rPr>
                <w:noProof/>
                <w:webHidden/>
                <w:sz w:val="24"/>
                <w:szCs w:val="24"/>
              </w:rPr>
              <w:instrText xml:space="preserve"> PAGEREF _Toc193288104 \h </w:instrText>
            </w:r>
            <w:r w:rsidRPr="006E5220">
              <w:rPr>
                <w:noProof/>
                <w:webHidden/>
                <w:sz w:val="24"/>
                <w:szCs w:val="24"/>
              </w:rPr>
            </w:r>
            <w:r w:rsidRPr="006E5220">
              <w:rPr>
                <w:noProof/>
                <w:webHidden/>
                <w:sz w:val="24"/>
                <w:szCs w:val="24"/>
              </w:rPr>
              <w:fldChar w:fldCharType="separate"/>
            </w:r>
            <w:r w:rsidR="008011ED">
              <w:rPr>
                <w:noProof/>
                <w:webHidden/>
                <w:sz w:val="24"/>
                <w:szCs w:val="24"/>
              </w:rPr>
              <w:t>19</w:t>
            </w:r>
            <w:r w:rsidRPr="006E5220">
              <w:rPr>
                <w:noProof/>
                <w:webHidden/>
                <w:sz w:val="24"/>
                <w:szCs w:val="24"/>
              </w:rPr>
              <w:fldChar w:fldCharType="end"/>
            </w:r>
          </w:hyperlink>
        </w:p>
        <w:p w14:paraId="4A2BF1D4" w14:textId="0CD8052B" w:rsidR="006E5220" w:rsidRPr="006E5220" w:rsidRDefault="006E5220">
          <w:pPr>
            <w:pStyle w:val="TOC3"/>
            <w:tabs>
              <w:tab w:val="right" w:leader="dot" w:pos="8302"/>
            </w:tabs>
            <w:rPr>
              <w:rFonts w:ascii="Times New Roman" w:eastAsia="黑体" w:hAnsi="Times New Roman"/>
              <w:noProof/>
              <w:kern w:val="2"/>
              <w:sz w:val="24"/>
              <w:szCs w:val="24"/>
              <w14:ligatures w14:val="standardContextual"/>
            </w:rPr>
          </w:pPr>
          <w:hyperlink w:anchor="_Toc193288105" w:history="1">
            <w:r w:rsidRPr="006E5220">
              <w:rPr>
                <w:rStyle w:val="af6"/>
                <w:rFonts w:ascii="Times New Roman" w:eastAsia="黑体" w:hAnsi="Times New Roman"/>
                <w:noProof/>
                <w:sz w:val="24"/>
                <w:szCs w:val="24"/>
              </w:rPr>
              <w:t xml:space="preserve">2.4.1 </w:t>
            </w:r>
            <w:r w:rsidRPr="006E5220">
              <w:rPr>
                <w:rStyle w:val="af6"/>
                <w:rFonts w:ascii="Times New Roman" w:eastAsia="黑体" w:hAnsi="Times New Roman"/>
                <w:noProof/>
                <w:sz w:val="24"/>
                <w:szCs w:val="24"/>
              </w:rPr>
              <w:t>研究区域概况</w:t>
            </w:r>
            <w:r w:rsidRPr="006E5220">
              <w:rPr>
                <w:rFonts w:ascii="Times New Roman" w:eastAsia="黑体" w:hAnsi="Times New Roman"/>
                <w:noProof/>
                <w:webHidden/>
                <w:sz w:val="24"/>
                <w:szCs w:val="24"/>
              </w:rPr>
              <w:tab/>
            </w:r>
            <w:r w:rsidRPr="006E5220">
              <w:rPr>
                <w:rFonts w:ascii="Times New Roman" w:eastAsia="黑体" w:hAnsi="Times New Roman"/>
                <w:noProof/>
                <w:webHidden/>
                <w:sz w:val="24"/>
                <w:szCs w:val="24"/>
              </w:rPr>
              <w:fldChar w:fldCharType="begin"/>
            </w:r>
            <w:r w:rsidRPr="006E5220">
              <w:rPr>
                <w:rFonts w:ascii="Times New Roman" w:eastAsia="黑体" w:hAnsi="Times New Roman"/>
                <w:noProof/>
                <w:webHidden/>
                <w:sz w:val="24"/>
                <w:szCs w:val="24"/>
              </w:rPr>
              <w:instrText xml:space="preserve"> PAGEREF _Toc193288105 \h </w:instrText>
            </w:r>
            <w:r w:rsidRPr="006E5220">
              <w:rPr>
                <w:rFonts w:ascii="Times New Roman" w:eastAsia="黑体" w:hAnsi="Times New Roman"/>
                <w:noProof/>
                <w:webHidden/>
                <w:sz w:val="24"/>
                <w:szCs w:val="24"/>
              </w:rPr>
            </w:r>
            <w:r w:rsidRPr="006E5220">
              <w:rPr>
                <w:rFonts w:ascii="Times New Roman" w:eastAsia="黑体" w:hAnsi="Times New Roman"/>
                <w:noProof/>
                <w:webHidden/>
                <w:sz w:val="24"/>
                <w:szCs w:val="24"/>
              </w:rPr>
              <w:fldChar w:fldCharType="separate"/>
            </w:r>
            <w:r w:rsidR="008011ED">
              <w:rPr>
                <w:rFonts w:ascii="Times New Roman" w:eastAsia="黑体" w:hAnsi="Times New Roman"/>
                <w:noProof/>
                <w:webHidden/>
                <w:sz w:val="24"/>
                <w:szCs w:val="24"/>
              </w:rPr>
              <w:t>19</w:t>
            </w:r>
            <w:r w:rsidRPr="006E5220">
              <w:rPr>
                <w:rFonts w:ascii="Times New Roman" w:eastAsia="黑体" w:hAnsi="Times New Roman"/>
                <w:noProof/>
                <w:webHidden/>
                <w:sz w:val="24"/>
                <w:szCs w:val="24"/>
              </w:rPr>
              <w:fldChar w:fldCharType="end"/>
            </w:r>
          </w:hyperlink>
        </w:p>
        <w:p w14:paraId="12E92CD5" w14:textId="181748FE" w:rsidR="006E5220" w:rsidRPr="006E5220" w:rsidRDefault="006E5220">
          <w:pPr>
            <w:pStyle w:val="TOC3"/>
            <w:tabs>
              <w:tab w:val="right" w:leader="dot" w:pos="8302"/>
            </w:tabs>
            <w:rPr>
              <w:rFonts w:ascii="Times New Roman" w:eastAsia="黑体" w:hAnsi="Times New Roman"/>
              <w:noProof/>
              <w:kern w:val="2"/>
              <w:sz w:val="24"/>
              <w:szCs w:val="24"/>
              <w14:ligatures w14:val="standardContextual"/>
            </w:rPr>
          </w:pPr>
          <w:hyperlink w:anchor="_Toc193288106" w:history="1">
            <w:r w:rsidRPr="006E5220">
              <w:rPr>
                <w:rStyle w:val="af6"/>
                <w:rFonts w:ascii="Times New Roman" w:eastAsia="黑体" w:hAnsi="Times New Roman"/>
                <w:noProof/>
                <w:sz w:val="24"/>
                <w:szCs w:val="24"/>
              </w:rPr>
              <w:t xml:space="preserve">2.4.2 </w:t>
            </w:r>
            <w:r w:rsidRPr="006E5220">
              <w:rPr>
                <w:rStyle w:val="af6"/>
                <w:rFonts w:ascii="Times New Roman" w:eastAsia="黑体" w:hAnsi="Times New Roman"/>
                <w:noProof/>
                <w:sz w:val="24"/>
                <w:szCs w:val="24"/>
              </w:rPr>
              <w:t>评价指标和标准</w:t>
            </w:r>
            <w:r w:rsidRPr="006E5220">
              <w:rPr>
                <w:rFonts w:ascii="Times New Roman" w:eastAsia="黑体" w:hAnsi="Times New Roman"/>
                <w:noProof/>
                <w:webHidden/>
                <w:sz w:val="24"/>
                <w:szCs w:val="24"/>
              </w:rPr>
              <w:tab/>
            </w:r>
            <w:r w:rsidRPr="006E5220">
              <w:rPr>
                <w:rFonts w:ascii="Times New Roman" w:eastAsia="黑体" w:hAnsi="Times New Roman"/>
                <w:noProof/>
                <w:webHidden/>
                <w:sz w:val="24"/>
                <w:szCs w:val="24"/>
              </w:rPr>
              <w:fldChar w:fldCharType="begin"/>
            </w:r>
            <w:r w:rsidRPr="006E5220">
              <w:rPr>
                <w:rFonts w:ascii="Times New Roman" w:eastAsia="黑体" w:hAnsi="Times New Roman"/>
                <w:noProof/>
                <w:webHidden/>
                <w:sz w:val="24"/>
                <w:szCs w:val="24"/>
              </w:rPr>
              <w:instrText xml:space="preserve"> PAGEREF _Toc193288106 \h </w:instrText>
            </w:r>
            <w:r w:rsidRPr="006E5220">
              <w:rPr>
                <w:rFonts w:ascii="Times New Roman" w:eastAsia="黑体" w:hAnsi="Times New Roman"/>
                <w:noProof/>
                <w:webHidden/>
                <w:sz w:val="24"/>
                <w:szCs w:val="24"/>
              </w:rPr>
            </w:r>
            <w:r w:rsidRPr="006E5220">
              <w:rPr>
                <w:rFonts w:ascii="Times New Roman" w:eastAsia="黑体" w:hAnsi="Times New Roman"/>
                <w:noProof/>
                <w:webHidden/>
                <w:sz w:val="24"/>
                <w:szCs w:val="24"/>
              </w:rPr>
              <w:fldChar w:fldCharType="separate"/>
            </w:r>
            <w:r w:rsidR="008011ED">
              <w:rPr>
                <w:rFonts w:ascii="Times New Roman" w:eastAsia="黑体" w:hAnsi="Times New Roman"/>
                <w:noProof/>
                <w:webHidden/>
                <w:sz w:val="24"/>
                <w:szCs w:val="24"/>
              </w:rPr>
              <w:t>22</w:t>
            </w:r>
            <w:r w:rsidRPr="006E5220">
              <w:rPr>
                <w:rFonts w:ascii="Times New Roman" w:eastAsia="黑体" w:hAnsi="Times New Roman"/>
                <w:noProof/>
                <w:webHidden/>
                <w:sz w:val="24"/>
                <w:szCs w:val="24"/>
              </w:rPr>
              <w:fldChar w:fldCharType="end"/>
            </w:r>
          </w:hyperlink>
        </w:p>
        <w:p w14:paraId="1669A08D" w14:textId="5B8E0D4B" w:rsidR="006E5220" w:rsidRPr="006E5220" w:rsidRDefault="006E5220">
          <w:pPr>
            <w:pStyle w:val="TOC2"/>
            <w:rPr>
              <w:noProof/>
              <w:kern w:val="2"/>
              <w:sz w:val="24"/>
              <w:szCs w:val="24"/>
              <w14:ligatures w14:val="standardContextual"/>
            </w:rPr>
          </w:pPr>
          <w:hyperlink w:anchor="_Toc193288107" w:history="1">
            <w:r w:rsidRPr="006E5220">
              <w:rPr>
                <w:rStyle w:val="af6"/>
                <w:noProof/>
                <w:sz w:val="24"/>
                <w:szCs w:val="24"/>
              </w:rPr>
              <w:t xml:space="preserve">2.5 </w:t>
            </w:r>
            <w:r w:rsidRPr="006E5220">
              <w:rPr>
                <w:rStyle w:val="af6"/>
                <w:noProof/>
                <w:sz w:val="24"/>
                <w:szCs w:val="24"/>
              </w:rPr>
              <w:t>评价结果</w:t>
            </w:r>
            <w:r w:rsidRPr="006E5220">
              <w:rPr>
                <w:noProof/>
                <w:webHidden/>
                <w:sz w:val="24"/>
                <w:szCs w:val="24"/>
              </w:rPr>
              <w:tab/>
            </w:r>
            <w:r w:rsidRPr="006E5220">
              <w:rPr>
                <w:noProof/>
                <w:webHidden/>
                <w:sz w:val="24"/>
                <w:szCs w:val="24"/>
              </w:rPr>
              <w:fldChar w:fldCharType="begin"/>
            </w:r>
            <w:r w:rsidRPr="006E5220">
              <w:rPr>
                <w:noProof/>
                <w:webHidden/>
                <w:sz w:val="24"/>
                <w:szCs w:val="24"/>
              </w:rPr>
              <w:instrText xml:space="preserve"> PAGEREF _Toc193288107 \h </w:instrText>
            </w:r>
            <w:r w:rsidRPr="006E5220">
              <w:rPr>
                <w:noProof/>
                <w:webHidden/>
                <w:sz w:val="24"/>
                <w:szCs w:val="24"/>
              </w:rPr>
            </w:r>
            <w:r w:rsidRPr="006E5220">
              <w:rPr>
                <w:noProof/>
                <w:webHidden/>
                <w:sz w:val="24"/>
                <w:szCs w:val="24"/>
              </w:rPr>
              <w:fldChar w:fldCharType="separate"/>
            </w:r>
            <w:r w:rsidR="008011ED">
              <w:rPr>
                <w:noProof/>
                <w:webHidden/>
                <w:sz w:val="24"/>
                <w:szCs w:val="24"/>
              </w:rPr>
              <w:t>23</w:t>
            </w:r>
            <w:r w:rsidRPr="006E5220">
              <w:rPr>
                <w:noProof/>
                <w:webHidden/>
                <w:sz w:val="24"/>
                <w:szCs w:val="24"/>
              </w:rPr>
              <w:fldChar w:fldCharType="end"/>
            </w:r>
          </w:hyperlink>
        </w:p>
        <w:p w14:paraId="6D410B66" w14:textId="001E76D6" w:rsidR="006E5220" w:rsidRPr="006E5220" w:rsidRDefault="006E5220">
          <w:pPr>
            <w:pStyle w:val="TOC3"/>
            <w:tabs>
              <w:tab w:val="right" w:leader="dot" w:pos="8302"/>
            </w:tabs>
            <w:rPr>
              <w:rFonts w:ascii="Times New Roman" w:eastAsia="黑体" w:hAnsi="Times New Roman"/>
              <w:noProof/>
              <w:kern w:val="2"/>
              <w:sz w:val="24"/>
              <w:szCs w:val="24"/>
              <w14:ligatures w14:val="standardContextual"/>
            </w:rPr>
          </w:pPr>
          <w:hyperlink w:anchor="_Toc193288108" w:history="1">
            <w:r w:rsidRPr="006E5220">
              <w:rPr>
                <w:rStyle w:val="af6"/>
                <w:rFonts w:ascii="Times New Roman" w:eastAsia="黑体" w:hAnsi="Times New Roman"/>
                <w:noProof/>
                <w:sz w:val="24"/>
                <w:szCs w:val="24"/>
              </w:rPr>
              <w:t xml:space="preserve">2.5.1 </w:t>
            </w:r>
            <w:r w:rsidRPr="006E5220">
              <w:rPr>
                <w:rStyle w:val="af6"/>
                <w:rFonts w:ascii="Times New Roman" w:eastAsia="黑体" w:hAnsi="Times New Roman"/>
                <w:noProof/>
                <w:sz w:val="24"/>
                <w:szCs w:val="24"/>
              </w:rPr>
              <w:t>联系度计算结果</w:t>
            </w:r>
            <w:r w:rsidRPr="006E5220">
              <w:rPr>
                <w:rFonts w:ascii="Times New Roman" w:eastAsia="黑体" w:hAnsi="Times New Roman"/>
                <w:noProof/>
                <w:webHidden/>
                <w:sz w:val="24"/>
                <w:szCs w:val="24"/>
              </w:rPr>
              <w:tab/>
            </w:r>
            <w:r w:rsidRPr="006E5220">
              <w:rPr>
                <w:rFonts w:ascii="Times New Roman" w:eastAsia="黑体" w:hAnsi="Times New Roman"/>
                <w:noProof/>
                <w:webHidden/>
                <w:sz w:val="24"/>
                <w:szCs w:val="24"/>
              </w:rPr>
              <w:fldChar w:fldCharType="begin"/>
            </w:r>
            <w:r w:rsidRPr="006E5220">
              <w:rPr>
                <w:rFonts w:ascii="Times New Roman" w:eastAsia="黑体" w:hAnsi="Times New Roman"/>
                <w:noProof/>
                <w:webHidden/>
                <w:sz w:val="24"/>
                <w:szCs w:val="24"/>
              </w:rPr>
              <w:instrText xml:space="preserve"> PAGEREF _Toc193288108 \h </w:instrText>
            </w:r>
            <w:r w:rsidRPr="006E5220">
              <w:rPr>
                <w:rFonts w:ascii="Times New Roman" w:eastAsia="黑体" w:hAnsi="Times New Roman"/>
                <w:noProof/>
                <w:webHidden/>
                <w:sz w:val="24"/>
                <w:szCs w:val="24"/>
              </w:rPr>
            </w:r>
            <w:r w:rsidRPr="006E5220">
              <w:rPr>
                <w:rFonts w:ascii="Times New Roman" w:eastAsia="黑体" w:hAnsi="Times New Roman"/>
                <w:noProof/>
                <w:webHidden/>
                <w:sz w:val="24"/>
                <w:szCs w:val="24"/>
              </w:rPr>
              <w:fldChar w:fldCharType="separate"/>
            </w:r>
            <w:r w:rsidR="008011ED">
              <w:rPr>
                <w:rFonts w:ascii="Times New Roman" w:eastAsia="黑体" w:hAnsi="Times New Roman"/>
                <w:noProof/>
                <w:webHidden/>
                <w:sz w:val="24"/>
                <w:szCs w:val="24"/>
              </w:rPr>
              <w:t>23</w:t>
            </w:r>
            <w:r w:rsidRPr="006E5220">
              <w:rPr>
                <w:rFonts w:ascii="Times New Roman" w:eastAsia="黑体" w:hAnsi="Times New Roman"/>
                <w:noProof/>
                <w:webHidden/>
                <w:sz w:val="24"/>
                <w:szCs w:val="24"/>
              </w:rPr>
              <w:fldChar w:fldCharType="end"/>
            </w:r>
          </w:hyperlink>
        </w:p>
        <w:p w14:paraId="735F4183" w14:textId="3B6F11BF" w:rsidR="006E5220" w:rsidRPr="006E5220" w:rsidRDefault="006E5220">
          <w:pPr>
            <w:pStyle w:val="TOC3"/>
            <w:tabs>
              <w:tab w:val="right" w:leader="dot" w:pos="8302"/>
            </w:tabs>
            <w:rPr>
              <w:rFonts w:ascii="Times New Roman" w:eastAsia="黑体" w:hAnsi="Times New Roman"/>
              <w:noProof/>
              <w:kern w:val="2"/>
              <w:sz w:val="24"/>
              <w:szCs w:val="24"/>
              <w14:ligatures w14:val="standardContextual"/>
            </w:rPr>
          </w:pPr>
          <w:hyperlink w:anchor="_Toc193288109" w:history="1">
            <w:r w:rsidRPr="006E5220">
              <w:rPr>
                <w:rStyle w:val="af6"/>
                <w:rFonts w:ascii="Times New Roman" w:eastAsia="黑体" w:hAnsi="Times New Roman"/>
                <w:noProof/>
                <w:sz w:val="24"/>
                <w:szCs w:val="24"/>
              </w:rPr>
              <w:t xml:space="preserve">2.5.2 </w:t>
            </w:r>
            <w:r w:rsidRPr="006E5220">
              <w:rPr>
                <w:rStyle w:val="af6"/>
                <w:rFonts w:ascii="Times New Roman" w:eastAsia="黑体" w:hAnsi="Times New Roman"/>
                <w:noProof/>
                <w:sz w:val="24"/>
                <w:szCs w:val="24"/>
              </w:rPr>
              <w:t>权重评价结果</w:t>
            </w:r>
            <w:r w:rsidRPr="006E5220">
              <w:rPr>
                <w:rFonts w:ascii="Times New Roman" w:eastAsia="黑体" w:hAnsi="Times New Roman"/>
                <w:noProof/>
                <w:webHidden/>
                <w:sz w:val="24"/>
                <w:szCs w:val="24"/>
              </w:rPr>
              <w:tab/>
            </w:r>
            <w:r w:rsidRPr="006E5220">
              <w:rPr>
                <w:rFonts w:ascii="Times New Roman" w:eastAsia="黑体" w:hAnsi="Times New Roman"/>
                <w:noProof/>
                <w:webHidden/>
                <w:sz w:val="24"/>
                <w:szCs w:val="24"/>
              </w:rPr>
              <w:fldChar w:fldCharType="begin"/>
            </w:r>
            <w:r w:rsidRPr="006E5220">
              <w:rPr>
                <w:rFonts w:ascii="Times New Roman" w:eastAsia="黑体" w:hAnsi="Times New Roman"/>
                <w:noProof/>
                <w:webHidden/>
                <w:sz w:val="24"/>
                <w:szCs w:val="24"/>
              </w:rPr>
              <w:instrText xml:space="preserve"> PAGEREF _Toc193288109 \h </w:instrText>
            </w:r>
            <w:r w:rsidRPr="006E5220">
              <w:rPr>
                <w:rFonts w:ascii="Times New Roman" w:eastAsia="黑体" w:hAnsi="Times New Roman"/>
                <w:noProof/>
                <w:webHidden/>
                <w:sz w:val="24"/>
                <w:szCs w:val="24"/>
              </w:rPr>
            </w:r>
            <w:r w:rsidRPr="006E5220">
              <w:rPr>
                <w:rFonts w:ascii="Times New Roman" w:eastAsia="黑体" w:hAnsi="Times New Roman"/>
                <w:noProof/>
                <w:webHidden/>
                <w:sz w:val="24"/>
                <w:szCs w:val="24"/>
              </w:rPr>
              <w:fldChar w:fldCharType="separate"/>
            </w:r>
            <w:r w:rsidR="008011ED">
              <w:rPr>
                <w:rFonts w:ascii="Times New Roman" w:eastAsia="黑体" w:hAnsi="Times New Roman"/>
                <w:noProof/>
                <w:webHidden/>
                <w:sz w:val="24"/>
                <w:szCs w:val="24"/>
              </w:rPr>
              <w:t>26</w:t>
            </w:r>
            <w:r w:rsidRPr="006E5220">
              <w:rPr>
                <w:rFonts w:ascii="Times New Roman" w:eastAsia="黑体" w:hAnsi="Times New Roman"/>
                <w:noProof/>
                <w:webHidden/>
                <w:sz w:val="24"/>
                <w:szCs w:val="24"/>
              </w:rPr>
              <w:fldChar w:fldCharType="end"/>
            </w:r>
          </w:hyperlink>
        </w:p>
        <w:p w14:paraId="2861295D" w14:textId="79201946" w:rsidR="006E5220" w:rsidRPr="006E5220" w:rsidRDefault="006E5220">
          <w:pPr>
            <w:pStyle w:val="TOC3"/>
            <w:tabs>
              <w:tab w:val="right" w:leader="dot" w:pos="8302"/>
            </w:tabs>
            <w:rPr>
              <w:rFonts w:ascii="Times New Roman" w:eastAsia="黑体" w:hAnsi="Times New Roman"/>
              <w:noProof/>
              <w:kern w:val="2"/>
              <w:sz w:val="24"/>
              <w:szCs w:val="24"/>
              <w14:ligatures w14:val="standardContextual"/>
            </w:rPr>
          </w:pPr>
          <w:hyperlink w:anchor="_Toc193288110" w:history="1">
            <w:r w:rsidRPr="006E5220">
              <w:rPr>
                <w:rStyle w:val="af6"/>
                <w:rFonts w:ascii="Times New Roman" w:eastAsia="黑体" w:hAnsi="Times New Roman"/>
                <w:noProof/>
                <w:sz w:val="24"/>
                <w:szCs w:val="24"/>
              </w:rPr>
              <w:t xml:space="preserve">2.5.3 </w:t>
            </w:r>
            <w:r w:rsidRPr="006E5220">
              <w:rPr>
                <w:rStyle w:val="af6"/>
                <w:rFonts w:ascii="Times New Roman" w:eastAsia="黑体" w:hAnsi="Times New Roman"/>
                <w:noProof/>
                <w:sz w:val="24"/>
                <w:szCs w:val="24"/>
              </w:rPr>
              <w:t>湖泊计算结果</w:t>
            </w:r>
            <w:r w:rsidRPr="006E5220">
              <w:rPr>
                <w:rFonts w:ascii="Times New Roman" w:eastAsia="黑体" w:hAnsi="Times New Roman"/>
                <w:noProof/>
                <w:webHidden/>
                <w:sz w:val="24"/>
                <w:szCs w:val="24"/>
              </w:rPr>
              <w:tab/>
            </w:r>
            <w:r w:rsidRPr="006E5220">
              <w:rPr>
                <w:rFonts w:ascii="Times New Roman" w:eastAsia="黑体" w:hAnsi="Times New Roman"/>
                <w:noProof/>
                <w:webHidden/>
                <w:sz w:val="24"/>
                <w:szCs w:val="24"/>
              </w:rPr>
              <w:fldChar w:fldCharType="begin"/>
            </w:r>
            <w:r w:rsidRPr="006E5220">
              <w:rPr>
                <w:rFonts w:ascii="Times New Roman" w:eastAsia="黑体" w:hAnsi="Times New Roman"/>
                <w:noProof/>
                <w:webHidden/>
                <w:sz w:val="24"/>
                <w:szCs w:val="24"/>
              </w:rPr>
              <w:instrText xml:space="preserve"> PAGEREF _Toc193288110 \h </w:instrText>
            </w:r>
            <w:r w:rsidRPr="006E5220">
              <w:rPr>
                <w:rFonts w:ascii="Times New Roman" w:eastAsia="黑体" w:hAnsi="Times New Roman"/>
                <w:noProof/>
                <w:webHidden/>
                <w:sz w:val="24"/>
                <w:szCs w:val="24"/>
              </w:rPr>
            </w:r>
            <w:r w:rsidRPr="006E5220">
              <w:rPr>
                <w:rFonts w:ascii="Times New Roman" w:eastAsia="黑体" w:hAnsi="Times New Roman"/>
                <w:noProof/>
                <w:webHidden/>
                <w:sz w:val="24"/>
                <w:szCs w:val="24"/>
              </w:rPr>
              <w:fldChar w:fldCharType="separate"/>
            </w:r>
            <w:r w:rsidR="008011ED">
              <w:rPr>
                <w:rFonts w:ascii="Times New Roman" w:eastAsia="黑体" w:hAnsi="Times New Roman"/>
                <w:noProof/>
                <w:webHidden/>
                <w:sz w:val="24"/>
                <w:szCs w:val="24"/>
              </w:rPr>
              <w:t>27</w:t>
            </w:r>
            <w:r w:rsidRPr="006E5220">
              <w:rPr>
                <w:rFonts w:ascii="Times New Roman" w:eastAsia="黑体" w:hAnsi="Times New Roman"/>
                <w:noProof/>
                <w:webHidden/>
                <w:sz w:val="24"/>
                <w:szCs w:val="24"/>
              </w:rPr>
              <w:fldChar w:fldCharType="end"/>
            </w:r>
          </w:hyperlink>
        </w:p>
        <w:p w14:paraId="327CA87B" w14:textId="63571D6C" w:rsidR="006E5220" w:rsidRPr="006E5220" w:rsidRDefault="006E5220">
          <w:pPr>
            <w:pStyle w:val="TOC2"/>
            <w:rPr>
              <w:noProof/>
              <w:kern w:val="2"/>
              <w:sz w:val="24"/>
              <w:szCs w:val="24"/>
              <w14:ligatures w14:val="standardContextual"/>
            </w:rPr>
          </w:pPr>
          <w:hyperlink w:anchor="_Toc193288111" w:history="1">
            <w:r w:rsidRPr="006E5220">
              <w:rPr>
                <w:rStyle w:val="af6"/>
                <w:noProof/>
                <w:sz w:val="24"/>
                <w:szCs w:val="24"/>
              </w:rPr>
              <w:t xml:space="preserve">2.6 </w:t>
            </w:r>
            <w:r w:rsidRPr="006E5220">
              <w:rPr>
                <w:rStyle w:val="af6"/>
                <w:noProof/>
                <w:sz w:val="24"/>
                <w:szCs w:val="24"/>
              </w:rPr>
              <w:t>分析和讨论</w:t>
            </w:r>
            <w:r w:rsidRPr="006E5220">
              <w:rPr>
                <w:noProof/>
                <w:webHidden/>
                <w:sz w:val="24"/>
                <w:szCs w:val="24"/>
              </w:rPr>
              <w:tab/>
            </w:r>
            <w:r w:rsidRPr="006E5220">
              <w:rPr>
                <w:noProof/>
                <w:webHidden/>
                <w:sz w:val="24"/>
                <w:szCs w:val="24"/>
              </w:rPr>
              <w:fldChar w:fldCharType="begin"/>
            </w:r>
            <w:r w:rsidRPr="006E5220">
              <w:rPr>
                <w:noProof/>
                <w:webHidden/>
                <w:sz w:val="24"/>
                <w:szCs w:val="24"/>
              </w:rPr>
              <w:instrText xml:space="preserve"> PAGEREF _Toc193288111 \h </w:instrText>
            </w:r>
            <w:r w:rsidRPr="006E5220">
              <w:rPr>
                <w:noProof/>
                <w:webHidden/>
                <w:sz w:val="24"/>
                <w:szCs w:val="24"/>
              </w:rPr>
            </w:r>
            <w:r w:rsidRPr="006E5220">
              <w:rPr>
                <w:noProof/>
                <w:webHidden/>
                <w:sz w:val="24"/>
                <w:szCs w:val="24"/>
              </w:rPr>
              <w:fldChar w:fldCharType="separate"/>
            </w:r>
            <w:r w:rsidR="008011ED">
              <w:rPr>
                <w:noProof/>
                <w:webHidden/>
                <w:sz w:val="24"/>
                <w:szCs w:val="24"/>
              </w:rPr>
              <w:t>29</w:t>
            </w:r>
            <w:r w:rsidRPr="006E5220">
              <w:rPr>
                <w:noProof/>
                <w:webHidden/>
                <w:sz w:val="24"/>
                <w:szCs w:val="24"/>
              </w:rPr>
              <w:fldChar w:fldCharType="end"/>
            </w:r>
          </w:hyperlink>
        </w:p>
        <w:p w14:paraId="73584C66" w14:textId="3BC59AC4" w:rsidR="006E5220" w:rsidRPr="006E5220" w:rsidRDefault="006E5220">
          <w:pPr>
            <w:pStyle w:val="TOC3"/>
            <w:tabs>
              <w:tab w:val="right" w:leader="dot" w:pos="8302"/>
            </w:tabs>
            <w:rPr>
              <w:rFonts w:ascii="Times New Roman" w:eastAsia="黑体" w:hAnsi="Times New Roman"/>
              <w:noProof/>
              <w:kern w:val="2"/>
              <w:sz w:val="24"/>
              <w:szCs w:val="24"/>
              <w14:ligatures w14:val="standardContextual"/>
            </w:rPr>
          </w:pPr>
          <w:hyperlink w:anchor="_Toc193288112" w:history="1">
            <w:r w:rsidRPr="006E5220">
              <w:rPr>
                <w:rStyle w:val="af6"/>
                <w:rFonts w:ascii="Times New Roman" w:eastAsia="黑体" w:hAnsi="Times New Roman"/>
                <w:noProof/>
                <w:sz w:val="24"/>
                <w:szCs w:val="24"/>
              </w:rPr>
              <w:t xml:space="preserve">2.6.1 </w:t>
            </w:r>
            <w:r w:rsidRPr="006E5220">
              <w:rPr>
                <w:rStyle w:val="af6"/>
                <w:rFonts w:ascii="Times New Roman" w:eastAsia="黑体" w:hAnsi="Times New Roman"/>
                <w:noProof/>
                <w:sz w:val="24"/>
                <w:szCs w:val="24"/>
              </w:rPr>
              <w:t>评价结果合理性讨论</w:t>
            </w:r>
            <w:r w:rsidRPr="006E5220">
              <w:rPr>
                <w:rFonts w:ascii="Times New Roman" w:eastAsia="黑体" w:hAnsi="Times New Roman"/>
                <w:noProof/>
                <w:webHidden/>
                <w:sz w:val="24"/>
                <w:szCs w:val="24"/>
              </w:rPr>
              <w:tab/>
            </w:r>
            <w:r w:rsidRPr="006E5220">
              <w:rPr>
                <w:rFonts w:ascii="Times New Roman" w:eastAsia="黑体" w:hAnsi="Times New Roman"/>
                <w:noProof/>
                <w:webHidden/>
                <w:sz w:val="24"/>
                <w:szCs w:val="24"/>
              </w:rPr>
              <w:fldChar w:fldCharType="begin"/>
            </w:r>
            <w:r w:rsidRPr="006E5220">
              <w:rPr>
                <w:rFonts w:ascii="Times New Roman" w:eastAsia="黑体" w:hAnsi="Times New Roman"/>
                <w:noProof/>
                <w:webHidden/>
                <w:sz w:val="24"/>
                <w:szCs w:val="24"/>
              </w:rPr>
              <w:instrText xml:space="preserve"> PAGEREF _Toc193288112 \h </w:instrText>
            </w:r>
            <w:r w:rsidRPr="006E5220">
              <w:rPr>
                <w:rFonts w:ascii="Times New Roman" w:eastAsia="黑体" w:hAnsi="Times New Roman"/>
                <w:noProof/>
                <w:webHidden/>
                <w:sz w:val="24"/>
                <w:szCs w:val="24"/>
              </w:rPr>
            </w:r>
            <w:r w:rsidRPr="006E5220">
              <w:rPr>
                <w:rFonts w:ascii="Times New Roman" w:eastAsia="黑体" w:hAnsi="Times New Roman"/>
                <w:noProof/>
                <w:webHidden/>
                <w:sz w:val="24"/>
                <w:szCs w:val="24"/>
              </w:rPr>
              <w:fldChar w:fldCharType="separate"/>
            </w:r>
            <w:r w:rsidR="008011ED">
              <w:rPr>
                <w:rFonts w:ascii="Times New Roman" w:eastAsia="黑体" w:hAnsi="Times New Roman"/>
                <w:noProof/>
                <w:webHidden/>
                <w:sz w:val="24"/>
                <w:szCs w:val="24"/>
              </w:rPr>
              <w:t>29</w:t>
            </w:r>
            <w:r w:rsidRPr="006E5220">
              <w:rPr>
                <w:rFonts w:ascii="Times New Roman" w:eastAsia="黑体" w:hAnsi="Times New Roman"/>
                <w:noProof/>
                <w:webHidden/>
                <w:sz w:val="24"/>
                <w:szCs w:val="24"/>
              </w:rPr>
              <w:fldChar w:fldCharType="end"/>
            </w:r>
          </w:hyperlink>
        </w:p>
        <w:p w14:paraId="1D77DD78" w14:textId="7487F89B" w:rsidR="006E5220" w:rsidRPr="006E5220" w:rsidRDefault="006E5220">
          <w:pPr>
            <w:pStyle w:val="TOC3"/>
            <w:tabs>
              <w:tab w:val="right" w:leader="dot" w:pos="8302"/>
            </w:tabs>
            <w:rPr>
              <w:rFonts w:ascii="Times New Roman" w:eastAsia="黑体" w:hAnsi="Times New Roman"/>
              <w:noProof/>
              <w:kern w:val="2"/>
              <w:sz w:val="24"/>
              <w:szCs w:val="24"/>
              <w14:ligatures w14:val="standardContextual"/>
            </w:rPr>
          </w:pPr>
          <w:hyperlink w:anchor="_Toc193288113" w:history="1">
            <w:r w:rsidRPr="006E5220">
              <w:rPr>
                <w:rStyle w:val="af6"/>
                <w:rFonts w:ascii="Times New Roman" w:eastAsia="黑体" w:hAnsi="Times New Roman"/>
                <w:noProof/>
                <w:sz w:val="24"/>
                <w:szCs w:val="24"/>
              </w:rPr>
              <w:t xml:space="preserve">2.6.2 </w:t>
            </w:r>
            <w:r w:rsidRPr="006E5220">
              <w:rPr>
                <w:rStyle w:val="af6"/>
                <w:rFonts w:ascii="Times New Roman" w:eastAsia="黑体" w:hAnsi="Times New Roman"/>
                <w:noProof/>
                <w:sz w:val="24"/>
                <w:szCs w:val="24"/>
              </w:rPr>
              <w:t>评价方法先进性讨论</w:t>
            </w:r>
            <w:r w:rsidRPr="006E5220">
              <w:rPr>
                <w:rFonts w:ascii="Times New Roman" w:eastAsia="黑体" w:hAnsi="Times New Roman"/>
                <w:noProof/>
                <w:webHidden/>
                <w:sz w:val="24"/>
                <w:szCs w:val="24"/>
              </w:rPr>
              <w:tab/>
            </w:r>
            <w:r w:rsidRPr="006E5220">
              <w:rPr>
                <w:rFonts w:ascii="Times New Roman" w:eastAsia="黑体" w:hAnsi="Times New Roman"/>
                <w:noProof/>
                <w:webHidden/>
                <w:sz w:val="24"/>
                <w:szCs w:val="24"/>
              </w:rPr>
              <w:fldChar w:fldCharType="begin"/>
            </w:r>
            <w:r w:rsidRPr="006E5220">
              <w:rPr>
                <w:rFonts w:ascii="Times New Roman" w:eastAsia="黑体" w:hAnsi="Times New Roman"/>
                <w:noProof/>
                <w:webHidden/>
                <w:sz w:val="24"/>
                <w:szCs w:val="24"/>
              </w:rPr>
              <w:instrText xml:space="preserve"> PAGEREF _Toc193288113 \h </w:instrText>
            </w:r>
            <w:r w:rsidRPr="006E5220">
              <w:rPr>
                <w:rFonts w:ascii="Times New Roman" w:eastAsia="黑体" w:hAnsi="Times New Roman"/>
                <w:noProof/>
                <w:webHidden/>
                <w:sz w:val="24"/>
                <w:szCs w:val="24"/>
              </w:rPr>
            </w:r>
            <w:r w:rsidRPr="006E5220">
              <w:rPr>
                <w:rFonts w:ascii="Times New Roman" w:eastAsia="黑体" w:hAnsi="Times New Roman"/>
                <w:noProof/>
                <w:webHidden/>
                <w:sz w:val="24"/>
                <w:szCs w:val="24"/>
              </w:rPr>
              <w:fldChar w:fldCharType="separate"/>
            </w:r>
            <w:r w:rsidR="008011ED">
              <w:rPr>
                <w:rFonts w:ascii="Times New Roman" w:eastAsia="黑体" w:hAnsi="Times New Roman"/>
                <w:noProof/>
                <w:webHidden/>
                <w:sz w:val="24"/>
                <w:szCs w:val="24"/>
              </w:rPr>
              <w:t>34</w:t>
            </w:r>
            <w:r w:rsidRPr="006E5220">
              <w:rPr>
                <w:rFonts w:ascii="Times New Roman" w:eastAsia="黑体" w:hAnsi="Times New Roman"/>
                <w:noProof/>
                <w:webHidden/>
                <w:sz w:val="24"/>
                <w:szCs w:val="24"/>
              </w:rPr>
              <w:fldChar w:fldCharType="end"/>
            </w:r>
          </w:hyperlink>
        </w:p>
        <w:p w14:paraId="1A77F42D" w14:textId="3E71F7EC" w:rsidR="006E5220" w:rsidRPr="006E5220" w:rsidRDefault="006E5220">
          <w:pPr>
            <w:pStyle w:val="TOC3"/>
            <w:tabs>
              <w:tab w:val="right" w:leader="dot" w:pos="8302"/>
            </w:tabs>
            <w:rPr>
              <w:rFonts w:ascii="Times New Roman" w:eastAsia="黑体" w:hAnsi="Times New Roman"/>
              <w:noProof/>
              <w:kern w:val="2"/>
              <w:sz w:val="24"/>
              <w:szCs w:val="24"/>
              <w14:ligatures w14:val="standardContextual"/>
            </w:rPr>
          </w:pPr>
          <w:hyperlink w:anchor="_Toc193288114" w:history="1">
            <w:r w:rsidRPr="006E5220">
              <w:rPr>
                <w:rStyle w:val="af6"/>
                <w:rFonts w:ascii="Times New Roman" w:eastAsia="黑体" w:hAnsi="Times New Roman"/>
                <w:noProof/>
                <w:sz w:val="24"/>
                <w:szCs w:val="24"/>
              </w:rPr>
              <w:t xml:space="preserve">2.6.3 </w:t>
            </w:r>
            <w:r w:rsidRPr="006E5220">
              <w:rPr>
                <w:rStyle w:val="af6"/>
                <w:rFonts w:ascii="Times New Roman" w:eastAsia="黑体" w:hAnsi="Times New Roman"/>
                <w:noProof/>
                <w:sz w:val="24"/>
                <w:szCs w:val="24"/>
              </w:rPr>
              <w:t>假设和展望</w:t>
            </w:r>
            <w:r w:rsidRPr="006E5220">
              <w:rPr>
                <w:rFonts w:ascii="Times New Roman" w:eastAsia="黑体" w:hAnsi="Times New Roman"/>
                <w:noProof/>
                <w:webHidden/>
                <w:sz w:val="24"/>
                <w:szCs w:val="24"/>
              </w:rPr>
              <w:tab/>
            </w:r>
            <w:r w:rsidRPr="006E5220">
              <w:rPr>
                <w:rFonts w:ascii="Times New Roman" w:eastAsia="黑体" w:hAnsi="Times New Roman"/>
                <w:noProof/>
                <w:webHidden/>
                <w:sz w:val="24"/>
                <w:szCs w:val="24"/>
              </w:rPr>
              <w:fldChar w:fldCharType="begin"/>
            </w:r>
            <w:r w:rsidRPr="006E5220">
              <w:rPr>
                <w:rFonts w:ascii="Times New Roman" w:eastAsia="黑体" w:hAnsi="Times New Roman"/>
                <w:noProof/>
                <w:webHidden/>
                <w:sz w:val="24"/>
                <w:szCs w:val="24"/>
              </w:rPr>
              <w:instrText xml:space="preserve"> PAGEREF _Toc193288114 \h </w:instrText>
            </w:r>
            <w:r w:rsidRPr="006E5220">
              <w:rPr>
                <w:rFonts w:ascii="Times New Roman" w:eastAsia="黑体" w:hAnsi="Times New Roman"/>
                <w:noProof/>
                <w:webHidden/>
                <w:sz w:val="24"/>
                <w:szCs w:val="24"/>
              </w:rPr>
            </w:r>
            <w:r w:rsidRPr="006E5220">
              <w:rPr>
                <w:rFonts w:ascii="Times New Roman" w:eastAsia="黑体" w:hAnsi="Times New Roman"/>
                <w:noProof/>
                <w:webHidden/>
                <w:sz w:val="24"/>
                <w:szCs w:val="24"/>
              </w:rPr>
              <w:fldChar w:fldCharType="separate"/>
            </w:r>
            <w:r w:rsidR="008011ED">
              <w:rPr>
                <w:rFonts w:ascii="Times New Roman" w:eastAsia="黑体" w:hAnsi="Times New Roman"/>
                <w:noProof/>
                <w:webHidden/>
                <w:sz w:val="24"/>
                <w:szCs w:val="24"/>
              </w:rPr>
              <w:t>34</w:t>
            </w:r>
            <w:r w:rsidRPr="006E5220">
              <w:rPr>
                <w:rFonts w:ascii="Times New Roman" w:eastAsia="黑体" w:hAnsi="Times New Roman"/>
                <w:noProof/>
                <w:webHidden/>
                <w:sz w:val="24"/>
                <w:szCs w:val="24"/>
              </w:rPr>
              <w:fldChar w:fldCharType="end"/>
            </w:r>
          </w:hyperlink>
        </w:p>
        <w:p w14:paraId="06DF22F1" w14:textId="19CBCA60" w:rsidR="006E5220" w:rsidRPr="006E5220" w:rsidRDefault="006E5220">
          <w:pPr>
            <w:pStyle w:val="TOC2"/>
            <w:rPr>
              <w:noProof/>
              <w:kern w:val="2"/>
              <w:sz w:val="24"/>
              <w:szCs w:val="24"/>
              <w14:ligatures w14:val="standardContextual"/>
            </w:rPr>
          </w:pPr>
          <w:hyperlink w:anchor="_Toc193288115" w:history="1">
            <w:r w:rsidRPr="006E5220">
              <w:rPr>
                <w:rStyle w:val="af6"/>
                <w:noProof/>
                <w:sz w:val="24"/>
                <w:szCs w:val="24"/>
              </w:rPr>
              <w:t xml:space="preserve">2.7 </w:t>
            </w:r>
            <w:r w:rsidRPr="006E5220">
              <w:rPr>
                <w:rStyle w:val="af6"/>
                <w:noProof/>
                <w:sz w:val="24"/>
                <w:szCs w:val="24"/>
              </w:rPr>
              <w:t>本章小结</w:t>
            </w:r>
            <w:r w:rsidRPr="006E5220">
              <w:rPr>
                <w:noProof/>
                <w:webHidden/>
                <w:sz w:val="24"/>
                <w:szCs w:val="24"/>
              </w:rPr>
              <w:tab/>
            </w:r>
            <w:r w:rsidRPr="006E5220">
              <w:rPr>
                <w:noProof/>
                <w:webHidden/>
                <w:sz w:val="24"/>
                <w:szCs w:val="24"/>
              </w:rPr>
              <w:fldChar w:fldCharType="begin"/>
            </w:r>
            <w:r w:rsidRPr="006E5220">
              <w:rPr>
                <w:noProof/>
                <w:webHidden/>
                <w:sz w:val="24"/>
                <w:szCs w:val="24"/>
              </w:rPr>
              <w:instrText xml:space="preserve"> PAGEREF _Toc193288115 \h </w:instrText>
            </w:r>
            <w:r w:rsidRPr="006E5220">
              <w:rPr>
                <w:noProof/>
                <w:webHidden/>
                <w:sz w:val="24"/>
                <w:szCs w:val="24"/>
              </w:rPr>
            </w:r>
            <w:r w:rsidRPr="006E5220">
              <w:rPr>
                <w:noProof/>
                <w:webHidden/>
                <w:sz w:val="24"/>
                <w:szCs w:val="24"/>
              </w:rPr>
              <w:fldChar w:fldCharType="separate"/>
            </w:r>
            <w:r w:rsidR="008011ED">
              <w:rPr>
                <w:noProof/>
                <w:webHidden/>
                <w:sz w:val="24"/>
                <w:szCs w:val="24"/>
              </w:rPr>
              <w:t>35</w:t>
            </w:r>
            <w:r w:rsidRPr="006E5220">
              <w:rPr>
                <w:noProof/>
                <w:webHidden/>
                <w:sz w:val="24"/>
                <w:szCs w:val="24"/>
              </w:rPr>
              <w:fldChar w:fldCharType="end"/>
            </w:r>
          </w:hyperlink>
        </w:p>
        <w:p w14:paraId="394C1AB1" w14:textId="670DA733" w:rsidR="006E5220" w:rsidRPr="00923D0B" w:rsidRDefault="006E5220" w:rsidP="00E254C8">
          <w:pPr>
            <w:pStyle w:val="TOC1"/>
            <w:rPr>
              <w:kern w:val="2"/>
              <w14:ligatures w14:val="standardContextual"/>
            </w:rPr>
          </w:pPr>
          <w:hyperlink w:anchor="_Toc193288116" w:history="1">
            <w:r w:rsidRPr="00923D0B">
              <w:rPr>
                <w:rStyle w:val="af6"/>
              </w:rPr>
              <w:t>第</w:t>
            </w:r>
            <w:r w:rsidRPr="00923D0B">
              <w:rPr>
                <w:rStyle w:val="af6"/>
              </w:rPr>
              <w:t>3</w:t>
            </w:r>
            <w:r w:rsidRPr="00923D0B">
              <w:rPr>
                <w:rStyle w:val="af6"/>
              </w:rPr>
              <w:t>章</w:t>
            </w:r>
            <w:r w:rsidRPr="00923D0B">
              <w:rPr>
                <w:rStyle w:val="af6"/>
              </w:rPr>
              <w:t xml:space="preserve"> </w:t>
            </w:r>
            <w:r w:rsidRPr="00923D0B">
              <w:rPr>
                <w:rStyle w:val="af6"/>
              </w:rPr>
              <w:t>基于减法集对势对鄱阳湖的水质评价应用</w:t>
            </w:r>
            <w:r w:rsidRPr="00923D0B">
              <w:rPr>
                <w:webHidden/>
              </w:rPr>
              <w:tab/>
            </w:r>
            <w:r w:rsidRPr="00923D0B">
              <w:rPr>
                <w:webHidden/>
              </w:rPr>
              <w:fldChar w:fldCharType="begin"/>
            </w:r>
            <w:r w:rsidRPr="00923D0B">
              <w:rPr>
                <w:webHidden/>
              </w:rPr>
              <w:instrText xml:space="preserve"> PAGEREF _Toc193288116 \h </w:instrText>
            </w:r>
            <w:r w:rsidRPr="00923D0B">
              <w:rPr>
                <w:webHidden/>
              </w:rPr>
            </w:r>
            <w:r w:rsidRPr="00923D0B">
              <w:rPr>
                <w:webHidden/>
              </w:rPr>
              <w:fldChar w:fldCharType="separate"/>
            </w:r>
            <w:r w:rsidR="008011ED">
              <w:rPr>
                <w:webHidden/>
              </w:rPr>
              <w:t>37</w:t>
            </w:r>
            <w:r w:rsidRPr="00923D0B">
              <w:rPr>
                <w:webHidden/>
              </w:rPr>
              <w:fldChar w:fldCharType="end"/>
            </w:r>
          </w:hyperlink>
        </w:p>
        <w:p w14:paraId="37A8D969" w14:textId="13D6663A" w:rsidR="006E5220" w:rsidRPr="006E5220" w:rsidRDefault="006E5220">
          <w:pPr>
            <w:pStyle w:val="TOC2"/>
            <w:rPr>
              <w:noProof/>
              <w:kern w:val="2"/>
              <w:sz w:val="24"/>
              <w:szCs w:val="24"/>
              <w14:ligatures w14:val="standardContextual"/>
            </w:rPr>
          </w:pPr>
          <w:hyperlink w:anchor="_Toc193288117" w:history="1">
            <w:r w:rsidRPr="006E5220">
              <w:rPr>
                <w:rStyle w:val="af6"/>
                <w:noProof/>
                <w:sz w:val="24"/>
                <w:szCs w:val="24"/>
              </w:rPr>
              <w:t xml:space="preserve">3.1 </w:t>
            </w:r>
            <w:r w:rsidRPr="006E5220">
              <w:rPr>
                <w:rStyle w:val="af6"/>
                <w:noProof/>
                <w:sz w:val="24"/>
                <w:szCs w:val="24"/>
              </w:rPr>
              <w:t>概述</w:t>
            </w:r>
            <w:r w:rsidRPr="006E5220">
              <w:rPr>
                <w:noProof/>
                <w:webHidden/>
                <w:sz w:val="24"/>
                <w:szCs w:val="24"/>
              </w:rPr>
              <w:tab/>
            </w:r>
            <w:r w:rsidRPr="006E5220">
              <w:rPr>
                <w:noProof/>
                <w:webHidden/>
                <w:sz w:val="24"/>
                <w:szCs w:val="24"/>
              </w:rPr>
              <w:fldChar w:fldCharType="begin"/>
            </w:r>
            <w:r w:rsidRPr="006E5220">
              <w:rPr>
                <w:noProof/>
                <w:webHidden/>
                <w:sz w:val="24"/>
                <w:szCs w:val="24"/>
              </w:rPr>
              <w:instrText xml:space="preserve"> PAGEREF _Toc193288117 \h </w:instrText>
            </w:r>
            <w:r w:rsidRPr="006E5220">
              <w:rPr>
                <w:noProof/>
                <w:webHidden/>
                <w:sz w:val="24"/>
                <w:szCs w:val="24"/>
              </w:rPr>
            </w:r>
            <w:r w:rsidRPr="006E5220">
              <w:rPr>
                <w:noProof/>
                <w:webHidden/>
                <w:sz w:val="24"/>
                <w:szCs w:val="24"/>
              </w:rPr>
              <w:fldChar w:fldCharType="separate"/>
            </w:r>
            <w:r w:rsidR="008011ED">
              <w:rPr>
                <w:noProof/>
                <w:webHidden/>
                <w:sz w:val="24"/>
                <w:szCs w:val="24"/>
              </w:rPr>
              <w:t>37</w:t>
            </w:r>
            <w:r w:rsidRPr="006E5220">
              <w:rPr>
                <w:noProof/>
                <w:webHidden/>
                <w:sz w:val="24"/>
                <w:szCs w:val="24"/>
              </w:rPr>
              <w:fldChar w:fldCharType="end"/>
            </w:r>
          </w:hyperlink>
        </w:p>
        <w:p w14:paraId="63A95434" w14:textId="185174C8" w:rsidR="006E5220" w:rsidRPr="006E5220" w:rsidRDefault="006E5220">
          <w:pPr>
            <w:pStyle w:val="TOC2"/>
            <w:rPr>
              <w:noProof/>
              <w:kern w:val="2"/>
              <w:sz w:val="24"/>
              <w:szCs w:val="24"/>
              <w14:ligatures w14:val="standardContextual"/>
            </w:rPr>
          </w:pPr>
          <w:hyperlink w:anchor="_Toc193288118" w:history="1">
            <w:r w:rsidRPr="006E5220">
              <w:rPr>
                <w:rStyle w:val="af6"/>
                <w:noProof/>
                <w:sz w:val="24"/>
                <w:szCs w:val="24"/>
              </w:rPr>
              <w:t xml:space="preserve">3.2 </w:t>
            </w:r>
            <w:r w:rsidRPr="006E5220">
              <w:rPr>
                <w:rStyle w:val="af6"/>
                <w:noProof/>
                <w:sz w:val="24"/>
                <w:szCs w:val="24"/>
              </w:rPr>
              <w:t>基于减法集对势对鄱阳湖的水质评价方法</w:t>
            </w:r>
            <w:r w:rsidRPr="006E5220">
              <w:rPr>
                <w:noProof/>
                <w:webHidden/>
                <w:sz w:val="24"/>
                <w:szCs w:val="24"/>
              </w:rPr>
              <w:tab/>
            </w:r>
            <w:r w:rsidRPr="006E5220">
              <w:rPr>
                <w:noProof/>
                <w:webHidden/>
                <w:sz w:val="24"/>
                <w:szCs w:val="24"/>
              </w:rPr>
              <w:fldChar w:fldCharType="begin"/>
            </w:r>
            <w:r w:rsidRPr="006E5220">
              <w:rPr>
                <w:noProof/>
                <w:webHidden/>
                <w:sz w:val="24"/>
                <w:szCs w:val="24"/>
              </w:rPr>
              <w:instrText xml:space="preserve"> PAGEREF _Toc193288118 \h </w:instrText>
            </w:r>
            <w:r w:rsidRPr="006E5220">
              <w:rPr>
                <w:noProof/>
                <w:webHidden/>
                <w:sz w:val="24"/>
                <w:szCs w:val="24"/>
              </w:rPr>
            </w:r>
            <w:r w:rsidRPr="006E5220">
              <w:rPr>
                <w:noProof/>
                <w:webHidden/>
                <w:sz w:val="24"/>
                <w:szCs w:val="24"/>
              </w:rPr>
              <w:fldChar w:fldCharType="separate"/>
            </w:r>
            <w:r w:rsidR="008011ED">
              <w:rPr>
                <w:noProof/>
                <w:webHidden/>
                <w:sz w:val="24"/>
                <w:szCs w:val="24"/>
              </w:rPr>
              <w:t>38</w:t>
            </w:r>
            <w:r w:rsidRPr="006E5220">
              <w:rPr>
                <w:noProof/>
                <w:webHidden/>
                <w:sz w:val="24"/>
                <w:szCs w:val="24"/>
              </w:rPr>
              <w:fldChar w:fldCharType="end"/>
            </w:r>
          </w:hyperlink>
        </w:p>
        <w:p w14:paraId="72103E88" w14:textId="156A9D42" w:rsidR="006E5220" w:rsidRPr="006E5220" w:rsidRDefault="006E5220">
          <w:pPr>
            <w:pStyle w:val="TOC3"/>
            <w:tabs>
              <w:tab w:val="right" w:leader="dot" w:pos="8302"/>
            </w:tabs>
            <w:rPr>
              <w:rFonts w:ascii="Times New Roman" w:eastAsia="黑体" w:hAnsi="Times New Roman"/>
              <w:noProof/>
              <w:kern w:val="2"/>
              <w:sz w:val="24"/>
              <w:szCs w:val="24"/>
              <w14:ligatures w14:val="standardContextual"/>
            </w:rPr>
          </w:pPr>
          <w:hyperlink w:anchor="_Toc193288119" w:history="1">
            <w:r w:rsidRPr="006E5220">
              <w:rPr>
                <w:rStyle w:val="af6"/>
                <w:rFonts w:ascii="Times New Roman" w:eastAsia="黑体" w:hAnsi="Times New Roman"/>
                <w:noProof/>
                <w:sz w:val="24"/>
                <w:szCs w:val="24"/>
              </w:rPr>
              <w:t xml:space="preserve">3.2.1 </w:t>
            </w:r>
            <w:r w:rsidRPr="006E5220">
              <w:rPr>
                <w:rStyle w:val="af6"/>
                <w:rFonts w:ascii="Times New Roman" w:eastAsia="黑体" w:hAnsi="Times New Roman"/>
                <w:noProof/>
                <w:sz w:val="24"/>
                <w:szCs w:val="24"/>
              </w:rPr>
              <w:t>减法集对势</w:t>
            </w:r>
            <w:r w:rsidRPr="006E5220">
              <w:rPr>
                <w:rFonts w:ascii="Times New Roman" w:eastAsia="黑体" w:hAnsi="Times New Roman"/>
                <w:noProof/>
                <w:webHidden/>
                <w:sz w:val="24"/>
                <w:szCs w:val="24"/>
              </w:rPr>
              <w:tab/>
            </w:r>
            <w:r w:rsidRPr="006E5220">
              <w:rPr>
                <w:rFonts w:ascii="Times New Roman" w:eastAsia="黑体" w:hAnsi="Times New Roman"/>
                <w:noProof/>
                <w:webHidden/>
                <w:sz w:val="24"/>
                <w:szCs w:val="24"/>
              </w:rPr>
              <w:fldChar w:fldCharType="begin"/>
            </w:r>
            <w:r w:rsidRPr="006E5220">
              <w:rPr>
                <w:rFonts w:ascii="Times New Roman" w:eastAsia="黑体" w:hAnsi="Times New Roman"/>
                <w:noProof/>
                <w:webHidden/>
                <w:sz w:val="24"/>
                <w:szCs w:val="24"/>
              </w:rPr>
              <w:instrText xml:space="preserve"> PAGEREF _Toc193288119 \h </w:instrText>
            </w:r>
            <w:r w:rsidRPr="006E5220">
              <w:rPr>
                <w:rFonts w:ascii="Times New Roman" w:eastAsia="黑体" w:hAnsi="Times New Roman"/>
                <w:noProof/>
                <w:webHidden/>
                <w:sz w:val="24"/>
                <w:szCs w:val="24"/>
              </w:rPr>
            </w:r>
            <w:r w:rsidRPr="006E5220">
              <w:rPr>
                <w:rFonts w:ascii="Times New Roman" w:eastAsia="黑体" w:hAnsi="Times New Roman"/>
                <w:noProof/>
                <w:webHidden/>
                <w:sz w:val="24"/>
                <w:szCs w:val="24"/>
              </w:rPr>
              <w:fldChar w:fldCharType="separate"/>
            </w:r>
            <w:r w:rsidR="008011ED">
              <w:rPr>
                <w:rFonts w:ascii="Times New Roman" w:eastAsia="黑体" w:hAnsi="Times New Roman"/>
                <w:noProof/>
                <w:webHidden/>
                <w:sz w:val="24"/>
                <w:szCs w:val="24"/>
              </w:rPr>
              <w:t>38</w:t>
            </w:r>
            <w:r w:rsidRPr="006E5220">
              <w:rPr>
                <w:rFonts w:ascii="Times New Roman" w:eastAsia="黑体" w:hAnsi="Times New Roman"/>
                <w:noProof/>
                <w:webHidden/>
                <w:sz w:val="24"/>
                <w:szCs w:val="24"/>
              </w:rPr>
              <w:fldChar w:fldCharType="end"/>
            </w:r>
          </w:hyperlink>
        </w:p>
        <w:p w14:paraId="743BD9F8" w14:textId="7A3B0731" w:rsidR="006E5220" w:rsidRPr="006E5220" w:rsidRDefault="006E5220">
          <w:pPr>
            <w:pStyle w:val="TOC3"/>
            <w:tabs>
              <w:tab w:val="right" w:leader="dot" w:pos="8302"/>
            </w:tabs>
            <w:rPr>
              <w:rFonts w:ascii="Times New Roman" w:eastAsia="黑体" w:hAnsi="Times New Roman"/>
              <w:noProof/>
              <w:kern w:val="2"/>
              <w:sz w:val="24"/>
              <w:szCs w:val="24"/>
              <w14:ligatures w14:val="standardContextual"/>
            </w:rPr>
          </w:pPr>
          <w:hyperlink w:anchor="_Toc193288120" w:history="1">
            <w:r w:rsidRPr="006E5220">
              <w:rPr>
                <w:rStyle w:val="af6"/>
                <w:rFonts w:ascii="Times New Roman" w:eastAsia="黑体" w:hAnsi="Times New Roman"/>
                <w:noProof/>
                <w:sz w:val="24"/>
                <w:szCs w:val="24"/>
              </w:rPr>
              <w:t xml:space="preserve">3.2.1 </w:t>
            </w:r>
            <w:r w:rsidRPr="006E5220">
              <w:rPr>
                <w:rStyle w:val="af6"/>
                <w:rFonts w:ascii="Times New Roman" w:eastAsia="黑体" w:hAnsi="Times New Roman"/>
                <w:noProof/>
                <w:sz w:val="24"/>
                <w:szCs w:val="24"/>
              </w:rPr>
              <w:t>主观权重</w:t>
            </w:r>
            <w:r w:rsidRPr="006E5220">
              <w:rPr>
                <w:rFonts w:ascii="Times New Roman" w:eastAsia="黑体" w:hAnsi="Times New Roman"/>
                <w:noProof/>
                <w:webHidden/>
                <w:sz w:val="24"/>
                <w:szCs w:val="24"/>
              </w:rPr>
              <w:tab/>
            </w:r>
            <w:r w:rsidRPr="006E5220">
              <w:rPr>
                <w:rFonts w:ascii="Times New Roman" w:eastAsia="黑体" w:hAnsi="Times New Roman"/>
                <w:noProof/>
                <w:webHidden/>
                <w:sz w:val="24"/>
                <w:szCs w:val="24"/>
              </w:rPr>
              <w:fldChar w:fldCharType="begin"/>
            </w:r>
            <w:r w:rsidRPr="006E5220">
              <w:rPr>
                <w:rFonts w:ascii="Times New Roman" w:eastAsia="黑体" w:hAnsi="Times New Roman"/>
                <w:noProof/>
                <w:webHidden/>
                <w:sz w:val="24"/>
                <w:szCs w:val="24"/>
              </w:rPr>
              <w:instrText xml:space="preserve"> PAGEREF _Toc193288120 \h </w:instrText>
            </w:r>
            <w:r w:rsidRPr="006E5220">
              <w:rPr>
                <w:rFonts w:ascii="Times New Roman" w:eastAsia="黑体" w:hAnsi="Times New Roman"/>
                <w:noProof/>
                <w:webHidden/>
                <w:sz w:val="24"/>
                <w:szCs w:val="24"/>
              </w:rPr>
            </w:r>
            <w:r w:rsidRPr="006E5220">
              <w:rPr>
                <w:rFonts w:ascii="Times New Roman" w:eastAsia="黑体" w:hAnsi="Times New Roman"/>
                <w:noProof/>
                <w:webHidden/>
                <w:sz w:val="24"/>
                <w:szCs w:val="24"/>
              </w:rPr>
              <w:fldChar w:fldCharType="separate"/>
            </w:r>
            <w:r w:rsidR="008011ED">
              <w:rPr>
                <w:rFonts w:ascii="Times New Roman" w:eastAsia="黑体" w:hAnsi="Times New Roman"/>
                <w:noProof/>
                <w:webHidden/>
                <w:sz w:val="24"/>
                <w:szCs w:val="24"/>
              </w:rPr>
              <w:t>40</w:t>
            </w:r>
            <w:r w:rsidRPr="006E5220">
              <w:rPr>
                <w:rFonts w:ascii="Times New Roman" w:eastAsia="黑体" w:hAnsi="Times New Roman"/>
                <w:noProof/>
                <w:webHidden/>
                <w:sz w:val="24"/>
                <w:szCs w:val="24"/>
              </w:rPr>
              <w:fldChar w:fldCharType="end"/>
            </w:r>
          </w:hyperlink>
        </w:p>
        <w:p w14:paraId="3725F4F5" w14:textId="3B9A13F8" w:rsidR="006E5220" w:rsidRPr="006E5220" w:rsidRDefault="006E5220">
          <w:pPr>
            <w:pStyle w:val="TOC3"/>
            <w:tabs>
              <w:tab w:val="right" w:leader="dot" w:pos="8302"/>
            </w:tabs>
            <w:rPr>
              <w:rFonts w:ascii="Times New Roman" w:eastAsia="黑体" w:hAnsi="Times New Roman"/>
              <w:noProof/>
              <w:kern w:val="2"/>
              <w:sz w:val="24"/>
              <w:szCs w:val="24"/>
              <w14:ligatures w14:val="standardContextual"/>
            </w:rPr>
          </w:pPr>
          <w:hyperlink w:anchor="_Toc193288121" w:history="1">
            <w:r w:rsidRPr="006E5220">
              <w:rPr>
                <w:rStyle w:val="af6"/>
                <w:rFonts w:ascii="Times New Roman" w:eastAsia="黑体" w:hAnsi="Times New Roman"/>
                <w:noProof/>
                <w:sz w:val="24"/>
                <w:szCs w:val="24"/>
              </w:rPr>
              <w:t xml:space="preserve">3.2.2 </w:t>
            </w:r>
            <w:r w:rsidRPr="006E5220">
              <w:rPr>
                <w:rStyle w:val="af6"/>
                <w:rFonts w:ascii="Times New Roman" w:eastAsia="黑体" w:hAnsi="Times New Roman"/>
                <w:noProof/>
                <w:sz w:val="24"/>
                <w:szCs w:val="24"/>
              </w:rPr>
              <w:t>客观权重</w:t>
            </w:r>
            <w:r w:rsidRPr="006E5220">
              <w:rPr>
                <w:rFonts w:ascii="Times New Roman" w:eastAsia="黑体" w:hAnsi="Times New Roman"/>
                <w:noProof/>
                <w:webHidden/>
                <w:sz w:val="24"/>
                <w:szCs w:val="24"/>
              </w:rPr>
              <w:tab/>
            </w:r>
            <w:r w:rsidRPr="006E5220">
              <w:rPr>
                <w:rFonts w:ascii="Times New Roman" w:eastAsia="黑体" w:hAnsi="Times New Roman"/>
                <w:noProof/>
                <w:webHidden/>
                <w:sz w:val="24"/>
                <w:szCs w:val="24"/>
              </w:rPr>
              <w:fldChar w:fldCharType="begin"/>
            </w:r>
            <w:r w:rsidRPr="006E5220">
              <w:rPr>
                <w:rFonts w:ascii="Times New Roman" w:eastAsia="黑体" w:hAnsi="Times New Roman"/>
                <w:noProof/>
                <w:webHidden/>
                <w:sz w:val="24"/>
                <w:szCs w:val="24"/>
              </w:rPr>
              <w:instrText xml:space="preserve"> PAGEREF _Toc193288121 \h </w:instrText>
            </w:r>
            <w:r w:rsidRPr="006E5220">
              <w:rPr>
                <w:rFonts w:ascii="Times New Roman" w:eastAsia="黑体" w:hAnsi="Times New Roman"/>
                <w:noProof/>
                <w:webHidden/>
                <w:sz w:val="24"/>
                <w:szCs w:val="24"/>
              </w:rPr>
            </w:r>
            <w:r w:rsidRPr="006E5220">
              <w:rPr>
                <w:rFonts w:ascii="Times New Roman" w:eastAsia="黑体" w:hAnsi="Times New Roman"/>
                <w:noProof/>
                <w:webHidden/>
                <w:sz w:val="24"/>
                <w:szCs w:val="24"/>
              </w:rPr>
              <w:fldChar w:fldCharType="separate"/>
            </w:r>
            <w:r w:rsidR="008011ED">
              <w:rPr>
                <w:rFonts w:ascii="Times New Roman" w:eastAsia="黑体" w:hAnsi="Times New Roman"/>
                <w:noProof/>
                <w:webHidden/>
                <w:sz w:val="24"/>
                <w:szCs w:val="24"/>
              </w:rPr>
              <w:t>40</w:t>
            </w:r>
            <w:r w:rsidRPr="006E5220">
              <w:rPr>
                <w:rFonts w:ascii="Times New Roman" w:eastAsia="黑体" w:hAnsi="Times New Roman"/>
                <w:noProof/>
                <w:webHidden/>
                <w:sz w:val="24"/>
                <w:szCs w:val="24"/>
              </w:rPr>
              <w:fldChar w:fldCharType="end"/>
            </w:r>
          </w:hyperlink>
        </w:p>
        <w:p w14:paraId="46332A34" w14:textId="23ADAEE7" w:rsidR="006E5220" w:rsidRPr="006E5220" w:rsidRDefault="006E5220">
          <w:pPr>
            <w:pStyle w:val="TOC3"/>
            <w:tabs>
              <w:tab w:val="right" w:leader="dot" w:pos="8302"/>
            </w:tabs>
            <w:rPr>
              <w:rFonts w:ascii="Times New Roman" w:eastAsia="黑体" w:hAnsi="Times New Roman"/>
              <w:noProof/>
              <w:kern w:val="2"/>
              <w:sz w:val="24"/>
              <w:szCs w:val="24"/>
              <w14:ligatures w14:val="standardContextual"/>
            </w:rPr>
          </w:pPr>
          <w:hyperlink w:anchor="_Toc193288122" w:history="1">
            <w:r w:rsidRPr="006E5220">
              <w:rPr>
                <w:rStyle w:val="af6"/>
                <w:rFonts w:ascii="Times New Roman" w:eastAsia="黑体" w:hAnsi="Times New Roman"/>
                <w:noProof/>
                <w:sz w:val="24"/>
                <w:szCs w:val="24"/>
              </w:rPr>
              <w:t xml:space="preserve">3.2.3 </w:t>
            </w:r>
            <w:r w:rsidRPr="006E5220">
              <w:rPr>
                <w:rStyle w:val="af6"/>
                <w:rFonts w:ascii="Times New Roman" w:eastAsia="黑体" w:hAnsi="Times New Roman"/>
                <w:noProof/>
                <w:sz w:val="24"/>
                <w:szCs w:val="24"/>
              </w:rPr>
              <w:t>组合权重</w:t>
            </w:r>
            <w:r w:rsidRPr="006E5220">
              <w:rPr>
                <w:rFonts w:ascii="Times New Roman" w:eastAsia="黑体" w:hAnsi="Times New Roman"/>
                <w:noProof/>
                <w:webHidden/>
                <w:sz w:val="24"/>
                <w:szCs w:val="24"/>
              </w:rPr>
              <w:tab/>
            </w:r>
            <w:r w:rsidRPr="006E5220">
              <w:rPr>
                <w:rFonts w:ascii="Times New Roman" w:eastAsia="黑体" w:hAnsi="Times New Roman"/>
                <w:noProof/>
                <w:webHidden/>
                <w:sz w:val="24"/>
                <w:szCs w:val="24"/>
              </w:rPr>
              <w:fldChar w:fldCharType="begin"/>
            </w:r>
            <w:r w:rsidRPr="006E5220">
              <w:rPr>
                <w:rFonts w:ascii="Times New Roman" w:eastAsia="黑体" w:hAnsi="Times New Roman"/>
                <w:noProof/>
                <w:webHidden/>
                <w:sz w:val="24"/>
                <w:szCs w:val="24"/>
              </w:rPr>
              <w:instrText xml:space="preserve"> PAGEREF _Toc193288122 \h </w:instrText>
            </w:r>
            <w:r w:rsidRPr="006E5220">
              <w:rPr>
                <w:rFonts w:ascii="Times New Roman" w:eastAsia="黑体" w:hAnsi="Times New Roman"/>
                <w:noProof/>
                <w:webHidden/>
                <w:sz w:val="24"/>
                <w:szCs w:val="24"/>
              </w:rPr>
            </w:r>
            <w:r w:rsidRPr="006E5220">
              <w:rPr>
                <w:rFonts w:ascii="Times New Roman" w:eastAsia="黑体" w:hAnsi="Times New Roman"/>
                <w:noProof/>
                <w:webHidden/>
                <w:sz w:val="24"/>
                <w:szCs w:val="24"/>
              </w:rPr>
              <w:fldChar w:fldCharType="separate"/>
            </w:r>
            <w:r w:rsidR="008011ED">
              <w:rPr>
                <w:rFonts w:ascii="Times New Roman" w:eastAsia="黑体" w:hAnsi="Times New Roman"/>
                <w:noProof/>
                <w:webHidden/>
                <w:sz w:val="24"/>
                <w:szCs w:val="24"/>
              </w:rPr>
              <w:t>41</w:t>
            </w:r>
            <w:r w:rsidRPr="006E5220">
              <w:rPr>
                <w:rFonts w:ascii="Times New Roman" w:eastAsia="黑体" w:hAnsi="Times New Roman"/>
                <w:noProof/>
                <w:webHidden/>
                <w:sz w:val="24"/>
                <w:szCs w:val="24"/>
              </w:rPr>
              <w:fldChar w:fldCharType="end"/>
            </w:r>
          </w:hyperlink>
        </w:p>
        <w:p w14:paraId="33E6E682" w14:textId="106DDC22" w:rsidR="006E5220" w:rsidRPr="006E5220" w:rsidRDefault="006E5220">
          <w:pPr>
            <w:pStyle w:val="TOC2"/>
            <w:rPr>
              <w:noProof/>
              <w:kern w:val="2"/>
              <w:sz w:val="24"/>
              <w:szCs w:val="24"/>
              <w14:ligatures w14:val="standardContextual"/>
            </w:rPr>
          </w:pPr>
          <w:hyperlink w:anchor="_Toc193288123" w:history="1">
            <w:r w:rsidRPr="006E5220">
              <w:rPr>
                <w:rStyle w:val="af6"/>
                <w:noProof/>
                <w:sz w:val="24"/>
                <w:szCs w:val="24"/>
              </w:rPr>
              <w:t xml:space="preserve">3.3 </w:t>
            </w:r>
            <w:r w:rsidRPr="006E5220">
              <w:rPr>
                <w:rStyle w:val="af6"/>
                <w:noProof/>
                <w:sz w:val="24"/>
                <w:szCs w:val="24"/>
              </w:rPr>
              <w:t>实例分析</w:t>
            </w:r>
            <w:r w:rsidRPr="006E5220">
              <w:rPr>
                <w:noProof/>
                <w:webHidden/>
                <w:sz w:val="24"/>
                <w:szCs w:val="24"/>
              </w:rPr>
              <w:tab/>
            </w:r>
            <w:r w:rsidRPr="006E5220">
              <w:rPr>
                <w:noProof/>
                <w:webHidden/>
                <w:sz w:val="24"/>
                <w:szCs w:val="24"/>
              </w:rPr>
              <w:fldChar w:fldCharType="begin"/>
            </w:r>
            <w:r w:rsidRPr="006E5220">
              <w:rPr>
                <w:noProof/>
                <w:webHidden/>
                <w:sz w:val="24"/>
                <w:szCs w:val="24"/>
              </w:rPr>
              <w:instrText xml:space="preserve"> PAGEREF _Toc193288123 \h </w:instrText>
            </w:r>
            <w:r w:rsidRPr="006E5220">
              <w:rPr>
                <w:noProof/>
                <w:webHidden/>
                <w:sz w:val="24"/>
                <w:szCs w:val="24"/>
              </w:rPr>
            </w:r>
            <w:r w:rsidRPr="006E5220">
              <w:rPr>
                <w:noProof/>
                <w:webHidden/>
                <w:sz w:val="24"/>
                <w:szCs w:val="24"/>
              </w:rPr>
              <w:fldChar w:fldCharType="separate"/>
            </w:r>
            <w:r w:rsidR="008011ED">
              <w:rPr>
                <w:noProof/>
                <w:webHidden/>
                <w:sz w:val="24"/>
                <w:szCs w:val="24"/>
              </w:rPr>
              <w:t>42</w:t>
            </w:r>
            <w:r w:rsidRPr="006E5220">
              <w:rPr>
                <w:noProof/>
                <w:webHidden/>
                <w:sz w:val="24"/>
                <w:szCs w:val="24"/>
              </w:rPr>
              <w:fldChar w:fldCharType="end"/>
            </w:r>
          </w:hyperlink>
        </w:p>
        <w:p w14:paraId="3C25C5FE" w14:textId="3C309DA4" w:rsidR="006E5220" w:rsidRPr="006E5220" w:rsidRDefault="006E5220">
          <w:pPr>
            <w:pStyle w:val="TOC3"/>
            <w:tabs>
              <w:tab w:val="right" w:leader="dot" w:pos="8302"/>
            </w:tabs>
            <w:rPr>
              <w:rFonts w:ascii="Times New Roman" w:eastAsia="黑体" w:hAnsi="Times New Roman"/>
              <w:noProof/>
              <w:kern w:val="2"/>
              <w:sz w:val="24"/>
              <w:szCs w:val="24"/>
              <w14:ligatures w14:val="standardContextual"/>
            </w:rPr>
          </w:pPr>
          <w:hyperlink w:anchor="_Toc193288124" w:history="1">
            <w:r w:rsidRPr="006E5220">
              <w:rPr>
                <w:rStyle w:val="af6"/>
                <w:rFonts w:ascii="Times New Roman" w:eastAsia="黑体" w:hAnsi="Times New Roman"/>
                <w:noProof/>
                <w:sz w:val="24"/>
                <w:szCs w:val="24"/>
              </w:rPr>
              <w:t xml:space="preserve">3.3.1 </w:t>
            </w:r>
            <w:r w:rsidRPr="006E5220">
              <w:rPr>
                <w:rStyle w:val="af6"/>
                <w:rFonts w:ascii="Times New Roman" w:eastAsia="黑体" w:hAnsi="Times New Roman"/>
                <w:noProof/>
                <w:sz w:val="24"/>
                <w:szCs w:val="24"/>
              </w:rPr>
              <w:t>研究区域概况</w:t>
            </w:r>
            <w:r w:rsidRPr="006E5220">
              <w:rPr>
                <w:rFonts w:ascii="Times New Roman" w:eastAsia="黑体" w:hAnsi="Times New Roman"/>
                <w:noProof/>
                <w:webHidden/>
                <w:sz w:val="24"/>
                <w:szCs w:val="24"/>
              </w:rPr>
              <w:tab/>
            </w:r>
            <w:r w:rsidRPr="006E5220">
              <w:rPr>
                <w:rFonts w:ascii="Times New Roman" w:eastAsia="黑体" w:hAnsi="Times New Roman"/>
                <w:noProof/>
                <w:webHidden/>
                <w:sz w:val="24"/>
                <w:szCs w:val="24"/>
              </w:rPr>
              <w:fldChar w:fldCharType="begin"/>
            </w:r>
            <w:r w:rsidRPr="006E5220">
              <w:rPr>
                <w:rFonts w:ascii="Times New Roman" w:eastAsia="黑体" w:hAnsi="Times New Roman"/>
                <w:noProof/>
                <w:webHidden/>
                <w:sz w:val="24"/>
                <w:szCs w:val="24"/>
              </w:rPr>
              <w:instrText xml:space="preserve"> PAGEREF _Toc193288124 \h </w:instrText>
            </w:r>
            <w:r w:rsidRPr="006E5220">
              <w:rPr>
                <w:rFonts w:ascii="Times New Roman" w:eastAsia="黑体" w:hAnsi="Times New Roman"/>
                <w:noProof/>
                <w:webHidden/>
                <w:sz w:val="24"/>
                <w:szCs w:val="24"/>
              </w:rPr>
            </w:r>
            <w:r w:rsidRPr="006E5220">
              <w:rPr>
                <w:rFonts w:ascii="Times New Roman" w:eastAsia="黑体" w:hAnsi="Times New Roman"/>
                <w:noProof/>
                <w:webHidden/>
                <w:sz w:val="24"/>
                <w:szCs w:val="24"/>
              </w:rPr>
              <w:fldChar w:fldCharType="separate"/>
            </w:r>
            <w:r w:rsidR="008011ED">
              <w:rPr>
                <w:rFonts w:ascii="Times New Roman" w:eastAsia="黑体" w:hAnsi="Times New Roman"/>
                <w:noProof/>
                <w:webHidden/>
                <w:sz w:val="24"/>
                <w:szCs w:val="24"/>
              </w:rPr>
              <w:t>42</w:t>
            </w:r>
            <w:r w:rsidRPr="006E5220">
              <w:rPr>
                <w:rFonts w:ascii="Times New Roman" w:eastAsia="黑体" w:hAnsi="Times New Roman"/>
                <w:noProof/>
                <w:webHidden/>
                <w:sz w:val="24"/>
                <w:szCs w:val="24"/>
              </w:rPr>
              <w:fldChar w:fldCharType="end"/>
            </w:r>
          </w:hyperlink>
        </w:p>
        <w:p w14:paraId="10298708" w14:textId="50E9022B" w:rsidR="006E5220" w:rsidRPr="006E5220" w:rsidRDefault="006E5220">
          <w:pPr>
            <w:pStyle w:val="TOC3"/>
            <w:tabs>
              <w:tab w:val="right" w:leader="dot" w:pos="8302"/>
            </w:tabs>
            <w:rPr>
              <w:rFonts w:ascii="Times New Roman" w:eastAsia="黑体" w:hAnsi="Times New Roman"/>
              <w:noProof/>
              <w:kern w:val="2"/>
              <w:sz w:val="24"/>
              <w:szCs w:val="24"/>
              <w14:ligatures w14:val="standardContextual"/>
            </w:rPr>
          </w:pPr>
          <w:hyperlink w:anchor="_Toc193288125" w:history="1">
            <w:r w:rsidRPr="006E5220">
              <w:rPr>
                <w:rStyle w:val="af6"/>
                <w:rFonts w:ascii="Times New Roman" w:eastAsia="黑体" w:hAnsi="Times New Roman"/>
                <w:noProof/>
                <w:sz w:val="24"/>
                <w:szCs w:val="24"/>
              </w:rPr>
              <w:t xml:space="preserve">3.3.2 </w:t>
            </w:r>
            <w:r w:rsidRPr="006E5220">
              <w:rPr>
                <w:rStyle w:val="af6"/>
                <w:rFonts w:ascii="Times New Roman" w:eastAsia="黑体" w:hAnsi="Times New Roman"/>
                <w:noProof/>
                <w:sz w:val="24"/>
                <w:szCs w:val="24"/>
              </w:rPr>
              <w:t>数据处理</w:t>
            </w:r>
            <w:r w:rsidRPr="006E5220">
              <w:rPr>
                <w:rFonts w:ascii="Times New Roman" w:eastAsia="黑体" w:hAnsi="Times New Roman"/>
                <w:noProof/>
                <w:webHidden/>
                <w:sz w:val="24"/>
                <w:szCs w:val="24"/>
              </w:rPr>
              <w:tab/>
            </w:r>
            <w:r w:rsidRPr="006E5220">
              <w:rPr>
                <w:rFonts w:ascii="Times New Roman" w:eastAsia="黑体" w:hAnsi="Times New Roman"/>
                <w:noProof/>
                <w:webHidden/>
                <w:sz w:val="24"/>
                <w:szCs w:val="24"/>
              </w:rPr>
              <w:fldChar w:fldCharType="begin"/>
            </w:r>
            <w:r w:rsidRPr="006E5220">
              <w:rPr>
                <w:rFonts w:ascii="Times New Roman" w:eastAsia="黑体" w:hAnsi="Times New Roman"/>
                <w:noProof/>
                <w:webHidden/>
                <w:sz w:val="24"/>
                <w:szCs w:val="24"/>
              </w:rPr>
              <w:instrText xml:space="preserve"> PAGEREF _Toc193288125 \h </w:instrText>
            </w:r>
            <w:r w:rsidRPr="006E5220">
              <w:rPr>
                <w:rFonts w:ascii="Times New Roman" w:eastAsia="黑体" w:hAnsi="Times New Roman"/>
                <w:noProof/>
                <w:webHidden/>
                <w:sz w:val="24"/>
                <w:szCs w:val="24"/>
              </w:rPr>
            </w:r>
            <w:r w:rsidRPr="006E5220">
              <w:rPr>
                <w:rFonts w:ascii="Times New Roman" w:eastAsia="黑体" w:hAnsi="Times New Roman"/>
                <w:noProof/>
                <w:webHidden/>
                <w:sz w:val="24"/>
                <w:szCs w:val="24"/>
              </w:rPr>
              <w:fldChar w:fldCharType="separate"/>
            </w:r>
            <w:r w:rsidR="008011ED">
              <w:rPr>
                <w:rFonts w:ascii="Times New Roman" w:eastAsia="黑体" w:hAnsi="Times New Roman"/>
                <w:noProof/>
                <w:webHidden/>
                <w:sz w:val="24"/>
                <w:szCs w:val="24"/>
              </w:rPr>
              <w:t>43</w:t>
            </w:r>
            <w:r w:rsidRPr="006E5220">
              <w:rPr>
                <w:rFonts w:ascii="Times New Roman" w:eastAsia="黑体" w:hAnsi="Times New Roman"/>
                <w:noProof/>
                <w:webHidden/>
                <w:sz w:val="24"/>
                <w:szCs w:val="24"/>
              </w:rPr>
              <w:fldChar w:fldCharType="end"/>
            </w:r>
          </w:hyperlink>
        </w:p>
        <w:p w14:paraId="242DE4A5" w14:textId="5C0256C4" w:rsidR="006E5220" w:rsidRPr="006E5220" w:rsidRDefault="006E5220">
          <w:pPr>
            <w:pStyle w:val="TOC3"/>
            <w:tabs>
              <w:tab w:val="right" w:leader="dot" w:pos="8302"/>
            </w:tabs>
            <w:rPr>
              <w:rFonts w:ascii="Times New Roman" w:eastAsia="黑体" w:hAnsi="Times New Roman"/>
              <w:noProof/>
              <w:kern w:val="2"/>
              <w:sz w:val="24"/>
              <w:szCs w:val="24"/>
              <w14:ligatures w14:val="standardContextual"/>
            </w:rPr>
          </w:pPr>
          <w:hyperlink w:anchor="_Toc193288126" w:history="1">
            <w:r w:rsidRPr="006E5220">
              <w:rPr>
                <w:rStyle w:val="af6"/>
                <w:rFonts w:ascii="Times New Roman" w:eastAsia="黑体" w:hAnsi="Times New Roman"/>
                <w:noProof/>
                <w:sz w:val="24"/>
                <w:szCs w:val="24"/>
              </w:rPr>
              <w:t xml:space="preserve">3.3.3 </w:t>
            </w:r>
            <w:r w:rsidRPr="006E5220">
              <w:rPr>
                <w:rStyle w:val="af6"/>
                <w:rFonts w:ascii="Times New Roman" w:eastAsia="黑体" w:hAnsi="Times New Roman"/>
                <w:noProof/>
                <w:sz w:val="24"/>
                <w:szCs w:val="24"/>
              </w:rPr>
              <w:t>鄱阳湖集对势势态分析</w:t>
            </w:r>
            <w:r w:rsidRPr="006E5220">
              <w:rPr>
                <w:rFonts w:ascii="Times New Roman" w:eastAsia="黑体" w:hAnsi="Times New Roman"/>
                <w:noProof/>
                <w:webHidden/>
                <w:sz w:val="24"/>
                <w:szCs w:val="24"/>
              </w:rPr>
              <w:tab/>
            </w:r>
            <w:r w:rsidRPr="006E5220">
              <w:rPr>
                <w:rFonts w:ascii="Times New Roman" w:eastAsia="黑体" w:hAnsi="Times New Roman"/>
                <w:noProof/>
                <w:webHidden/>
                <w:sz w:val="24"/>
                <w:szCs w:val="24"/>
              </w:rPr>
              <w:fldChar w:fldCharType="begin"/>
            </w:r>
            <w:r w:rsidRPr="006E5220">
              <w:rPr>
                <w:rFonts w:ascii="Times New Roman" w:eastAsia="黑体" w:hAnsi="Times New Roman"/>
                <w:noProof/>
                <w:webHidden/>
                <w:sz w:val="24"/>
                <w:szCs w:val="24"/>
              </w:rPr>
              <w:instrText xml:space="preserve"> PAGEREF _Toc193288126 \h </w:instrText>
            </w:r>
            <w:r w:rsidRPr="006E5220">
              <w:rPr>
                <w:rFonts w:ascii="Times New Roman" w:eastAsia="黑体" w:hAnsi="Times New Roman"/>
                <w:noProof/>
                <w:webHidden/>
                <w:sz w:val="24"/>
                <w:szCs w:val="24"/>
              </w:rPr>
            </w:r>
            <w:r w:rsidRPr="006E5220">
              <w:rPr>
                <w:rFonts w:ascii="Times New Roman" w:eastAsia="黑体" w:hAnsi="Times New Roman"/>
                <w:noProof/>
                <w:webHidden/>
                <w:sz w:val="24"/>
                <w:szCs w:val="24"/>
              </w:rPr>
              <w:fldChar w:fldCharType="separate"/>
            </w:r>
            <w:r w:rsidR="008011ED">
              <w:rPr>
                <w:rFonts w:ascii="Times New Roman" w:eastAsia="黑体" w:hAnsi="Times New Roman"/>
                <w:noProof/>
                <w:webHidden/>
                <w:sz w:val="24"/>
                <w:szCs w:val="24"/>
              </w:rPr>
              <w:t>47</w:t>
            </w:r>
            <w:r w:rsidRPr="006E5220">
              <w:rPr>
                <w:rFonts w:ascii="Times New Roman" w:eastAsia="黑体" w:hAnsi="Times New Roman"/>
                <w:noProof/>
                <w:webHidden/>
                <w:sz w:val="24"/>
                <w:szCs w:val="24"/>
              </w:rPr>
              <w:fldChar w:fldCharType="end"/>
            </w:r>
          </w:hyperlink>
        </w:p>
        <w:p w14:paraId="0FA96443" w14:textId="638160E0" w:rsidR="006E5220" w:rsidRPr="006E5220" w:rsidRDefault="006E5220">
          <w:pPr>
            <w:pStyle w:val="TOC3"/>
            <w:tabs>
              <w:tab w:val="right" w:leader="dot" w:pos="8302"/>
            </w:tabs>
            <w:rPr>
              <w:rFonts w:ascii="Times New Roman" w:eastAsia="黑体" w:hAnsi="Times New Roman"/>
              <w:noProof/>
              <w:kern w:val="2"/>
              <w:sz w:val="24"/>
              <w:szCs w:val="24"/>
              <w14:ligatures w14:val="standardContextual"/>
            </w:rPr>
          </w:pPr>
          <w:hyperlink w:anchor="_Toc193288127" w:history="1">
            <w:r w:rsidRPr="006E5220">
              <w:rPr>
                <w:rStyle w:val="af6"/>
                <w:rFonts w:ascii="Times New Roman" w:eastAsia="黑体" w:hAnsi="Times New Roman"/>
                <w:noProof/>
                <w:sz w:val="24"/>
                <w:szCs w:val="24"/>
              </w:rPr>
              <w:t xml:space="preserve">3.3.4 </w:t>
            </w:r>
            <w:r w:rsidRPr="006E5220">
              <w:rPr>
                <w:rStyle w:val="af6"/>
                <w:rFonts w:ascii="Times New Roman" w:eastAsia="黑体" w:hAnsi="Times New Roman"/>
                <w:noProof/>
                <w:sz w:val="24"/>
                <w:szCs w:val="24"/>
              </w:rPr>
              <w:t>鄱阳湖水体指标相关性分析</w:t>
            </w:r>
            <w:r w:rsidRPr="006E5220">
              <w:rPr>
                <w:rFonts w:ascii="Times New Roman" w:eastAsia="黑体" w:hAnsi="Times New Roman"/>
                <w:noProof/>
                <w:webHidden/>
                <w:sz w:val="24"/>
                <w:szCs w:val="24"/>
              </w:rPr>
              <w:tab/>
            </w:r>
            <w:r w:rsidRPr="006E5220">
              <w:rPr>
                <w:rFonts w:ascii="Times New Roman" w:eastAsia="黑体" w:hAnsi="Times New Roman"/>
                <w:noProof/>
                <w:webHidden/>
                <w:sz w:val="24"/>
                <w:szCs w:val="24"/>
              </w:rPr>
              <w:fldChar w:fldCharType="begin"/>
            </w:r>
            <w:r w:rsidRPr="006E5220">
              <w:rPr>
                <w:rFonts w:ascii="Times New Roman" w:eastAsia="黑体" w:hAnsi="Times New Roman"/>
                <w:noProof/>
                <w:webHidden/>
                <w:sz w:val="24"/>
                <w:szCs w:val="24"/>
              </w:rPr>
              <w:instrText xml:space="preserve"> PAGEREF _Toc193288127 \h </w:instrText>
            </w:r>
            <w:r w:rsidRPr="006E5220">
              <w:rPr>
                <w:rFonts w:ascii="Times New Roman" w:eastAsia="黑体" w:hAnsi="Times New Roman"/>
                <w:noProof/>
                <w:webHidden/>
                <w:sz w:val="24"/>
                <w:szCs w:val="24"/>
              </w:rPr>
            </w:r>
            <w:r w:rsidRPr="006E5220">
              <w:rPr>
                <w:rFonts w:ascii="Times New Roman" w:eastAsia="黑体" w:hAnsi="Times New Roman"/>
                <w:noProof/>
                <w:webHidden/>
                <w:sz w:val="24"/>
                <w:szCs w:val="24"/>
              </w:rPr>
              <w:fldChar w:fldCharType="separate"/>
            </w:r>
            <w:r w:rsidR="008011ED">
              <w:rPr>
                <w:rFonts w:ascii="Times New Roman" w:eastAsia="黑体" w:hAnsi="Times New Roman"/>
                <w:noProof/>
                <w:webHidden/>
                <w:sz w:val="24"/>
                <w:szCs w:val="24"/>
              </w:rPr>
              <w:t>49</w:t>
            </w:r>
            <w:r w:rsidRPr="006E5220">
              <w:rPr>
                <w:rFonts w:ascii="Times New Roman" w:eastAsia="黑体" w:hAnsi="Times New Roman"/>
                <w:noProof/>
                <w:webHidden/>
                <w:sz w:val="24"/>
                <w:szCs w:val="24"/>
              </w:rPr>
              <w:fldChar w:fldCharType="end"/>
            </w:r>
          </w:hyperlink>
        </w:p>
        <w:p w14:paraId="70781B67" w14:textId="26E8C4E2" w:rsidR="006E5220" w:rsidRPr="006E5220" w:rsidRDefault="006E5220">
          <w:pPr>
            <w:pStyle w:val="TOC3"/>
            <w:tabs>
              <w:tab w:val="right" w:leader="dot" w:pos="8302"/>
            </w:tabs>
            <w:rPr>
              <w:rFonts w:ascii="Times New Roman" w:eastAsia="黑体" w:hAnsi="Times New Roman"/>
              <w:noProof/>
              <w:kern w:val="2"/>
              <w:sz w:val="24"/>
              <w:szCs w:val="24"/>
              <w14:ligatures w14:val="standardContextual"/>
            </w:rPr>
          </w:pPr>
          <w:hyperlink w:anchor="_Toc193288128" w:history="1">
            <w:r w:rsidRPr="006E5220">
              <w:rPr>
                <w:rStyle w:val="af6"/>
                <w:rFonts w:ascii="Times New Roman" w:eastAsia="黑体" w:hAnsi="Times New Roman"/>
                <w:noProof/>
                <w:sz w:val="24"/>
                <w:szCs w:val="24"/>
              </w:rPr>
              <w:t xml:space="preserve">3.3.5 </w:t>
            </w:r>
            <w:r w:rsidRPr="006E5220">
              <w:rPr>
                <w:rStyle w:val="af6"/>
                <w:rFonts w:ascii="Times New Roman" w:eastAsia="黑体" w:hAnsi="Times New Roman"/>
                <w:noProof/>
                <w:sz w:val="24"/>
                <w:szCs w:val="24"/>
              </w:rPr>
              <w:t>鄱阳湖主成分污染物分析</w:t>
            </w:r>
            <w:r w:rsidRPr="006E5220">
              <w:rPr>
                <w:rFonts w:ascii="Times New Roman" w:eastAsia="黑体" w:hAnsi="Times New Roman"/>
                <w:noProof/>
                <w:webHidden/>
                <w:sz w:val="24"/>
                <w:szCs w:val="24"/>
              </w:rPr>
              <w:tab/>
            </w:r>
            <w:r w:rsidRPr="006E5220">
              <w:rPr>
                <w:rFonts w:ascii="Times New Roman" w:eastAsia="黑体" w:hAnsi="Times New Roman"/>
                <w:noProof/>
                <w:webHidden/>
                <w:sz w:val="24"/>
                <w:szCs w:val="24"/>
              </w:rPr>
              <w:fldChar w:fldCharType="begin"/>
            </w:r>
            <w:r w:rsidRPr="006E5220">
              <w:rPr>
                <w:rFonts w:ascii="Times New Roman" w:eastAsia="黑体" w:hAnsi="Times New Roman"/>
                <w:noProof/>
                <w:webHidden/>
                <w:sz w:val="24"/>
                <w:szCs w:val="24"/>
              </w:rPr>
              <w:instrText xml:space="preserve"> PAGEREF _Toc193288128 \h </w:instrText>
            </w:r>
            <w:r w:rsidRPr="006E5220">
              <w:rPr>
                <w:rFonts w:ascii="Times New Roman" w:eastAsia="黑体" w:hAnsi="Times New Roman"/>
                <w:noProof/>
                <w:webHidden/>
                <w:sz w:val="24"/>
                <w:szCs w:val="24"/>
              </w:rPr>
            </w:r>
            <w:r w:rsidRPr="006E5220">
              <w:rPr>
                <w:rFonts w:ascii="Times New Roman" w:eastAsia="黑体" w:hAnsi="Times New Roman"/>
                <w:noProof/>
                <w:webHidden/>
                <w:sz w:val="24"/>
                <w:szCs w:val="24"/>
              </w:rPr>
              <w:fldChar w:fldCharType="separate"/>
            </w:r>
            <w:r w:rsidR="008011ED">
              <w:rPr>
                <w:rFonts w:ascii="Times New Roman" w:eastAsia="黑体" w:hAnsi="Times New Roman"/>
                <w:noProof/>
                <w:webHidden/>
                <w:sz w:val="24"/>
                <w:szCs w:val="24"/>
              </w:rPr>
              <w:t>51</w:t>
            </w:r>
            <w:r w:rsidRPr="006E5220">
              <w:rPr>
                <w:rFonts w:ascii="Times New Roman" w:eastAsia="黑体" w:hAnsi="Times New Roman"/>
                <w:noProof/>
                <w:webHidden/>
                <w:sz w:val="24"/>
                <w:szCs w:val="24"/>
              </w:rPr>
              <w:fldChar w:fldCharType="end"/>
            </w:r>
          </w:hyperlink>
        </w:p>
        <w:p w14:paraId="4AC0400B" w14:textId="07B8BD0B" w:rsidR="006E5220" w:rsidRPr="006E5220" w:rsidRDefault="006E5220">
          <w:pPr>
            <w:pStyle w:val="TOC3"/>
            <w:tabs>
              <w:tab w:val="right" w:leader="dot" w:pos="8302"/>
            </w:tabs>
            <w:rPr>
              <w:rFonts w:ascii="Times New Roman" w:eastAsia="黑体" w:hAnsi="Times New Roman"/>
              <w:noProof/>
              <w:kern w:val="2"/>
              <w:sz w:val="24"/>
              <w:szCs w:val="24"/>
              <w14:ligatures w14:val="standardContextual"/>
            </w:rPr>
          </w:pPr>
          <w:hyperlink w:anchor="_Toc193288129" w:history="1">
            <w:r w:rsidRPr="006E5220">
              <w:rPr>
                <w:rStyle w:val="af6"/>
                <w:rFonts w:ascii="Times New Roman" w:eastAsia="黑体" w:hAnsi="Times New Roman"/>
                <w:noProof/>
                <w:sz w:val="24"/>
                <w:szCs w:val="24"/>
              </w:rPr>
              <w:t xml:space="preserve">3.3.6 </w:t>
            </w:r>
            <w:r w:rsidRPr="006E5220">
              <w:rPr>
                <w:rStyle w:val="af6"/>
                <w:rFonts w:ascii="Times New Roman" w:eastAsia="黑体" w:hAnsi="Times New Roman"/>
                <w:noProof/>
                <w:sz w:val="24"/>
                <w:szCs w:val="24"/>
              </w:rPr>
              <w:t>湖泊水质保护建议</w:t>
            </w:r>
            <w:r w:rsidRPr="006E5220">
              <w:rPr>
                <w:rFonts w:ascii="Times New Roman" w:eastAsia="黑体" w:hAnsi="Times New Roman"/>
                <w:noProof/>
                <w:webHidden/>
                <w:sz w:val="24"/>
                <w:szCs w:val="24"/>
              </w:rPr>
              <w:tab/>
            </w:r>
            <w:r w:rsidRPr="006E5220">
              <w:rPr>
                <w:rFonts w:ascii="Times New Roman" w:eastAsia="黑体" w:hAnsi="Times New Roman"/>
                <w:noProof/>
                <w:webHidden/>
                <w:sz w:val="24"/>
                <w:szCs w:val="24"/>
              </w:rPr>
              <w:fldChar w:fldCharType="begin"/>
            </w:r>
            <w:r w:rsidRPr="006E5220">
              <w:rPr>
                <w:rFonts w:ascii="Times New Roman" w:eastAsia="黑体" w:hAnsi="Times New Roman"/>
                <w:noProof/>
                <w:webHidden/>
                <w:sz w:val="24"/>
                <w:szCs w:val="24"/>
              </w:rPr>
              <w:instrText xml:space="preserve"> PAGEREF _Toc193288129 \h </w:instrText>
            </w:r>
            <w:r w:rsidRPr="006E5220">
              <w:rPr>
                <w:rFonts w:ascii="Times New Roman" w:eastAsia="黑体" w:hAnsi="Times New Roman"/>
                <w:noProof/>
                <w:webHidden/>
                <w:sz w:val="24"/>
                <w:szCs w:val="24"/>
              </w:rPr>
            </w:r>
            <w:r w:rsidRPr="006E5220">
              <w:rPr>
                <w:rFonts w:ascii="Times New Roman" w:eastAsia="黑体" w:hAnsi="Times New Roman"/>
                <w:noProof/>
                <w:webHidden/>
                <w:sz w:val="24"/>
                <w:szCs w:val="24"/>
              </w:rPr>
              <w:fldChar w:fldCharType="separate"/>
            </w:r>
            <w:r w:rsidR="008011ED">
              <w:rPr>
                <w:rFonts w:ascii="Times New Roman" w:eastAsia="黑体" w:hAnsi="Times New Roman"/>
                <w:noProof/>
                <w:webHidden/>
                <w:sz w:val="24"/>
                <w:szCs w:val="24"/>
              </w:rPr>
              <w:t>54</w:t>
            </w:r>
            <w:r w:rsidRPr="006E5220">
              <w:rPr>
                <w:rFonts w:ascii="Times New Roman" w:eastAsia="黑体" w:hAnsi="Times New Roman"/>
                <w:noProof/>
                <w:webHidden/>
                <w:sz w:val="24"/>
                <w:szCs w:val="24"/>
              </w:rPr>
              <w:fldChar w:fldCharType="end"/>
            </w:r>
          </w:hyperlink>
        </w:p>
        <w:p w14:paraId="4C65C920" w14:textId="0668B5E9" w:rsidR="006E5220" w:rsidRPr="006E5220" w:rsidRDefault="006E5220">
          <w:pPr>
            <w:pStyle w:val="TOC2"/>
            <w:rPr>
              <w:noProof/>
              <w:kern w:val="2"/>
              <w:sz w:val="24"/>
              <w:szCs w:val="24"/>
              <w14:ligatures w14:val="standardContextual"/>
            </w:rPr>
          </w:pPr>
          <w:hyperlink w:anchor="_Toc193288130" w:history="1">
            <w:r w:rsidRPr="006E5220">
              <w:rPr>
                <w:rStyle w:val="af6"/>
                <w:noProof/>
                <w:sz w:val="24"/>
                <w:szCs w:val="24"/>
              </w:rPr>
              <w:t xml:space="preserve">3.4 </w:t>
            </w:r>
            <w:r w:rsidRPr="006E5220">
              <w:rPr>
                <w:rStyle w:val="af6"/>
                <w:noProof/>
                <w:sz w:val="24"/>
                <w:szCs w:val="24"/>
              </w:rPr>
              <w:t>本章小结</w:t>
            </w:r>
            <w:r w:rsidRPr="006E5220">
              <w:rPr>
                <w:noProof/>
                <w:webHidden/>
                <w:sz w:val="24"/>
                <w:szCs w:val="24"/>
              </w:rPr>
              <w:tab/>
            </w:r>
            <w:r w:rsidRPr="006E5220">
              <w:rPr>
                <w:noProof/>
                <w:webHidden/>
                <w:sz w:val="24"/>
                <w:szCs w:val="24"/>
              </w:rPr>
              <w:fldChar w:fldCharType="begin"/>
            </w:r>
            <w:r w:rsidRPr="006E5220">
              <w:rPr>
                <w:noProof/>
                <w:webHidden/>
                <w:sz w:val="24"/>
                <w:szCs w:val="24"/>
              </w:rPr>
              <w:instrText xml:space="preserve"> PAGEREF _Toc193288130 \h </w:instrText>
            </w:r>
            <w:r w:rsidRPr="006E5220">
              <w:rPr>
                <w:noProof/>
                <w:webHidden/>
                <w:sz w:val="24"/>
                <w:szCs w:val="24"/>
              </w:rPr>
            </w:r>
            <w:r w:rsidRPr="006E5220">
              <w:rPr>
                <w:noProof/>
                <w:webHidden/>
                <w:sz w:val="24"/>
                <w:szCs w:val="24"/>
              </w:rPr>
              <w:fldChar w:fldCharType="separate"/>
            </w:r>
            <w:r w:rsidR="008011ED">
              <w:rPr>
                <w:noProof/>
                <w:webHidden/>
                <w:sz w:val="24"/>
                <w:szCs w:val="24"/>
              </w:rPr>
              <w:t>55</w:t>
            </w:r>
            <w:r w:rsidRPr="006E5220">
              <w:rPr>
                <w:noProof/>
                <w:webHidden/>
                <w:sz w:val="24"/>
                <w:szCs w:val="24"/>
              </w:rPr>
              <w:fldChar w:fldCharType="end"/>
            </w:r>
          </w:hyperlink>
        </w:p>
        <w:p w14:paraId="77E1B660" w14:textId="6CDFC2FC" w:rsidR="006E5220" w:rsidRPr="006E5220" w:rsidRDefault="006E5220" w:rsidP="00E254C8">
          <w:pPr>
            <w:pStyle w:val="TOC1"/>
            <w:rPr>
              <w:kern w:val="2"/>
              <w14:ligatures w14:val="standardContextual"/>
            </w:rPr>
          </w:pPr>
          <w:hyperlink w:anchor="_Toc193288131" w:history="1">
            <w:r w:rsidRPr="006E5220">
              <w:rPr>
                <w:rStyle w:val="af6"/>
              </w:rPr>
              <w:t>第</w:t>
            </w:r>
            <w:r w:rsidRPr="006E5220">
              <w:rPr>
                <w:rStyle w:val="af6"/>
              </w:rPr>
              <w:t>4</w:t>
            </w:r>
            <w:r w:rsidRPr="006E5220">
              <w:rPr>
                <w:rStyle w:val="af6"/>
              </w:rPr>
              <w:t>章</w:t>
            </w:r>
            <w:r w:rsidRPr="006E5220">
              <w:rPr>
                <w:rStyle w:val="af6"/>
              </w:rPr>
              <w:t xml:space="preserve"> </w:t>
            </w:r>
            <w:r w:rsidRPr="006E5220">
              <w:rPr>
                <w:rStyle w:val="af6"/>
              </w:rPr>
              <w:t>基于联系数和</w:t>
            </w:r>
            <w:r w:rsidRPr="006E5220">
              <w:rPr>
                <w:rStyle w:val="af6"/>
              </w:rPr>
              <w:t>TOPSIS</w:t>
            </w:r>
            <w:r w:rsidRPr="006E5220">
              <w:rPr>
                <w:rStyle w:val="af6"/>
              </w:rPr>
              <w:t>耦合的鄱阳湖障碍因子诊断方法研究</w:t>
            </w:r>
            <w:r w:rsidRPr="006E5220">
              <w:rPr>
                <w:webHidden/>
              </w:rPr>
              <w:tab/>
            </w:r>
            <w:r w:rsidRPr="006E5220">
              <w:rPr>
                <w:webHidden/>
              </w:rPr>
              <w:fldChar w:fldCharType="begin"/>
            </w:r>
            <w:r w:rsidRPr="006E5220">
              <w:rPr>
                <w:webHidden/>
              </w:rPr>
              <w:instrText xml:space="preserve"> PAGEREF _Toc193288131 \h </w:instrText>
            </w:r>
            <w:r w:rsidRPr="006E5220">
              <w:rPr>
                <w:webHidden/>
              </w:rPr>
            </w:r>
            <w:r w:rsidRPr="006E5220">
              <w:rPr>
                <w:webHidden/>
              </w:rPr>
              <w:fldChar w:fldCharType="separate"/>
            </w:r>
            <w:r w:rsidR="008011ED">
              <w:rPr>
                <w:webHidden/>
              </w:rPr>
              <w:t>57</w:t>
            </w:r>
            <w:r w:rsidRPr="006E5220">
              <w:rPr>
                <w:webHidden/>
              </w:rPr>
              <w:fldChar w:fldCharType="end"/>
            </w:r>
          </w:hyperlink>
        </w:p>
        <w:p w14:paraId="291E7457" w14:textId="6EA16116" w:rsidR="006E5220" w:rsidRPr="006E5220" w:rsidRDefault="006E5220">
          <w:pPr>
            <w:pStyle w:val="TOC2"/>
            <w:rPr>
              <w:noProof/>
              <w:kern w:val="2"/>
              <w:sz w:val="24"/>
              <w:szCs w:val="24"/>
              <w14:ligatures w14:val="standardContextual"/>
            </w:rPr>
          </w:pPr>
          <w:hyperlink w:anchor="_Toc193288132" w:history="1">
            <w:r w:rsidRPr="006E5220">
              <w:rPr>
                <w:rStyle w:val="af6"/>
                <w:noProof/>
                <w:sz w:val="24"/>
                <w:szCs w:val="24"/>
              </w:rPr>
              <w:t xml:space="preserve">4.1 </w:t>
            </w:r>
            <w:r w:rsidRPr="006E5220">
              <w:rPr>
                <w:rStyle w:val="af6"/>
                <w:noProof/>
                <w:sz w:val="24"/>
                <w:szCs w:val="24"/>
              </w:rPr>
              <w:t>概述</w:t>
            </w:r>
            <w:r w:rsidRPr="006E5220">
              <w:rPr>
                <w:noProof/>
                <w:webHidden/>
                <w:sz w:val="24"/>
                <w:szCs w:val="24"/>
              </w:rPr>
              <w:tab/>
            </w:r>
            <w:r w:rsidRPr="006E5220">
              <w:rPr>
                <w:noProof/>
                <w:webHidden/>
                <w:sz w:val="24"/>
                <w:szCs w:val="24"/>
              </w:rPr>
              <w:fldChar w:fldCharType="begin"/>
            </w:r>
            <w:r w:rsidRPr="006E5220">
              <w:rPr>
                <w:noProof/>
                <w:webHidden/>
                <w:sz w:val="24"/>
                <w:szCs w:val="24"/>
              </w:rPr>
              <w:instrText xml:space="preserve"> PAGEREF _Toc193288132 \h </w:instrText>
            </w:r>
            <w:r w:rsidRPr="006E5220">
              <w:rPr>
                <w:noProof/>
                <w:webHidden/>
                <w:sz w:val="24"/>
                <w:szCs w:val="24"/>
              </w:rPr>
            </w:r>
            <w:r w:rsidRPr="006E5220">
              <w:rPr>
                <w:noProof/>
                <w:webHidden/>
                <w:sz w:val="24"/>
                <w:szCs w:val="24"/>
              </w:rPr>
              <w:fldChar w:fldCharType="separate"/>
            </w:r>
            <w:r w:rsidR="008011ED">
              <w:rPr>
                <w:noProof/>
                <w:webHidden/>
                <w:sz w:val="24"/>
                <w:szCs w:val="24"/>
              </w:rPr>
              <w:t>57</w:t>
            </w:r>
            <w:r w:rsidRPr="006E5220">
              <w:rPr>
                <w:noProof/>
                <w:webHidden/>
                <w:sz w:val="24"/>
                <w:szCs w:val="24"/>
              </w:rPr>
              <w:fldChar w:fldCharType="end"/>
            </w:r>
          </w:hyperlink>
        </w:p>
        <w:p w14:paraId="10620400" w14:textId="373BE74B" w:rsidR="006E5220" w:rsidRPr="006E5220" w:rsidRDefault="006E5220">
          <w:pPr>
            <w:pStyle w:val="TOC2"/>
            <w:rPr>
              <w:noProof/>
              <w:kern w:val="2"/>
              <w:sz w:val="24"/>
              <w:szCs w:val="24"/>
              <w14:ligatures w14:val="standardContextual"/>
            </w:rPr>
          </w:pPr>
          <w:hyperlink w:anchor="_Toc193288133" w:history="1">
            <w:r w:rsidRPr="006E5220">
              <w:rPr>
                <w:rStyle w:val="af6"/>
                <w:noProof/>
                <w:sz w:val="24"/>
                <w:szCs w:val="24"/>
              </w:rPr>
              <w:t xml:space="preserve">4.2 </w:t>
            </w:r>
            <w:r w:rsidRPr="006E5220">
              <w:rPr>
                <w:rStyle w:val="af6"/>
                <w:noProof/>
                <w:sz w:val="24"/>
                <w:szCs w:val="24"/>
              </w:rPr>
              <w:t>障碍度模型</w:t>
            </w:r>
            <w:r w:rsidRPr="006E5220">
              <w:rPr>
                <w:noProof/>
                <w:webHidden/>
                <w:sz w:val="24"/>
                <w:szCs w:val="24"/>
              </w:rPr>
              <w:tab/>
            </w:r>
            <w:r w:rsidRPr="006E5220">
              <w:rPr>
                <w:noProof/>
                <w:webHidden/>
                <w:sz w:val="24"/>
                <w:szCs w:val="24"/>
              </w:rPr>
              <w:fldChar w:fldCharType="begin"/>
            </w:r>
            <w:r w:rsidRPr="006E5220">
              <w:rPr>
                <w:noProof/>
                <w:webHidden/>
                <w:sz w:val="24"/>
                <w:szCs w:val="24"/>
              </w:rPr>
              <w:instrText xml:space="preserve"> PAGEREF _Toc193288133 \h </w:instrText>
            </w:r>
            <w:r w:rsidRPr="006E5220">
              <w:rPr>
                <w:noProof/>
                <w:webHidden/>
                <w:sz w:val="24"/>
                <w:szCs w:val="24"/>
              </w:rPr>
            </w:r>
            <w:r w:rsidRPr="006E5220">
              <w:rPr>
                <w:noProof/>
                <w:webHidden/>
                <w:sz w:val="24"/>
                <w:szCs w:val="24"/>
              </w:rPr>
              <w:fldChar w:fldCharType="separate"/>
            </w:r>
            <w:r w:rsidR="008011ED">
              <w:rPr>
                <w:noProof/>
                <w:webHidden/>
                <w:sz w:val="24"/>
                <w:szCs w:val="24"/>
              </w:rPr>
              <w:t>57</w:t>
            </w:r>
            <w:r w:rsidRPr="006E5220">
              <w:rPr>
                <w:noProof/>
                <w:webHidden/>
                <w:sz w:val="24"/>
                <w:szCs w:val="24"/>
              </w:rPr>
              <w:fldChar w:fldCharType="end"/>
            </w:r>
          </w:hyperlink>
        </w:p>
        <w:p w14:paraId="1B40380A" w14:textId="7799EE7B" w:rsidR="006E5220" w:rsidRPr="006E5220" w:rsidRDefault="006E5220">
          <w:pPr>
            <w:pStyle w:val="TOC2"/>
            <w:rPr>
              <w:noProof/>
              <w:kern w:val="2"/>
              <w:sz w:val="24"/>
              <w:szCs w:val="24"/>
              <w14:ligatures w14:val="standardContextual"/>
            </w:rPr>
          </w:pPr>
          <w:hyperlink w:anchor="_Toc193288134" w:history="1">
            <w:r w:rsidRPr="006E5220">
              <w:rPr>
                <w:rStyle w:val="af6"/>
                <w:noProof/>
                <w:sz w:val="24"/>
                <w:szCs w:val="24"/>
              </w:rPr>
              <w:t xml:space="preserve">4.3 </w:t>
            </w:r>
            <w:r w:rsidRPr="006E5220">
              <w:rPr>
                <w:rStyle w:val="af6"/>
                <w:noProof/>
                <w:sz w:val="24"/>
                <w:szCs w:val="24"/>
              </w:rPr>
              <w:t>实例分析</w:t>
            </w:r>
            <w:r w:rsidRPr="006E5220">
              <w:rPr>
                <w:noProof/>
                <w:webHidden/>
                <w:sz w:val="24"/>
                <w:szCs w:val="24"/>
              </w:rPr>
              <w:tab/>
            </w:r>
            <w:r w:rsidRPr="006E5220">
              <w:rPr>
                <w:noProof/>
                <w:webHidden/>
                <w:sz w:val="24"/>
                <w:szCs w:val="24"/>
              </w:rPr>
              <w:fldChar w:fldCharType="begin"/>
            </w:r>
            <w:r w:rsidRPr="006E5220">
              <w:rPr>
                <w:noProof/>
                <w:webHidden/>
                <w:sz w:val="24"/>
                <w:szCs w:val="24"/>
              </w:rPr>
              <w:instrText xml:space="preserve"> PAGEREF _Toc193288134 \h </w:instrText>
            </w:r>
            <w:r w:rsidRPr="006E5220">
              <w:rPr>
                <w:noProof/>
                <w:webHidden/>
                <w:sz w:val="24"/>
                <w:szCs w:val="24"/>
              </w:rPr>
            </w:r>
            <w:r w:rsidRPr="006E5220">
              <w:rPr>
                <w:noProof/>
                <w:webHidden/>
                <w:sz w:val="24"/>
                <w:szCs w:val="24"/>
              </w:rPr>
              <w:fldChar w:fldCharType="separate"/>
            </w:r>
            <w:r w:rsidR="008011ED">
              <w:rPr>
                <w:noProof/>
                <w:webHidden/>
                <w:sz w:val="24"/>
                <w:szCs w:val="24"/>
              </w:rPr>
              <w:t>59</w:t>
            </w:r>
            <w:r w:rsidRPr="006E5220">
              <w:rPr>
                <w:noProof/>
                <w:webHidden/>
                <w:sz w:val="24"/>
                <w:szCs w:val="24"/>
              </w:rPr>
              <w:fldChar w:fldCharType="end"/>
            </w:r>
          </w:hyperlink>
        </w:p>
        <w:p w14:paraId="09B2886A" w14:textId="3AD3B46D" w:rsidR="006E5220" w:rsidRPr="006E5220" w:rsidRDefault="006E5220">
          <w:pPr>
            <w:pStyle w:val="TOC3"/>
            <w:tabs>
              <w:tab w:val="right" w:leader="dot" w:pos="8302"/>
            </w:tabs>
            <w:rPr>
              <w:rFonts w:ascii="Times New Roman" w:eastAsia="黑体" w:hAnsi="Times New Roman"/>
              <w:noProof/>
              <w:kern w:val="2"/>
              <w:sz w:val="24"/>
              <w:szCs w:val="24"/>
              <w14:ligatures w14:val="standardContextual"/>
            </w:rPr>
          </w:pPr>
          <w:hyperlink w:anchor="_Toc193288135" w:history="1">
            <w:r w:rsidRPr="006E5220">
              <w:rPr>
                <w:rStyle w:val="af6"/>
                <w:rFonts w:ascii="Times New Roman" w:eastAsia="黑体" w:hAnsi="Times New Roman"/>
                <w:noProof/>
                <w:sz w:val="24"/>
                <w:szCs w:val="24"/>
              </w:rPr>
              <w:t xml:space="preserve">4.3.1 </w:t>
            </w:r>
            <w:r w:rsidRPr="006E5220">
              <w:rPr>
                <w:rStyle w:val="af6"/>
                <w:rFonts w:ascii="Times New Roman" w:eastAsia="黑体" w:hAnsi="Times New Roman"/>
                <w:noProof/>
                <w:sz w:val="24"/>
                <w:szCs w:val="24"/>
              </w:rPr>
              <w:t>障碍度结果分析</w:t>
            </w:r>
            <w:r w:rsidRPr="006E5220">
              <w:rPr>
                <w:rFonts w:ascii="Times New Roman" w:eastAsia="黑体" w:hAnsi="Times New Roman"/>
                <w:noProof/>
                <w:webHidden/>
                <w:sz w:val="24"/>
                <w:szCs w:val="24"/>
              </w:rPr>
              <w:tab/>
            </w:r>
            <w:r w:rsidRPr="006E5220">
              <w:rPr>
                <w:rFonts w:ascii="Times New Roman" w:eastAsia="黑体" w:hAnsi="Times New Roman"/>
                <w:noProof/>
                <w:webHidden/>
                <w:sz w:val="24"/>
                <w:szCs w:val="24"/>
              </w:rPr>
              <w:fldChar w:fldCharType="begin"/>
            </w:r>
            <w:r w:rsidRPr="006E5220">
              <w:rPr>
                <w:rFonts w:ascii="Times New Roman" w:eastAsia="黑体" w:hAnsi="Times New Roman"/>
                <w:noProof/>
                <w:webHidden/>
                <w:sz w:val="24"/>
                <w:szCs w:val="24"/>
              </w:rPr>
              <w:instrText xml:space="preserve"> PAGEREF _Toc193288135 \h </w:instrText>
            </w:r>
            <w:r w:rsidRPr="006E5220">
              <w:rPr>
                <w:rFonts w:ascii="Times New Roman" w:eastAsia="黑体" w:hAnsi="Times New Roman"/>
                <w:noProof/>
                <w:webHidden/>
                <w:sz w:val="24"/>
                <w:szCs w:val="24"/>
              </w:rPr>
            </w:r>
            <w:r w:rsidRPr="006E5220">
              <w:rPr>
                <w:rFonts w:ascii="Times New Roman" w:eastAsia="黑体" w:hAnsi="Times New Roman"/>
                <w:noProof/>
                <w:webHidden/>
                <w:sz w:val="24"/>
                <w:szCs w:val="24"/>
              </w:rPr>
              <w:fldChar w:fldCharType="separate"/>
            </w:r>
            <w:r w:rsidR="008011ED">
              <w:rPr>
                <w:rFonts w:ascii="Times New Roman" w:eastAsia="黑体" w:hAnsi="Times New Roman"/>
                <w:noProof/>
                <w:webHidden/>
                <w:sz w:val="24"/>
                <w:szCs w:val="24"/>
              </w:rPr>
              <w:t>59</w:t>
            </w:r>
            <w:r w:rsidRPr="006E5220">
              <w:rPr>
                <w:rFonts w:ascii="Times New Roman" w:eastAsia="黑体" w:hAnsi="Times New Roman"/>
                <w:noProof/>
                <w:webHidden/>
                <w:sz w:val="24"/>
                <w:szCs w:val="24"/>
              </w:rPr>
              <w:fldChar w:fldCharType="end"/>
            </w:r>
          </w:hyperlink>
        </w:p>
        <w:p w14:paraId="21280780" w14:textId="127799BB" w:rsidR="006E5220" w:rsidRPr="006E5220" w:rsidRDefault="006E5220">
          <w:pPr>
            <w:pStyle w:val="TOC3"/>
            <w:tabs>
              <w:tab w:val="right" w:leader="dot" w:pos="8302"/>
            </w:tabs>
            <w:rPr>
              <w:rFonts w:ascii="Times New Roman" w:eastAsia="黑体" w:hAnsi="Times New Roman"/>
              <w:noProof/>
              <w:kern w:val="2"/>
              <w:sz w:val="24"/>
              <w:szCs w:val="24"/>
              <w14:ligatures w14:val="standardContextual"/>
            </w:rPr>
          </w:pPr>
          <w:hyperlink w:anchor="_Toc193288136" w:history="1">
            <w:r w:rsidRPr="006E5220">
              <w:rPr>
                <w:rStyle w:val="af6"/>
                <w:rFonts w:ascii="Times New Roman" w:eastAsia="黑体" w:hAnsi="Times New Roman"/>
                <w:noProof/>
                <w:sz w:val="24"/>
                <w:szCs w:val="24"/>
              </w:rPr>
              <w:t xml:space="preserve">4.3.2 </w:t>
            </w:r>
            <w:r w:rsidRPr="006E5220">
              <w:rPr>
                <w:rStyle w:val="af6"/>
                <w:rFonts w:ascii="Times New Roman" w:eastAsia="黑体" w:hAnsi="Times New Roman"/>
                <w:noProof/>
                <w:sz w:val="24"/>
                <w:szCs w:val="24"/>
              </w:rPr>
              <w:t>时空分析</w:t>
            </w:r>
            <w:r w:rsidRPr="006E5220">
              <w:rPr>
                <w:rFonts w:ascii="Times New Roman" w:eastAsia="黑体" w:hAnsi="Times New Roman"/>
                <w:noProof/>
                <w:webHidden/>
                <w:sz w:val="24"/>
                <w:szCs w:val="24"/>
              </w:rPr>
              <w:tab/>
            </w:r>
            <w:r w:rsidRPr="006E5220">
              <w:rPr>
                <w:rFonts w:ascii="Times New Roman" w:eastAsia="黑体" w:hAnsi="Times New Roman"/>
                <w:noProof/>
                <w:webHidden/>
                <w:sz w:val="24"/>
                <w:szCs w:val="24"/>
              </w:rPr>
              <w:fldChar w:fldCharType="begin"/>
            </w:r>
            <w:r w:rsidRPr="006E5220">
              <w:rPr>
                <w:rFonts w:ascii="Times New Roman" w:eastAsia="黑体" w:hAnsi="Times New Roman"/>
                <w:noProof/>
                <w:webHidden/>
                <w:sz w:val="24"/>
                <w:szCs w:val="24"/>
              </w:rPr>
              <w:instrText xml:space="preserve"> PAGEREF _Toc193288136 \h </w:instrText>
            </w:r>
            <w:r w:rsidRPr="006E5220">
              <w:rPr>
                <w:rFonts w:ascii="Times New Roman" w:eastAsia="黑体" w:hAnsi="Times New Roman"/>
                <w:noProof/>
                <w:webHidden/>
                <w:sz w:val="24"/>
                <w:szCs w:val="24"/>
              </w:rPr>
            </w:r>
            <w:r w:rsidRPr="006E5220">
              <w:rPr>
                <w:rFonts w:ascii="Times New Roman" w:eastAsia="黑体" w:hAnsi="Times New Roman"/>
                <w:noProof/>
                <w:webHidden/>
                <w:sz w:val="24"/>
                <w:szCs w:val="24"/>
              </w:rPr>
              <w:fldChar w:fldCharType="separate"/>
            </w:r>
            <w:r w:rsidR="008011ED">
              <w:rPr>
                <w:rFonts w:ascii="Times New Roman" w:eastAsia="黑体" w:hAnsi="Times New Roman"/>
                <w:noProof/>
                <w:webHidden/>
                <w:sz w:val="24"/>
                <w:szCs w:val="24"/>
              </w:rPr>
              <w:t>62</w:t>
            </w:r>
            <w:r w:rsidRPr="006E5220">
              <w:rPr>
                <w:rFonts w:ascii="Times New Roman" w:eastAsia="黑体" w:hAnsi="Times New Roman"/>
                <w:noProof/>
                <w:webHidden/>
                <w:sz w:val="24"/>
                <w:szCs w:val="24"/>
              </w:rPr>
              <w:fldChar w:fldCharType="end"/>
            </w:r>
          </w:hyperlink>
        </w:p>
        <w:p w14:paraId="17B48DCC" w14:textId="7AF718BF" w:rsidR="006E5220" w:rsidRPr="006E5220" w:rsidRDefault="006E5220">
          <w:pPr>
            <w:pStyle w:val="TOC2"/>
            <w:rPr>
              <w:noProof/>
              <w:kern w:val="2"/>
              <w:sz w:val="24"/>
              <w:szCs w:val="24"/>
              <w14:ligatures w14:val="standardContextual"/>
            </w:rPr>
          </w:pPr>
          <w:hyperlink w:anchor="_Toc193288137" w:history="1">
            <w:r w:rsidRPr="006E5220">
              <w:rPr>
                <w:rStyle w:val="af6"/>
                <w:noProof/>
                <w:sz w:val="24"/>
                <w:szCs w:val="24"/>
              </w:rPr>
              <w:t xml:space="preserve">4.4 </w:t>
            </w:r>
            <w:r w:rsidRPr="006E5220">
              <w:rPr>
                <w:rStyle w:val="af6"/>
                <w:noProof/>
                <w:sz w:val="24"/>
                <w:szCs w:val="24"/>
              </w:rPr>
              <w:t>本章小结</w:t>
            </w:r>
            <w:r w:rsidRPr="006E5220">
              <w:rPr>
                <w:noProof/>
                <w:webHidden/>
                <w:sz w:val="24"/>
                <w:szCs w:val="24"/>
              </w:rPr>
              <w:tab/>
            </w:r>
            <w:r w:rsidRPr="006E5220">
              <w:rPr>
                <w:noProof/>
                <w:webHidden/>
                <w:sz w:val="24"/>
                <w:szCs w:val="24"/>
              </w:rPr>
              <w:fldChar w:fldCharType="begin"/>
            </w:r>
            <w:r w:rsidRPr="006E5220">
              <w:rPr>
                <w:noProof/>
                <w:webHidden/>
                <w:sz w:val="24"/>
                <w:szCs w:val="24"/>
              </w:rPr>
              <w:instrText xml:space="preserve"> PAGEREF _Toc193288137 \h </w:instrText>
            </w:r>
            <w:r w:rsidRPr="006E5220">
              <w:rPr>
                <w:noProof/>
                <w:webHidden/>
                <w:sz w:val="24"/>
                <w:szCs w:val="24"/>
              </w:rPr>
            </w:r>
            <w:r w:rsidRPr="006E5220">
              <w:rPr>
                <w:noProof/>
                <w:webHidden/>
                <w:sz w:val="24"/>
                <w:szCs w:val="24"/>
              </w:rPr>
              <w:fldChar w:fldCharType="separate"/>
            </w:r>
            <w:r w:rsidR="008011ED">
              <w:rPr>
                <w:noProof/>
                <w:webHidden/>
                <w:sz w:val="24"/>
                <w:szCs w:val="24"/>
              </w:rPr>
              <w:t>64</w:t>
            </w:r>
            <w:r w:rsidRPr="006E5220">
              <w:rPr>
                <w:noProof/>
                <w:webHidden/>
                <w:sz w:val="24"/>
                <w:szCs w:val="24"/>
              </w:rPr>
              <w:fldChar w:fldCharType="end"/>
            </w:r>
          </w:hyperlink>
        </w:p>
        <w:p w14:paraId="04B08BDA" w14:textId="08D51F53" w:rsidR="006E5220" w:rsidRPr="006E5220" w:rsidRDefault="006E5220" w:rsidP="00E254C8">
          <w:pPr>
            <w:pStyle w:val="TOC1"/>
            <w:rPr>
              <w:kern w:val="2"/>
              <w14:ligatures w14:val="standardContextual"/>
            </w:rPr>
          </w:pPr>
          <w:hyperlink w:anchor="_Toc193288138" w:history="1">
            <w:r w:rsidRPr="006E5220">
              <w:rPr>
                <w:rStyle w:val="af6"/>
              </w:rPr>
              <w:t>第</w:t>
            </w:r>
            <w:r w:rsidRPr="006E5220">
              <w:rPr>
                <w:rStyle w:val="af6"/>
              </w:rPr>
              <w:t>5</w:t>
            </w:r>
            <w:r w:rsidRPr="006E5220">
              <w:rPr>
                <w:rStyle w:val="af6"/>
              </w:rPr>
              <w:t>章</w:t>
            </w:r>
            <w:r w:rsidRPr="006E5220">
              <w:rPr>
                <w:rStyle w:val="af6"/>
              </w:rPr>
              <w:t xml:space="preserve"> </w:t>
            </w:r>
            <w:r w:rsidRPr="006E5220">
              <w:rPr>
                <w:rStyle w:val="af6"/>
              </w:rPr>
              <w:t>结论与展望</w:t>
            </w:r>
            <w:r w:rsidRPr="006E5220">
              <w:rPr>
                <w:webHidden/>
              </w:rPr>
              <w:tab/>
            </w:r>
            <w:r w:rsidRPr="006E5220">
              <w:rPr>
                <w:webHidden/>
              </w:rPr>
              <w:fldChar w:fldCharType="begin"/>
            </w:r>
            <w:r w:rsidRPr="006E5220">
              <w:rPr>
                <w:webHidden/>
              </w:rPr>
              <w:instrText xml:space="preserve"> PAGEREF _Toc193288138 \h </w:instrText>
            </w:r>
            <w:r w:rsidRPr="006E5220">
              <w:rPr>
                <w:webHidden/>
              </w:rPr>
            </w:r>
            <w:r w:rsidRPr="006E5220">
              <w:rPr>
                <w:webHidden/>
              </w:rPr>
              <w:fldChar w:fldCharType="separate"/>
            </w:r>
            <w:r w:rsidR="008011ED">
              <w:rPr>
                <w:webHidden/>
              </w:rPr>
              <w:t>65</w:t>
            </w:r>
            <w:r w:rsidRPr="006E5220">
              <w:rPr>
                <w:webHidden/>
              </w:rPr>
              <w:fldChar w:fldCharType="end"/>
            </w:r>
          </w:hyperlink>
        </w:p>
        <w:p w14:paraId="03F1DB47" w14:textId="192963B6" w:rsidR="006E5220" w:rsidRPr="006E5220" w:rsidRDefault="006E5220">
          <w:pPr>
            <w:pStyle w:val="TOC2"/>
            <w:rPr>
              <w:noProof/>
              <w:kern w:val="2"/>
              <w:sz w:val="24"/>
              <w:szCs w:val="24"/>
              <w14:ligatures w14:val="standardContextual"/>
            </w:rPr>
          </w:pPr>
          <w:hyperlink w:anchor="_Toc193288139" w:history="1">
            <w:r w:rsidRPr="006E5220">
              <w:rPr>
                <w:rStyle w:val="af6"/>
                <w:noProof/>
                <w:sz w:val="24"/>
                <w:szCs w:val="24"/>
              </w:rPr>
              <w:t xml:space="preserve">5.1 </w:t>
            </w:r>
            <w:r w:rsidRPr="006E5220">
              <w:rPr>
                <w:rStyle w:val="af6"/>
                <w:noProof/>
                <w:sz w:val="24"/>
                <w:szCs w:val="24"/>
              </w:rPr>
              <w:t>结论</w:t>
            </w:r>
            <w:r w:rsidRPr="006E5220">
              <w:rPr>
                <w:noProof/>
                <w:webHidden/>
                <w:sz w:val="24"/>
                <w:szCs w:val="24"/>
              </w:rPr>
              <w:tab/>
            </w:r>
            <w:r w:rsidRPr="006E5220">
              <w:rPr>
                <w:noProof/>
                <w:webHidden/>
                <w:sz w:val="24"/>
                <w:szCs w:val="24"/>
              </w:rPr>
              <w:fldChar w:fldCharType="begin"/>
            </w:r>
            <w:r w:rsidRPr="006E5220">
              <w:rPr>
                <w:noProof/>
                <w:webHidden/>
                <w:sz w:val="24"/>
                <w:szCs w:val="24"/>
              </w:rPr>
              <w:instrText xml:space="preserve"> PAGEREF _Toc193288139 \h </w:instrText>
            </w:r>
            <w:r w:rsidRPr="006E5220">
              <w:rPr>
                <w:noProof/>
                <w:webHidden/>
                <w:sz w:val="24"/>
                <w:szCs w:val="24"/>
              </w:rPr>
            </w:r>
            <w:r w:rsidRPr="006E5220">
              <w:rPr>
                <w:noProof/>
                <w:webHidden/>
                <w:sz w:val="24"/>
                <w:szCs w:val="24"/>
              </w:rPr>
              <w:fldChar w:fldCharType="separate"/>
            </w:r>
            <w:r w:rsidR="008011ED">
              <w:rPr>
                <w:noProof/>
                <w:webHidden/>
                <w:sz w:val="24"/>
                <w:szCs w:val="24"/>
              </w:rPr>
              <w:t>65</w:t>
            </w:r>
            <w:r w:rsidRPr="006E5220">
              <w:rPr>
                <w:noProof/>
                <w:webHidden/>
                <w:sz w:val="24"/>
                <w:szCs w:val="24"/>
              </w:rPr>
              <w:fldChar w:fldCharType="end"/>
            </w:r>
          </w:hyperlink>
        </w:p>
        <w:p w14:paraId="7075E54B" w14:textId="1645B119" w:rsidR="006E5220" w:rsidRPr="006E5220" w:rsidRDefault="006E5220">
          <w:pPr>
            <w:pStyle w:val="TOC2"/>
            <w:rPr>
              <w:noProof/>
              <w:kern w:val="2"/>
              <w:sz w:val="24"/>
              <w:szCs w:val="24"/>
              <w14:ligatures w14:val="standardContextual"/>
            </w:rPr>
          </w:pPr>
          <w:hyperlink w:anchor="_Toc193288140" w:history="1">
            <w:r w:rsidRPr="006E5220">
              <w:rPr>
                <w:rStyle w:val="af6"/>
                <w:noProof/>
                <w:sz w:val="24"/>
                <w:szCs w:val="24"/>
              </w:rPr>
              <w:t xml:space="preserve">5.2 </w:t>
            </w:r>
            <w:r w:rsidRPr="006E5220">
              <w:rPr>
                <w:rStyle w:val="af6"/>
                <w:noProof/>
                <w:sz w:val="24"/>
                <w:szCs w:val="24"/>
              </w:rPr>
              <w:t>展望</w:t>
            </w:r>
            <w:r w:rsidRPr="006E5220">
              <w:rPr>
                <w:noProof/>
                <w:webHidden/>
                <w:sz w:val="24"/>
                <w:szCs w:val="24"/>
              </w:rPr>
              <w:tab/>
            </w:r>
            <w:r w:rsidRPr="006E5220">
              <w:rPr>
                <w:noProof/>
                <w:webHidden/>
                <w:sz w:val="24"/>
                <w:szCs w:val="24"/>
              </w:rPr>
              <w:fldChar w:fldCharType="begin"/>
            </w:r>
            <w:r w:rsidRPr="006E5220">
              <w:rPr>
                <w:noProof/>
                <w:webHidden/>
                <w:sz w:val="24"/>
                <w:szCs w:val="24"/>
              </w:rPr>
              <w:instrText xml:space="preserve"> PAGEREF _Toc193288140 \h </w:instrText>
            </w:r>
            <w:r w:rsidRPr="006E5220">
              <w:rPr>
                <w:noProof/>
                <w:webHidden/>
                <w:sz w:val="24"/>
                <w:szCs w:val="24"/>
              </w:rPr>
            </w:r>
            <w:r w:rsidRPr="006E5220">
              <w:rPr>
                <w:noProof/>
                <w:webHidden/>
                <w:sz w:val="24"/>
                <w:szCs w:val="24"/>
              </w:rPr>
              <w:fldChar w:fldCharType="separate"/>
            </w:r>
            <w:r w:rsidR="008011ED">
              <w:rPr>
                <w:noProof/>
                <w:webHidden/>
                <w:sz w:val="24"/>
                <w:szCs w:val="24"/>
              </w:rPr>
              <w:t>67</w:t>
            </w:r>
            <w:r w:rsidRPr="006E5220">
              <w:rPr>
                <w:noProof/>
                <w:webHidden/>
                <w:sz w:val="24"/>
                <w:szCs w:val="24"/>
              </w:rPr>
              <w:fldChar w:fldCharType="end"/>
            </w:r>
          </w:hyperlink>
        </w:p>
        <w:p w14:paraId="75EA586B" w14:textId="61B453E0" w:rsidR="006E5220" w:rsidRPr="006E5220" w:rsidRDefault="006E5220" w:rsidP="00E254C8">
          <w:pPr>
            <w:pStyle w:val="TOC1"/>
            <w:rPr>
              <w:kern w:val="2"/>
              <w14:ligatures w14:val="standardContextual"/>
            </w:rPr>
          </w:pPr>
          <w:hyperlink w:anchor="_Toc193288141" w:history="1">
            <w:r w:rsidRPr="006E5220">
              <w:rPr>
                <w:rStyle w:val="af6"/>
              </w:rPr>
              <w:t>参考文献</w:t>
            </w:r>
            <w:r w:rsidRPr="006E5220">
              <w:rPr>
                <w:webHidden/>
              </w:rPr>
              <w:tab/>
            </w:r>
            <w:r w:rsidRPr="006E5220">
              <w:rPr>
                <w:webHidden/>
              </w:rPr>
              <w:fldChar w:fldCharType="begin"/>
            </w:r>
            <w:r w:rsidRPr="006E5220">
              <w:rPr>
                <w:webHidden/>
              </w:rPr>
              <w:instrText xml:space="preserve"> PAGEREF _Toc193288141 \h </w:instrText>
            </w:r>
            <w:r w:rsidRPr="006E5220">
              <w:rPr>
                <w:webHidden/>
              </w:rPr>
            </w:r>
            <w:r w:rsidRPr="006E5220">
              <w:rPr>
                <w:webHidden/>
              </w:rPr>
              <w:fldChar w:fldCharType="separate"/>
            </w:r>
            <w:r w:rsidR="008011ED">
              <w:rPr>
                <w:webHidden/>
              </w:rPr>
              <w:t>68</w:t>
            </w:r>
            <w:r w:rsidRPr="006E5220">
              <w:rPr>
                <w:webHidden/>
              </w:rPr>
              <w:fldChar w:fldCharType="end"/>
            </w:r>
          </w:hyperlink>
        </w:p>
        <w:p w14:paraId="3A4EE98C" w14:textId="27F46883" w:rsidR="006E5220" w:rsidRPr="006E5220" w:rsidRDefault="006E5220" w:rsidP="00E254C8">
          <w:pPr>
            <w:pStyle w:val="TOC1"/>
            <w:rPr>
              <w:kern w:val="2"/>
              <w14:ligatures w14:val="standardContextual"/>
            </w:rPr>
          </w:pPr>
          <w:hyperlink w:anchor="_Toc193288142" w:history="1">
            <w:r w:rsidRPr="006E5220">
              <w:rPr>
                <w:rStyle w:val="af6"/>
              </w:rPr>
              <w:t>攻读学位期间发表的学术论文</w:t>
            </w:r>
            <w:r w:rsidRPr="006E5220">
              <w:rPr>
                <w:webHidden/>
              </w:rPr>
              <w:tab/>
            </w:r>
            <w:r w:rsidRPr="006E5220">
              <w:rPr>
                <w:webHidden/>
              </w:rPr>
              <w:fldChar w:fldCharType="begin"/>
            </w:r>
            <w:r w:rsidRPr="006E5220">
              <w:rPr>
                <w:webHidden/>
              </w:rPr>
              <w:instrText xml:space="preserve"> PAGEREF _Toc193288142 \h </w:instrText>
            </w:r>
            <w:r w:rsidRPr="006E5220">
              <w:rPr>
                <w:webHidden/>
              </w:rPr>
            </w:r>
            <w:r w:rsidRPr="006E5220">
              <w:rPr>
                <w:webHidden/>
              </w:rPr>
              <w:fldChar w:fldCharType="separate"/>
            </w:r>
            <w:r w:rsidR="008011ED">
              <w:rPr>
                <w:webHidden/>
              </w:rPr>
              <w:t>77</w:t>
            </w:r>
            <w:r w:rsidRPr="006E5220">
              <w:rPr>
                <w:webHidden/>
              </w:rPr>
              <w:fldChar w:fldCharType="end"/>
            </w:r>
          </w:hyperlink>
        </w:p>
        <w:p w14:paraId="00627043" w14:textId="2B111BBA" w:rsidR="006E5220" w:rsidRPr="006E5220" w:rsidRDefault="006E5220" w:rsidP="00E254C8">
          <w:pPr>
            <w:pStyle w:val="TOC1"/>
            <w:rPr>
              <w:kern w:val="2"/>
              <w14:ligatures w14:val="standardContextual"/>
            </w:rPr>
          </w:pPr>
          <w:hyperlink w:anchor="_Toc193288143" w:history="1">
            <w:r w:rsidRPr="006E5220">
              <w:rPr>
                <w:rStyle w:val="af6"/>
              </w:rPr>
              <w:t>致谢</w:t>
            </w:r>
            <w:r w:rsidRPr="006E5220">
              <w:rPr>
                <w:webHidden/>
              </w:rPr>
              <w:tab/>
            </w:r>
            <w:r w:rsidRPr="006E5220">
              <w:rPr>
                <w:webHidden/>
              </w:rPr>
              <w:fldChar w:fldCharType="begin"/>
            </w:r>
            <w:r w:rsidRPr="006E5220">
              <w:rPr>
                <w:webHidden/>
              </w:rPr>
              <w:instrText xml:space="preserve"> PAGEREF _Toc193288143 \h </w:instrText>
            </w:r>
            <w:r w:rsidRPr="006E5220">
              <w:rPr>
                <w:webHidden/>
              </w:rPr>
            </w:r>
            <w:r w:rsidRPr="006E5220">
              <w:rPr>
                <w:webHidden/>
              </w:rPr>
              <w:fldChar w:fldCharType="separate"/>
            </w:r>
            <w:r w:rsidR="008011ED">
              <w:rPr>
                <w:webHidden/>
              </w:rPr>
              <w:t>78</w:t>
            </w:r>
            <w:r w:rsidRPr="006E5220">
              <w:rPr>
                <w:webHidden/>
              </w:rPr>
              <w:fldChar w:fldCharType="end"/>
            </w:r>
          </w:hyperlink>
        </w:p>
        <w:p w14:paraId="636FF228" w14:textId="5B7969FE" w:rsidR="00A06A5C" w:rsidRDefault="008259E8" w:rsidP="00404EDB">
          <w:pPr>
            <w:spacing w:line="360" w:lineRule="exact"/>
            <w:rPr>
              <w:rFonts w:ascii="Times New Roman" w:eastAsia="黑体" w:hAnsi="Times New Roman"/>
              <w:b/>
              <w:bCs/>
              <w:lang w:val="zh-CN"/>
            </w:rPr>
          </w:pPr>
          <w:r w:rsidRPr="006E5220">
            <w:rPr>
              <w:rFonts w:ascii="Times New Roman" w:eastAsia="黑体" w:hAnsi="Times New Roman"/>
              <w:b/>
              <w:bCs/>
              <w:lang w:val="zh-CN"/>
            </w:rPr>
            <w:fldChar w:fldCharType="end"/>
          </w:r>
          <w:r w:rsidRPr="006E5220">
            <w:rPr>
              <w:rFonts w:ascii="Times New Roman" w:eastAsia="黑体" w:hAnsi="Times New Roman"/>
              <w:b/>
              <w:bCs/>
              <w:lang w:val="zh-CN"/>
            </w:rPr>
            <w:br w:type="page"/>
          </w:r>
        </w:p>
      </w:sdtContent>
    </w:sdt>
    <w:p w14:paraId="093225AA" w14:textId="77777777" w:rsidR="005D52F0" w:rsidRDefault="005D52F0">
      <w:pPr>
        <w:pStyle w:val="1"/>
        <w:spacing w:before="0" w:line="360" w:lineRule="auto"/>
        <w:jc w:val="center"/>
        <w:rPr>
          <w:rFonts w:ascii="黑体" w:eastAsia="黑体" w:hAnsi="黑体" w:hint="eastAsia"/>
          <w:sz w:val="32"/>
          <w:szCs w:val="32"/>
        </w:rPr>
        <w:sectPr w:rsidR="005D52F0" w:rsidSect="005D52F0">
          <w:footerReference w:type="default" r:id="rId13"/>
          <w:type w:val="continuous"/>
          <w:pgSz w:w="11906" w:h="16838"/>
          <w:pgMar w:top="1440" w:right="1797" w:bottom="1440" w:left="1797" w:header="851" w:footer="992" w:gutter="0"/>
          <w:pgNumType w:fmt="upperRoman" w:start="1"/>
          <w:cols w:space="425"/>
          <w:docGrid w:type="lines" w:linePitch="326"/>
        </w:sectPr>
      </w:pPr>
    </w:p>
    <w:p w14:paraId="5EEA08A5" w14:textId="013A9414" w:rsidR="000D484D" w:rsidRDefault="008259E8">
      <w:pPr>
        <w:pStyle w:val="1"/>
        <w:spacing w:before="0" w:line="360" w:lineRule="auto"/>
        <w:jc w:val="center"/>
        <w:rPr>
          <w:rFonts w:ascii="黑体" w:eastAsia="黑体" w:hAnsi="黑体" w:hint="eastAsia"/>
          <w:sz w:val="32"/>
          <w:szCs w:val="32"/>
        </w:rPr>
      </w:pPr>
      <w:bookmarkStart w:id="6" w:name="_Toc193288085"/>
      <w:r>
        <w:rPr>
          <w:rFonts w:ascii="黑体" w:eastAsia="黑体" w:hAnsi="黑体"/>
          <w:sz w:val="32"/>
          <w:szCs w:val="32"/>
        </w:rPr>
        <w:lastRenderedPageBreak/>
        <w:t>第</w:t>
      </w:r>
      <w:r w:rsidR="00C97FB7" w:rsidRPr="00C97FB7">
        <w:rPr>
          <w:rFonts w:ascii="Times New Roman" w:eastAsia="黑体" w:hAnsi="Times New Roman"/>
          <w:sz w:val="32"/>
          <w:szCs w:val="32"/>
        </w:rPr>
        <w:t>1</w:t>
      </w:r>
      <w:r>
        <w:rPr>
          <w:rFonts w:ascii="黑体" w:eastAsia="黑体" w:hAnsi="黑体"/>
          <w:sz w:val="32"/>
          <w:szCs w:val="32"/>
        </w:rPr>
        <w:t>章 绪论</w:t>
      </w:r>
      <w:bookmarkEnd w:id="6"/>
    </w:p>
    <w:p w14:paraId="535A9495" w14:textId="77777777" w:rsidR="000D484D" w:rsidRDefault="008259E8">
      <w:pPr>
        <w:pStyle w:val="2"/>
        <w:spacing w:line="360" w:lineRule="auto"/>
        <w:rPr>
          <w:rFonts w:ascii="Times New Roman" w:eastAsia="黑体" w:hAnsi="Times New Roman" w:cs="Times New Roman"/>
          <w:b w:val="0"/>
          <w:bCs w:val="0"/>
          <w:sz w:val="28"/>
          <w:szCs w:val="28"/>
        </w:rPr>
      </w:pPr>
      <w:bookmarkStart w:id="7" w:name="_Toc193288086"/>
      <w:r>
        <w:rPr>
          <w:rFonts w:ascii="Times New Roman" w:eastAsia="黑体" w:hAnsi="Times New Roman" w:cs="Times New Roman"/>
          <w:b w:val="0"/>
          <w:bCs w:val="0"/>
          <w:sz w:val="28"/>
          <w:szCs w:val="28"/>
        </w:rPr>
        <w:t>1.1</w:t>
      </w:r>
      <w:r>
        <w:rPr>
          <w:rFonts w:ascii="Times New Roman" w:eastAsia="黑体" w:hAnsi="Times New Roman" w:cs="Times New Roman"/>
          <w:b w:val="0"/>
          <w:bCs w:val="0"/>
          <w:sz w:val="28"/>
          <w:szCs w:val="28"/>
        </w:rPr>
        <w:t>水资源概况</w:t>
      </w:r>
      <w:bookmarkEnd w:id="7"/>
    </w:p>
    <w:p w14:paraId="5502EE85" w14:textId="14DB8045" w:rsidR="000D484D" w:rsidRDefault="003F6681">
      <w:pPr>
        <w:spacing w:line="360" w:lineRule="auto"/>
        <w:ind w:firstLineChars="200" w:firstLine="480"/>
        <w:rPr>
          <w:rFonts w:ascii="Times New Roman" w:hAnsi="Times New Roman"/>
        </w:rPr>
      </w:pPr>
      <w:r w:rsidRPr="003F6681">
        <w:rPr>
          <w:rFonts w:ascii="Times New Roman" w:hAnsi="Times New Roman"/>
        </w:rPr>
        <w:t>水资源</w:t>
      </w:r>
      <w:r w:rsidR="002D309F">
        <w:rPr>
          <w:rFonts w:ascii="Times New Roman" w:hAnsi="Times New Roman"/>
        </w:rPr>
        <w:fldChar w:fldCharType="begin"/>
      </w:r>
      <w:r w:rsidR="008B6C63">
        <w:rPr>
          <w:rFonts w:ascii="Times New Roman" w:hAnsi="Times New Roman" w:hint="eastAsia"/>
        </w:rPr>
        <w:instrText xml:space="preserve"> ADDIN EN.CITE &lt;EndNote&gt;&lt;Cite&gt;&lt;Author&gt;</w:instrText>
      </w:r>
      <w:r w:rsidR="008B6C63">
        <w:rPr>
          <w:rFonts w:ascii="Times New Roman" w:hAnsi="Times New Roman" w:hint="eastAsia"/>
        </w:rPr>
        <w:instrText>金菊良</w:instrText>
      </w:r>
      <w:r w:rsidR="008B6C63">
        <w:rPr>
          <w:rFonts w:ascii="Times New Roman" w:hAnsi="Times New Roman" w:hint="eastAsia"/>
        </w:rPr>
        <w:instrText>&lt;/Author&gt;&lt;Year&gt;2021&lt;/Year&gt;&lt;RecNum&gt;434&lt;/RecNum&gt;&lt;DisplayText&gt;&lt;style face="superscript"&gt;[1]&lt;/style&gt;&lt;/DisplayText&gt;&lt;record&gt;&lt;rec-number&gt;434&lt;/rec-number&gt;&lt;foreign-keys&gt;&lt;key app="EN" db-id="df0ezadr7595xyev0pqpwerw2990zppwz590" timestamp="1747549086" guid="c5660e72-0778-440d-8fd8-429315a88d7a"&gt;434&lt;/key&gt;&lt;/foreign-keys&gt;&lt;ref-type name="Journal Article"&gt;17&lt;/ref-type&gt;&lt;contributors&gt;&lt;authors&gt;&lt;author&gt;</w:instrText>
      </w:r>
      <w:r w:rsidR="008B6C63">
        <w:rPr>
          <w:rFonts w:ascii="Times New Roman" w:hAnsi="Times New Roman" w:hint="eastAsia"/>
        </w:rPr>
        <w:instrText>金菊良</w:instrText>
      </w:r>
      <w:r w:rsidR="008B6C63">
        <w:rPr>
          <w:rFonts w:ascii="Times New Roman" w:hAnsi="Times New Roman" w:hint="eastAsia"/>
        </w:rPr>
        <w:instrText>&lt;/author&gt;&lt;author&gt;</w:instrText>
      </w:r>
      <w:r w:rsidR="008B6C63">
        <w:rPr>
          <w:rFonts w:ascii="Times New Roman" w:hAnsi="Times New Roman" w:hint="eastAsia"/>
        </w:rPr>
        <w:instrText>周戎星</w:instrText>
      </w:r>
      <w:r w:rsidR="008B6C63">
        <w:rPr>
          <w:rFonts w:ascii="Times New Roman" w:hAnsi="Times New Roman" w:hint="eastAsia"/>
        </w:rPr>
        <w:instrText>&lt;/author&gt;&lt;author&gt;</w:instrText>
      </w:r>
      <w:r w:rsidR="008B6C63">
        <w:rPr>
          <w:rFonts w:ascii="Times New Roman" w:hAnsi="Times New Roman" w:hint="eastAsia"/>
        </w:rPr>
        <w:instrText>崔毅</w:instrText>
      </w:r>
      <w:r w:rsidR="008B6C63">
        <w:rPr>
          <w:rFonts w:ascii="Times New Roman" w:hAnsi="Times New Roman" w:hint="eastAsia"/>
        </w:rPr>
        <w:instrText>&lt;/author&gt;&lt;author&gt;</w:instrText>
      </w:r>
      <w:r w:rsidR="008B6C63">
        <w:rPr>
          <w:rFonts w:ascii="Times New Roman" w:hAnsi="Times New Roman" w:hint="eastAsia"/>
        </w:rPr>
        <w:instrText>陈梦璐</w:instrText>
      </w:r>
      <w:r w:rsidR="008B6C63">
        <w:rPr>
          <w:rFonts w:ascii="Times New Roman" w:hAnsi="Times New Roman" w:hint="eastAsia"/>
        </w:rPr>
        <w:instrText>&lt;/author&gt;&lt;/authors&gt;&lt;/contributors&gt;&lt;auth-address&gt;</w:instrText>
      </w:r>
      <w:r w:rsidR="008B6C63">
        <w:rPr>
          <w:rFonts w:ascii="Times New Roman" w:hAnsi="Times New Roman" w:hint="eastAsia"/>
        </w:rPr>
        <w:instrText>合肥工业大学土木与水利工程学院</w:instrText>
      </w:r>
      <w:r w:rsidR="008B6C63">
        <w:rPr>
          <w:rFonts w:ascii="Times New Roman" w:hAnsi="Times New Roman" w:hint="eastAsia"/>
        </w:rPr>
        <w:instrText>;</w:instrText>
      </w:r>
      <w:r w:rsidR="008B6C63">
        <w:rPr>
          <w:rFonts w:ascii="Times New Roman" w:hAnsi="Times New Roman" w:hint="eastAsia"/>
        </w:rPr>
        <w:instrText>合肥工业大学水资源与环境系统工程研究所</w:instrText>
      </w:r>
      <w:r w:rsidR="008B6C63">
        <w:rPr>
          <w:rFonts w:ascii="Times New Roman" w:hAnsi="Times New Roman" w:hint="eastAsia"/>
        </w:rPr>
        <w:instrText>;&lt;/auth-address&gt;&lt;titles&gt;&lt;title&gt;</w:instrText>
      </w:r>
      <w:r w:rsidR="008B6C63">
        <w:rPr>
          <w:rFonts w:ascii="Times New Roman" w:hAnsi="Times New Roman" w:hint="eastAsia"/>
        </w:rPr>
        <w:instrText>结构水资源学概论</w:instrText>
      </w:r>
      <w:r w:rsidR="008B6C63">
        <w:rPr>
          <w:rFonts w:ascii="Times New Roman" w:hAnsi="Times New Roman" w:hint="eastAsia"/>
        </w:rPr>
        <w:instrText>&lt;/title&gt;&lt;secondary-title&gt;</w:instrText>
      </w:r>
      <w:r w:rsidR="008B6C63">
        <w:rPr>
          <w:rFonts w:ascii="Times New Roman" w:hAnsi="Times New Roman" w:hint="eastAsia"/>
        </w:rPr>
        <w:instrText>华北水利水电大学学报</w:instrText>
      </w:r>
      <w:r w:rsidR="008B6C63">
        <w:rPr>
          <w:rFonts w:ascii="Times New Roman" w:hAnsi="Times New Roman" w:hint="eastAsia"/>
        </w:rPr>
        <w:instrText>(</w:instrText>
      </w:r>
      <w:r w:rsidR="008B6C63">
        <w:rPr>
          <w:rFonts w:ascii="Times New Roman" w:hAnsi="Times New Roman" w:hint="eastAsia"/>
        </w:rPr>
        <w:instrText>自然科学版</w:instrText>
      </w:r>
      <w:r w:rsidR="008B6C63">
        <w:rPr>
          <w:rFonts w:ascii="Times New Roman" w:hAnsi="Times New Roman" w:hint="eastAsia"/>
        </w:rPr>
        <w:instrText>)&lt;/secondary-title&gt;&lt;/titles&gt;&lt;periodical&gt;&lt;full-title&gt;</w:instrText>
      </w:r>
      <w:r w:rsidR="008B6C63">
        <w:rPr>
          <w:rFonts w:ascii="Times New Roman" w:hAnsi="Times New Roman" w:hint="eastAsia"/>
        </w:rPr>
        <w:instrText>华北水利水电大学学报</w:instrText>
      </w:r>
      <w:r w:rsidR="008B6C63">
        <w:rPr>
          <w:rFonts w:ascii="Times New Roman" w:hAnsi="Times New Roman" w:hint="eastAsia"/>
        </w:rPr>
        <w:instrText>(</w:instrText>
      </w:r>
      <w:r w:rsidR="008B6C63">
        <w:rPr>
          <w:rFonts w:ascii="Times New Roman" w:hAnsi="Times New Roman" w:hint="eastAsia"/>
        </w:rPr>
        <w:instrText>自然科学版</w:instrText>
      </w:r>
      <w:r w:rsidR="008B6C63">
        <w:rPr>
          <w:rFonts w:ascii="Times New Roman" w:hAnsi="Times New Roman" w:hint="eastAsia"/>
        </w:rPr>
        <w:instrText>)&lt;/full-title&gt;&lt;/periodical&gt;&lt;pages&gt;7-19&lt;/pages&gt;&lt;volume&gt;42&lt;/volume&gt;&lt;number&gt;03&lt;/number&gt;&lt;keywords&gt;&lt;keyword&gt;</w:instrText>
      </w:r>
      <w:r w:rsidR="008B6C63">
        <w:rPr>
          <w:rFonts w:ascii="Times New Roman" w:hAnsi="Times New Roman" w:hint="eastAsia"/>
        </w:rPr>
        <w:instrText>结构水资源学</w:instrText>
      </w:r>
      <w:r w:rsidR="008B6C63">
        <w:rPr>
          <w:rFonts w:ascii="Times New Roman" w:hAnsi="Times New Roman" w:hint="eastAsia"/>
        </w:rPr>
        <w:instrText>&lt;/keyword&gt;&lt;keyword&gt;</w:instrText>
      </w:r>
      <w:r w:rsidR="008B6C63">
        <w:rPr>
          <w:rFonts w:ascii="Times New Roman" w:hAnsi="Times New Roman" w:hint="eastAsia"/>
        </w:rPr>
        <w:instrText>水资源系统</w:instrText>
      </w:r>
      <w:r w:rsidR="008B6C63">
        <w:rPr>
          <w:rFonts w:ascii="Times New Roman" w:hAnsi="Times New Roman" w:hint="eastAsia"/>
        </w:rPr>
        <w:instrText>&lt;/keyword&gt;&lt;keyword&gt;</w:instrText>
      </w:r>
      <w:r w:rsidR="008B6C63">
        <w:rPr>
          <w:rFonts w:ascii="Times New Roman" w:hAnsi="Times New Roman" w:hint="eastAsia"/>
        </w:rPr>
        <w:instrText>系统结构</w:instrText>
      </w:r>
      <w:r w:rsidR="008B6C63">
        <w:rPr>
          <w:rFonts w:ascii="Times New Roman" w:hAnsi="Times New Roman" w:hint="eastAsia"/>
        </w:rPr>
        <w:instrText>&lt;/keyword&gt;&lt;keyword&gt;</w:instrText>
      </w:r>
      <w:r w:rsidR="008B6C63">
        <w:rPr>
          <w:rFonts w:ascii="Times New Roman" w:hAnsi="Times New Roman" w:hint="eastAsia"/>
        </w:rPr>
        <w:instrText>系统知行关系</w:instrText>
      </w:r>
      <w:r w:rsidR="008B6C63">
        <w:rPr>
          <w:rFonts w:ascii="Times New Roman" w:hAnsi="Times New Roman" w:hint="eastAsia"/>
        </w:rPr>
        <w:instrText>&lt;/keyword&gt;&lt;keyword&gt;</w:instrText>
      </w:r>
      <w:r w:rsidR="008B6C63">
        <w:rPr>
          <w:rFonts w:ascii="Times New Roman" w:hAnsi="Times New Roman" w:hint="eastAsia"/>
        </w:rPr>
        <w:instrText>研究对象</w:instrText>
      </w:r>
      <w:r w:rsidR="008B6C63">
        <w:rPr>
          <w:rFonts w:ascii="Times New Roman" w:hAnsi="Times New Roman" w:hint="eastAsia"/>
        </w:rPr>
        <w:instrText>&lt;/keyword&gt;&lt;keyword&gt;</w:instrText>
      </w:r>
      <w:r w:rsidR="008B6C63">
        <w:rPr>
          <w:rFonts w:ascii="Times New Roman" w:hAnsi="Times New Roman" w:hint="eastAsia"/>
        </w:rPr>
        <w:instrText>研究内容</w:instrText>
      </w:r>
      <w:r w:rsidR="008B6C63">
        <w:rPr>
          <w:rFonts w:ascii="Times New Roman" w:hAnsi="Times New Roman" w:hint="eastAsia"/>
        </w:rPr>
        <w:instrText>&lt;/keyword&gt;&lt;keyword&gt;</w:instrText>
      </w:r>
      <w:r w:rsidR="008B6C63">
        <w:rPr>
          <w:rFonts w:ascii="Times New Roman" w:hAnsi="Times New Roman" w:hint="eastAsia"/>
        </w:rPr>
        <w:instrText>智能分析方法</w:instrText>
      </w:r>
      <w:r w:rsidR="008B6C63">
        <w:rPr>
          <w:rFonts w:ascii="Times New Roman" w:hAnsi="Times New Roman" w:hint="eastAsia"/>
        </w:rPr>
        <w:instrText>&lt;/keyword&gt;&lt;/keywords&gt;&lt;dates&gt;&lt;year&gt;2021&lt;/year&gt;&lt;/</w:instrText>
      </w:r>
      <w:r w:rsidR="008B6C63">
        <w:rPr>
          <w:rFonts w:ascii="Times New Roman" w:hAnsi="Times New Roman"/>
        </w:rPr>
        <w:instrText>dates&gt;&lt;isbn&gt;2096-6792&lt;/isbn&gt;&lt;call-num&gt;41-1432/TV&lt;/call-num&gt;&lt;urls&gt;&lt;related-urls&gt;&lt;url&gt;https://link.cnki.net/doi/10.19760/j.ncwu.zk.2021029&lt;/url&gt;&lt;/related-urls&gt;&lt;/urls&gt;&lt;electronic-resource-num&gt;10.19760/j.ncwu.zk.2021029&lt;/electronic-resource-num&gt;&lt;remote-database-provider&gt;Cnki&lt;/remote-database-provider&gt;&lt;/record&gt;&lt;/Cite&gt;&lt;/EndNote&gt;</w:instrText>
      </w:r>
      <w:r w:rsidR="002D309F">
        <w:rPr>
          <w:rFonts w:ascii="Times New Roman" w:hAnsi="Times New Roman"/>
        </w:rPr>
        <w:fldChar w:fldCharType="separate"/>
      </w:r>
      <w:r w:rsidR="002D309F" w:rsidRPr="002D309F">
        <w:rPr>
          <w:rFonts w:ascii="Times New Roman" w:hAnsi="Times New Roman"/>
          <w:noProof/>
          <w:vertAlign w:val="superscript"/>
        </w:rPr>
        <w:t>[1]</w:t>
      </w:r>
      <w:r w:rsidR="002D309F">
        <w:rPr>
          <w:rFonts w:ascii="Times New Roman" w:hAnsi="Times New Roman"/>
        </w:rPr>
        <w:fldChar w:fldCharType="end"/>
      </w:r>
      <w:r w:rsidRPr="003F6681">
        <w:rPr>
          <w:rFonts w:ascii="Times New Roman" w:hAnsi="Times New Roman"/>
        </w:rPr>
        <w:t>作为地球生命系统的基础性资源，在支撑生态系统稳定与驱动社会经济发展中具有不可替代的战略价值</w:t>
      </w:r>
      <w:r w:rsidR="008259E8">
        <w:rPr>
          <w:rFonts w:ascii="Times New Roman" w:hAnsi="Times New Roman"/>
        </w:rPr>
        <w:fldChar w:fldCharType="begin"/>
      </w:r>
      <w:r w:rsidR="002D309F">
        <w:rPr>
          <w:rFonts w:ascii="Times New Roman" w:hAnsi="Times New Roman"/>
        </w:rPr>
        <w:instrText xml:space="preserve"> ADDIN EN.CITE &lt;EndNote&gt;&lt;Cite&gt;&lt;Author&gt;Gourbesville&lt;/Author&gt;&lt;Year&gt;2024&lt;/Year&gt;&lt;RecNum&gt;308&lt;/RecNum&gt;&lt;DisplayText&gt;&lt;style face="superscript"&gt;[2]&lt;/style&gt;&lt;/DisplayText&gt;&lt;record&gt;&lt;rec-number&gt;308&lt;/rec-number&gt;&lt;foreign-keys&gt;&lt;key app="EN" db-id="df0ezadr7595xyev0pqpwerw2990zppwz590" timestamp="1718160942" guid="d44def1f-185d-4000-8a89-33bf74ee5b08"&gt;308&lt;/key&gt;&lt;key app="ENWeb" db-id=""&gt;0&lt;/key&gt;&lt;/foreign-keys&gt;&lt;ref-type name="Journal Article"&gt;17&lt;/ref-type&gt;&lt;contributors&gt;&lt;authors&gt;&lt;author&gt;Philippe Gourbesville&lt;/author&gt;&lt;author&gt;Lu Wenjing&lt;/author&gt;&lt;author&gt;Ma Qiang&lt;/author&gt;&lt;/authors&gt;&lt;/contributors&gt;&lt;titles&gt;&lt;title&gt;Review and reflection on the development of integrated water resources management strategy in European basins&lt;/title&gt;&lt;secondary-title&gt;China Wate Resoures &lt;/secondary-title&gt;&lt;/titles&gt;&lt;periodical&gt;&lt;full-title&gt;China Wate Resoures&lt;/full-title&gt;&lt;/periodical&gt;&lt;pages&gt;17-25&lt;/pages&gt;&lt;volume&gt;10&lt;/volume&gt;&lt;number&gt;10&lt;/number&gt;&lt;dates&gt;&lt;year&gt;2024&lt;/year&gt;&lt;/dates&gt;&lt;urls&gt;&lt;/urls&gt;&lt;electronic-resource-num&gt;10.3969/j.issn.1000-1123.2024.10.003&lt;/electronic-resource-num&gt;&lt;/record&gt;&lt;/Cite&gt;&lt;/EndNote&gt;</w:instrText>
      </w:r>
      <w:r w:rsidR="008259E8">
        <w:rPr>
          <w:rFonts w:ascii="Times New Roman" w:hAnsi="Times New Roman"/>
        </w:rPr>
        <w:fldChar w:fldCharType="separate"/>
      </w:r>
      <w:r w:rsidR="002D309F" w:rsidRPr="002D309F">
        <w:rPr>
          <w:rFonts w:ascii="Times New Roman" w:hAnsi="Times New Roman"/>
          <w:noProof/>
          <w:vertAlign w:val="superscript"/>
        </w:rPr>
        <w:t>[2]</w:t>
      </w:r>
      <w:r w:rsidR="008259E8">
        <w:rPr>
          <w:rFonts w:ascii="Times New Roman" w:hAnsi="Times New Roman"/>
        </w:rPr>
        <w:fldChar w:fldCharType="end"/>
      </w:r>
      <w:r w:rsidR="008259E8">
        <w:rPr>
          <w:rFonts w:ascii="Times New Roman" w:hAnsi="Times New Roman"/>
        </w:rPr>
        <w:t>。</w:t>
      </w:r>
      <w:r w:rsidRPr="003F6681">
        <w:rPr>
          <w:rFonts w:ascii="Times New Roman" w:hAnsi="Times New Roman"/>
        </w:rPr>
        <w:t>全球水资源存在显著的时空分布失衡特征，其中可直接利用的淡水资源仅占地球总水量的</w:t>
      </w:r>
      <w:r w:rsidRPr="003F6681">
        <w:rPr>
          <w:rFonts w:ascii="Times New Roman" w:hAnsi="Times New Roman"/>
        </w:rPr>
        <w:t xml:space="preserve"> 0.97%</w:t>
      </w:r>
      <w:r>
        <w:rPr>
          <w:rFonts w:ascii="Times New Roman" w:hAnsi="Times New Roman" w:hint="eastAsia"/>
        </w:rPr>
        <w:t>。</w:t>
      </w:r>
      <w:r w:rsidRPr="003F6681">
        <w:rPr>
          <w:rFonts w:ascii="Times New Roman" w:hAnsi="Times New Roman"/>
        </w:rPr>
        <w:t>这种稀缺性与人类活动引发的污染问题叠加，使得全球约</w:t>
      </w:r>
      <w:r w:rsidRPr="003F6681">
        <w:rPr>
          <w:rFonts w:ascii="Times New Roman" w:hAnsi="Times New Roman"/>
        </w:rPr>
        <w:t xml:space="preserve"> 40% </w:t>
      </w:r>
      <w:r w:rsidRPr="003F6681">
        <w:rPr>
          <w:rFonts w:ascii="Times New Roman" w:hAnsi="Times New Roman"/>
        </w:rPr>
        <w:t>的人口面临周期性用水短缺</w:t>
      </w:r>
      <w:r w:rsidR="008259E8">
        <w:rPr>
          <w:rFonts w:ascii="Times New Roman" w:hAnsi="Times New Roman"/>
        </w:rPr>
        <w:t>1%</w:t>
      </w:r>
      <w:r w:rsidR="008259E8">
        <w:rPr>
          <w:rFonts w:ascii="Times New Roman" w:hAnsi="Times New Roman" w:hint="eastAsia"/>
        </w:rPr>
        <w:t>。</w:t>
      </w:r>
      <w:r w:rsidR="008259E8">
        <w:rPr>
          <w:rFonts w:ascii="Times New Roman" w:hAnsi="Times New Roman"/>
        </w:rPr>
        <w:t>联合国数据显示，全球约</w:t>
      </w:r>
      <w:r w:rsidR="00E254C8">
        <w:rPr>
          <w:rFonts w:ascii="Times New Roman" w:hAnsi="Times New Roman" w:hint="eastAsia"/>
        </w:rPr>
        <w:t xml:space="preserve"> </w:t>
      </w:r>
      <w:r w:rsidR="008259E8">
        <w:rPr>
          <w:rFonts w:ascii="Times New Roman" w:hAnsi="Times New Roman"/>
        </w:rPr>
        <w:t>70%</w:t>
      </w:r>
      <w:r w:rsidR="00E254C8">
        <w:rPr>
          <w:rFonts w:ascii="Times New Roman" w:hAnsi="Times New Roman" w:hint="eastAsia"/>
        </w:rPr>
        <w:t xml:space="preserve"> </w:t>
      </w:r>
      <w:r w:rsidR="008259E8">
        <w:rPr>
          <w:rFonts w:ascii="Times New Roman" w:hAnsi="Times New Roman"/>
        </w:rPr>
        <w:t>的水资源用于农业灌溉，而国际水资源管理研究所的报告指出，近</w:t>
      </w:r>
      <w:r w:rsidR="008259E8">
        <w:rPr>
          <w:rFonts w:ascii="Times New Roman" w:hAnsi="Times New Roman"/>
        </w:rPr>
        <w:t>40%</w:t>
      </w:r>
      <w:r w:rsidR="00E254C8">
        <w:rPr>
          <w:rFonts w:ascii="Times New Roman" w:hAnsi="Times New Roman" w:hint="eastAsia"/>
        </w:rPr>
        <w:t xml:space="preserve"> </w:t>
      </w:r>
      <w:r w:rsidR="008259E8">
        <w:rPr>
          <w:rFonts w:ascii="Times New Roman" w:hAnsi="Times New Roman"/>
        </w:rPr>
        <w:t>的人口正面临水资源短缺问题。近年来，受人类活动和全球气候变化的双重影响，生态水文循环过程发生了显著变化，</w:t>
      </w:r>
      <w:r w:rsidR="006807CF" w:rsidRPr="006807CF">
        <w:rPr>
          <w:rFonts w:ascii="Times New Roman" w:hAnsi="Times New Roman"/>
        </w:rPr>
        <w:t>水资源短缺问题已突破地域边界，演变为全球治理的核心议题</w:t>
      </w:r>
      <w:r w:rsidR="008259E8">
        <w:rPr>
          <w:rFonts w:ascii="Times New Roman" w:hAnsi="Times New Roman"/>
        </w:rPr>
        <w:fldChar w:fldCharType="begin">
          <w:fldData xml:space="preserve">PEVuZE5vdGU+PENpdGU+PEF1dGhvcj5BbmdlbGFraXM8L0F1dGhvcj48WWVhcj4yMDI0PC9ZZWFy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</w:fldData>
        </w:fldChar>
      </w:r>
      <w:r w:rsidR="002D309F">
        <w:rPr>
          <w:rFonts w:ascii="Times New Roman" w:hAnsi="Times New Roman"/>
        </w:rPr>
        <w:instrText xml:space="preserve"> ADDIN EN.CITE </w:instrText>
      </w:r>
      <w:r w:rsidR="002D309F">
        <w:rPr>
          <w:rFonts w:ascii="Times New Roman" w:hAnsi="Times New Roman"/>
        </w:rPr>
        <w:fldChar w:fldCharType="begin">
          <w:fldData xml:space="preserve">PEVuZE5vdGU+PENpdGU+PEF1dGhvcj5BbmdlbGFraXM8L0F1dGhvcj48WWVhcj4yMDI0PC9ZZWFy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</w:fldData>
        </w:fldChar>
      </w:r>
      <w:r w:rsidR="002D309F">
        <w:rPr>
          <w:rFonts w:ascii="Times New Roman" w:hAnsi="Times New Roman"/>
        </w:rPr>
        <w:instrText xml:space="preserve"> ADDIN EN.CITE.DATA </w:instrText>
      </w:r>
      <w:r w:rsidR="002D309F">
        <w:rPr>
          <w:rFonts w:ascii="Times New Roman" w:hAnsi="Times New Roman"/>
        </w:rPr>
      </w:r>
      <w:r w:rsidR="002D309F">
        <w:rPr>
          <w:rFonts w:ascii="Times New Roman" w:hAnsi="Times New Roman"/>
        </w:rPr>
        <w:fldChar w:fldCharType="end"/>
      </w:r>
      <w:r w:rsidR="008259E8">
        <w:rPr>
          <w:rFonts w:ascii="Times New Roman" w:hAnsi="Times New Roman"/>
        </w:rPr>
      </w:r>
      <w:r w:rsidR="008259E8">
        <w:rPr>
          <w:rFonts w:ascii="Times New Roman" w:hAnsi="Times New Roman"/>
        </w:rPr>
        <w:fldChar w:fldCharType="separate"/>
      </w:r>
      <w:r w:rsidR="002D309F" w:rsidRPr="002D309F">
        <w:rPr>
          <w:rFonts w:ascii="Times New Roman" w:hAnsi="Times New Roman"/>
          <w:noProof/>
          <w:vertAlign w:val="superscript"/>
        </w:rPr>
        <w:t>[3, 4]</w:t>
      </w:r>
      <w:r w:rsidR="008259E8">
        <w:rPr>
          <w:rFonts w:ascii="Times New Roman" w:hAnsi="Times New Roman"/>
        </w:rPr>
        <w:fldChar w:fldCharType="end"/>
      </w:r>
      <w:r w:rsidR="008259E8">
        <w:rPr>
          <w:rFonts w:ascii="Times New Roman" w:hAnsi="Times New Roman"/>
        </w:rPr>
        <w:t>。</w:t>
      </w:r>
      <w:r w:rsidR="00FB14A0" w:rsidRPr="00FB14A0">
        <w:rPr>
          <w:rFonts w:ascii="Times New Roman" w:hAnsi="Times New Roman"/>
        </w:rPr>
        <w:t>我国当前正面临复合型水安全问题的战略攻坚阶段。在气候变化与快速城市化双重压力下，水资源供需失衡、水体污染、生态系统退化及极端水文事件频发等问题呈现显著的时空叠加效应，共同构成多维水安全威胁格局。研究表明，我国水资源开发强度已达</w:t>
      </w:r>
      <w:r w:rsidR="00FB14A0" w:rsidRPr="00FB14A0">
        <w:rPr>
          <w:rFonts w:ascii="Times New Roman" w:hAnsi="Times New Roman"/>
        </w:rPr>
        <w:t xml:space="preserve"> 23.5%</w:t>
      </w:r>
      <w:r w:rsidR="00FB14A0" w:rsidRPr="00FB14A0">
        <w:rPr>
          <w:rFonts w:ascii="Times New Roman" w:hAnsi="Times New Roman"/>
        </w:rPr>
        <w:t>，超过国际警戒线，其中长江流域废污水排放量占全国总量的</w:t>
      </w:r>
      <w:r w:rsidR="00FB14A0" w:rsidRPr="00FB14A0">
        <w:rPr>
          <w:rFonts w:ascii="Times New Roman" w:hAnsi="Times New Roman"/>
        </w:rPr>
        <w:t xml:space="preserve"> 42%</w:t>
      </w:r>
      <w:r w:rsidR="00FB14A0" w:rsidRPr="00FB14A0">
        <w:rPr>
          <w:rFonts w:ascii="Times New Roman" w:hAnsi="Times New Roman"/>
        </w:rPr>
        <w:t>，部分河段生态流量保障率不足</w:t>
      </w:r>
      <w:r w:rsidR="00FB14A0" w:rsidRPr="00FB14A0">
        <w:rPr>
          <w:rFonts w:ascii="Times New Roman" w:hAnsi="Times New Roman"/>
        </w:rPr>
        <w:t xml:space="preserve"> 60%</w:t>
      </w:r>
      <w:r w:rsidR="00FB14A0" w:rsidRPr="00FB14A0">
        <w:rPr>
          <w:rFonts w:ascii="Times New Roman" w:hAnsi="Times New Roman"/>
        </w:rPr>
        <w:t>（《中国水安全发展报告》</w:t>
      </w:r>
      <w:r w:rsidR="00FB14A0" w:rsidRPr="00FB14A0">
        <w:rPr>
          <w:rFonts w:ascii="Times New Roman" w:hAnsi="Times New Roman"/>
        </w:rPr>
        <w:t>2025</w:t>
      </w:r>
      <w:r w:rsidR="00FB14A0" w:rsidRPr="00FB14A0">
        <w:rPr>
          <w:rFonts w:ascii="Times New Roman" w:hAnsi="Times New Roman"/>
        </w:rPr>
        <w:t>）</w:t>
      </w:r>
      <w:r w:rsidR="008259E8">
        <w:rPr>
          <w:rFonts w:ascii="Times New Roman" w:hAnsi="Times New Roman"/>
        </w:rPr>
        <w:fldChar w:fldCharType="begin"/>
      </w:r>
      <w:r w:rsidR="002D309F">
        <w:rPr>
          <w:rFonts w:ascii="Times New Roman" w:hAnsi="Times New Roman"/>
        </w:rPr>
        <w:instrText xml:space="preserve"> ADDIN EN.CITE &lt;EndNote&gt;&lt;Cite&gt;&lt;Author&gt;Guo&lt;/Author&gt;&lt;Year&gt;2022&lt;/Year&gt;&lt;RecNum&gt;428&lt;/RecNum&gt;&lt;DisplayText&gt;&lt;style face="superscript"&gt;[5]&lt;/style&gt;&lt;/DisplayText&gt;&lt;record&gt;&lt;rec-number&gt;428&lt;/rec-number&gt;&lt;foreign-keys&gt;&lt;key app="EN" db-id="df0ezadr7595xyev0pqpwerw2990zppwz590" timestamp="1740311335" guid="a3f5f649-7294-45a9-bc13-41451ad7fb53"&gt;428&lt;/key&gt;&lt;/foreign-keys&gt;&lt;ref-type name="Journal Article"&gt;17&lt;/ref-type&gt;&lt;contributors&gt;&lt;authors&gt;&lt;author&gt;Guo, Gaimei&lt;/author&gt;&lt;author&gt;Duan, Runbin&lt;/author&gt;&lt;/authors&gt;&lt;/contributors&gt;&lt;titles&gt;&lt;title&gt;A new method to determine the scale range of environmental damage caused by water pollution accidents&lt;/title&gt;&lt;secondary-title&gt;Water Science &amp;amp; Technology Water Supply&lt;/secondary-title&gt;&lt;/titles&gt;&lt;periodical&gt;&lt;full-title&gt;Water Science &amp;amp; Technology Water Supply&lt;/full-title&gt;&lt;/periodical&gt;&lt;pages&gt;3968-3979&lt;/pages&gt;&lt;volume&gt;22&lt;/volume&gt;&lt;number&gt;4&lt;/number&gt;&lt;dates&gt;&lt;year&gt;2022&lt;/year&gt;&lt;pub-dates&gt;&lt;date&gt;2022/01/22&lt;/date&gt;&lt;/pub-dates&gt;&lt;/dates&gt;&lt;urls&gt;&lt;related-urls&gt;&lt;url&gt;http://dx.doi.org/10.2166/ws.2022.027&lt;/url&gt;&lt;/related-urls&gt;&lt;/urls&gt;&lt;electronic-resource-num&gt;10.2166/ws.2022.027&lt;/electronic-resource-num&gt;&lt;/record&gt;&lt;/Cite&gt;&lt;/EndNote&gt;</w:instrText>
      </w:r>
      <w:r w:rsidR="008259E8">
        <w:rPr>
          <w:rFonts w:ascii="Times New Roman" w:hAnsi="Times New Roman"/>
        </w:rPr>
        <w:fldChar w:fldCharType="separate"/>
      </w:r>
      <w:r w:rsidR="002D309F" w:rsidRPr="002D309F">
        <w:rPr>
          <w:rFonts w:ascii="Times New Roman" w:hAnsi="Times New Roman"/>
          <w:noProof/>
          <w:vertAlign w:val="superscript"/>
        </w:rPr>
        <w:t>[5]</w:t>
      </w:r>
      <w:r w:rsidR="008259E8">
        <w:rPr>
          <w:rFonts w:ascii="Times New Roman" w:hAnsi="Times New Roman"/>
        </w:rPr>
        <w:fldChar w:fldCharType="end"/>
      </w:r>
      <w:r w:rsidR="008259E8">
        <w:rPr>
          <w:rFonts w:ascii="Times New Roman" w:hAnsi="Times New Roman"/>
        </w:rPr>
        <w:t>。</w:t>
      </w:r>
      <w:r w:rsidR="00FB14A0" w:rsidRPr="00FB14A0">
        <w:rPr>
          <w:rFonts w:ascii="Times New Roman" w:hAnsi="Times New Roman"/>
        </w:rPr>
        <w:t>面对复杂水安全形势，我国正构建</w:t>
      </w:r>
      <w:r w:rsidR="00FB14A0">
        <w:rPr>
          <w:rFonts w:ascii="Times New Roman" w:hAnsi="Times New Roman" w:hint="eastAsia"/>
        </w:rPr>
        <w:t>“</w:t>
      </w:r>
      <w:r w:rsidR="00FB14A0" w:rsidRPr="00FB14A0">
        <w:rPr>
          <w:rFonts w:ascii="Times New Roman" w:hAnsi="Times New Roman"/>
        </w:rPr>
        <w:t>三水统筹</w:t>
      </w:r>
      <w:r w:rsidR="00FB14A0">
        <w:rPr>
          <w:rFonts w:ascii="Times New Roman" w:hAnsi="Times New Roman" w:hint="eastAsia"/>
        </w:rPr>
        <w:t>”</w:t>
      </w:r>
      <w:r w:rsidR="00FB14A0" w:rsidRPr="00FB14A0">
        <w:rPr>
          <w:rFonts w:ascii="Times New Roman" w:hAnsi="Times New Roman"/>
        </w:rPr>
        <w:t>治理体系，通过实施生态补水、排污权交易等创新机制，推动水治理模式从应急响应向系统防控转变。最新监测数据显示，全国地表水优良比例已从</w:t>
      </w:r>
      <w:r w:rsidR="00FB14A0" w:rsidRPr="00FB14A0">
        <w:rPr>
          <w:rFonts w:ascii="Times New Roman" w:hAnsi="Times New Roman"/>
        </w:rPr>
        <w:t xml:space="preserve"> 2015 </w:t>
      </w:r>
      <w:r w:rsidR="00FB14A0" w:rsidRPr="00FB14A0">
        <w:rPr>
          <w:rFonts w:ascii="Times New Roman" w:hAnsi="Times New Roman"/>
        </w:rPr>
        <w:t>年的</w:t>
      </w:r>
      <w:r w:rsidR="00FB14A0" w:rsidRPr="00FB14A0">
        <w:rPr>
          <w:rFonts w:ascii="Times New Roman" w:hAnsi="Times New Roman"/>
        </w:rPr>
        <w:t xml:space="preserve"> 66% </w:t>
      </w:r>
      <w:r w:rsidR="00FB14A0" w:rsidRPr="00FB14A0">
        <w:rPr>
          <w:rFonts w:ascii="Times New Roman" w:hAnsi="Times New Roman"/>
        </w:rPr>
        <w:t>提升至</w:t>
      </w:r>
      <w:r w:rsidR="00FB14A0" w:rsidRPr="00FB14A0">
        <w:rPr>
          <w:rFonts w:ascii="Times New Roman" w:hAnsi="Times New Roman"/>
        </w:rPr>
        <w:t xml:space="preserve"> 2024 </w:t>
      </w:r>
      <w:r w:rsidR="00FB14A0" w:rsidRPr="00FB14A0">
        <w:rPr>
          <w:rFonts w:ascii="Times New Roman" w:hAnsi="Times New Roman"/>
        </w:rPr>
        <w:t>年的</w:t>
      </w:r>
      <w:r w:rsidR="00FB14A0" w:rsidRPr="00FB14A0">
        <w:rPr>
          <w:rFonts w:ascii="Times New Roman" w:hAnsi="Times New Roman"/>
        </w:rPr>
        <w:t xml:space="preserve"> 74.3%</w:t>
      </w:r>
      <w:r w:rsidR="00FB14A0" w:rsidRPr="00FB14A0">
        <w:rPr>
          <w:rFonts w:ascii="Times New Roman" w:hAnsi="Times New Roman"/>
        </w:rPr>
        <w:t>，但总磷超标问题仍在</w:t>
      </w:r>
      <w:r w:rsidR="00FB14A0" w:rsidRPr="00FB14A0">
        <w:rPr>
          <w:rFonts w:ascii="Times New Roman" w:hAnsi="Times New Roman"/>
        </w:rPr>
        <w:t xml:space="preserve"> 38% </w:t>
      </w:r>
      <w:r w:rsidR="00FB14A0" w:rsidRPr="00FB14A0">
        <w:rPr>
          <w:rFonts w:ascii="Times New Roman" w:hAnsi="Times New Roman"/>
        </w:rPr>
        <w:t>的湖泊中存在。因此，加强多目标协同管理，提升水系统的韧性，是保障国家水安全的核心路径。</w:t>
      </w:r>
      <w:r w:rsidR="008259E8">
        <w:rPr>
          <w:rFonts w:ascii="Times New Roman" w:hAnsi="Times New Roman"/>
        </w:rPr>
        <w:t>在此背景下，水质评价为水污染治理提供了重要的科学依据，而水环境综合评价对实现水资源合理利用和污染控制具有深远意义。</w:t>
      </w:r>
    </w:p>
    <w:p w14:paraId="7F0549B5" w14:textId="6348BE83" w:rsidR="00C4149B" w:rsidRDefault="008259E8" w:rsidP="00A06A5C">
      <w:pPr>
        <w:spacing w:line="360" w:lineRule="auto"/>
        <w:ind w:firstLineChars="200" w:firstLine="480"/>
        <w:rPr>
          <w:rFonts w:ascii="Times New Roman" w:hAnsi="Times New Roman"/>
        </w:rPr>
      </w:pPr>
      <w:r>
        <w:rPr>
          <w:rFonts w:ascii="Times New Roman" w:hAnsi="Times New Roman" w:hint="eastAsia"/>
        </w:rPr>
        <w:t>湖泊是生命共同体的重要组成部分，在水资源供给、</w:t>
      </w:r>
      <w:r>
        <w:rPr>
          <w:rFonts w:ascii="Times New Roman" w:hAnsi="Times New Roman"/>
        </w:rPr>
        <w:t>防洪抗旱、水质净化、生物多样性保护等方面发挥着不可替代的作用</w:t>
      </w:r>
      <w:r>
        <w:rPr>
          <w:rFonts w:ascii="Times New Roman" w:hAnsi="Times New Roman" w:hint="eastAsia"/>
        </w:rPr>
        <w:t>，</w:t>
      </w:r>
      <w:r>
        <w:rPr>
          <w:rFonts w:ascii="Times New Roman" w:hAnsi="Times New Roman"/>
        </w:rPr>
        <w:t>这些内陆水体不仅具有独特的资源价值、生态功能，还承载着丰富的文化意义</w:t>
      </w:r>
      <w:r>
        <w:rPr>
          <w:rFonts w:ascii="Times New Roman" w:hAnsi="Times New Roman"/>
        </w:rPr>
        <w:fldChar w:fldCharType="begin"/>
      </w:r>
      <w:r w:rsidR="002D309F">
        <w:rPr>
          <w:rFonts w:ascii="Times New Roman" w:hAnsi="Times New Roman"/>
        </w:rPr>
        <w:instrText xml:space="preserve"> ADDIN EN.CITE &lt;EndNote&gt;&lt;Cite&gt;&lt;Author&gt;Radomski&lt;/Author&gt;&lt;Year&gt;2018&lt;/Year&gt;&lt;RecNum&gt;385&lt;/RecNum&gt;&lt;DisplayText&gt;&lt;style face="superscript"&gt;[6]&lt;/style&gt;&lt;/DisplayText&gt;&lt;record&gt;&lt;rec-number&gt;385&lt;/rec-number&gt;&lt;foreign-keys&gt;&lt;key app="EN" db-id="df0ezadr7595xyev0pqpwerw2990zppwz590" timestamp="1732075469" guid="7f4da058-37a0-4b7a-86aa-f67ba7d00e86"&gt;385&lt;/key&gt;&lt;/foreign-keys&gt;&lt;ref-type name="Journal Article"&gt;17&lt;/ref-type&gt;&lt;contributors&gt;&lt;authors&gt;&lt;author&gt;Radomski, Paul&lt;/author&gt;&lt;author&gt;Carlson, Kristin&lt;/author&gt;&lt;/authors&gt;&lt;/contributors&gt;&lt;titles&gt;&lt;title&gt;Prioritizing Lakes for Conservation in Lake-Rich Areas&lt;/title&gt;&lt;secondary-title&gt;Lake and Reservoir Management&lt;/secondary-title&gt;&lt;/titles&gt;&lt;periodical&gt;&lt;full-title&gt;Lake and Reservoir Management&lt;/full-title&gt;&lt;/periodical&gt;&lt;pages&gt;401-416&lt;/pages&gt;&lt;volume&gt;34&lt;/volume&gt;&lt;dates&gt;&lt;year&gt;2018&lt;/year&gt;&lt;pub-dates&gt;&lt;date&gt;2018/09/25&lt;/date&gt;&lt;/pub-dates&gt;&lt;/dates&gt;&lt;urls&gt;&lt;related-urls&gt;&lt;url&gt;http://dx.doi.org/10.1080/10402381.2018.1471110&lt;/url&gt;&lt;/related-urls&gt;&lt;/urls&gt;&lt;electronic-resource-num&gt;10.1080/10402381.2018.1471110&lt;/electronic-resource-num&gt;&lt;/record&gt;&lt;/Cite&gt;&lt;/EndNote&gt;</w:instrText>
      </w:r>
      <w:r>
        <w:rPr>
          <w:rFonts w:ascii="Times New Roman" w:hAnsi="Times New Roman"/>
        </w:rPr>
        <w:fldChar w:fldCharType="separate"/>
      </w:r>
      <w:r w:rsidR="002D309F" w:rsidRPr="002D309F">
        <w:rPr>
          <w:rFonts w:ascii="Times New Roman" w:hAnsi="Times New Roman"/>
          <w:noProof/>
          <w:vertAlign w:val="superscript"/>
        </w:rPr>
        <w:t>[6]</w:t>
      </w:r>
      <w:r>
        <w:rPr>
          <w:rFonts w:ascii="Times New Roman" w:hAnsi="Times New Roman"/>
        </w:rPr>
        <w:fldChar w:fldCharType="end"/>
      </w:r>
      <w:r>
        <w:rPr>
          <w:rFonts w:ascii="Times New Roman" w:hAnsi="Times New Roman"/>
        </w:rPr>
        <w:t>。</w:t>
      </w:r>
      <w:bookmarkStart w:id="8" w:name="_Hlk181698625"/>
      <w:r>
        <w:rPr>
          <w:rFonts w:ascii="Times New Roman" w:hAnsi="Times New Roman"/>
        </w:rPr>
        <w:t>全球范围内，湖泊对环境变化、区域气候以及人类活动</w:t>
      </w:r>
      <w:r>
        <w:rPr>
          <w:rFonts w:ascii="Times New Roman" w:hAnsi="Times New Roman"/>
        </w:rPr>
        <w:fldChar w:fldCharType="begin">
          <w:fldData xml:space="preserve">PEVuZE5vdGU+PENpdGU+PEF1dGhvcj5HcmFudDwvQXV0aG9yPjxZZWFyPjIwMjE8L1llYXI+PFJl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</w:fldData>
        </w:fldChar>
      </w:r>
      <w:r w:rsidR="002D309F">
        <w:rPr>
          <w:rFonts w:ascii="Times New Roman" w:hAnsi="Times New Roman"/>
        </w:rPr>
        <w:instrText xml:space="preserve"> ADDIN EN.CITE </w:instrText>
      </w:r>
      <w:r w:rsidR="002D309F">
        <w:rPr>
          <w:rFonts w:ascii="Times New Roman" w:hAnsi="Times New Roman"/>
        </w:rPr>
        <w:fldChar w:fldCharType="begin">
          <w:fldData xml:space="preserve">PEVuZE5vdGU+PENpdGU+PEF1dGhvcj5HcmFudDwvQXV0aG9yPjxZZWFyPjIwMjE8L1llYXI+PFJl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</w:fldData>
        </w:fldChar>
      </w:r>
      <w:r w:rsidR="002D309F">
        <w:rPr>
          <w:rFonts w:ascii="Times New Roman" w:hAnsi="Times New Roman"/>
        </w:rPr>
        <w:instrText xml:space="preserve"> ADDIN EN.CITE.DATA </w:instrText>
      </w:r>
      <w:r w:rsidR="002D309F">
        <w:rPr>
          <w:rFonts w:ascii="Times New Roman" w:hAnsi="Times New Roman"/>
        </w:rPr>
      </w:r>
      <w:r w:rsidR="002D309F">
        <w:rPr>
          <w:rFonts w:ascii="Times New Roman" w:hAnsi="Times New Roman"/>
        </w:rPr>
        <w:fldChar w:fldCharType="end"/>
      </w:r>
      <w:r>
        <w:rPr>
          <w:rFonts w:ascii="Times New Roman" w:hAnsi="Times New Roman"/>
        </w:rPr>
      </w:r>
      <w:r>
        <w:rPr>
          <w:rFonts w:ascii="Times New Roman" w:hAnsi="Times New Roman"/>
        </w:rPr>
        <w:fldChar w:fldCharType="separate"/>
      </w:r>
      <w:r w:rsidR="002D309F" w:rsidRPr="002D309F">
        <w:rPr>
          <w:rFonts w:ascii="Times New Roman" w:hAnsi="Times New Roman"/>
          <w:noProof/>
          <w:vertAlign w:val="superscript"/>
        </w:rPr>
        <w:t>[7, 8]</w:t>
      </w:r>
      <w:r>
        <w:rPr>
          <w:rFonts w:ascii="Times New Roman" w:hAnsi="Times New Roman"/>
        </w:rPr>
        <w:fldChar w:fldCharType="end"/>
      </w:r>
      <w:r>
        <w:rPr>
          <w:rFonts w:ascii="Times New Roman" w:hAnsi="Times New Roman"/>
        </w:rPr>
        <w:t>的反应极为敏感。工业化和城市化加速</w:t>
      </w:r>
      <w:r>
        <w:rPr>
          <w:rFonts w:ascii="Times New Roman" w:hAnsi="Times New Roman"/>
        </w:rPr>
        <w:fldChar w:fldCharType="begin"/>
      </w:r>
      <w:r w:rsidR="002D309F">
        <w:rPr>
          <w:rFonts w:ascii="Times New Roman" w:hAnsi="Times New Roman"/>
        </w:rPr>
        <w:instrText xml:space="preserve"> ADDIN EN.CITE &lt;EndNote&gt;&lt;Cite&gt;&lt;Author&gt;Leng&lt;/Author&gt;&lt;Year&gt;2023&lt;/Year&gt;&lt;RecNum&gt;130&lt;/RecNum&gt;&lt;DisplayText&gt;&lt;style face="superscript"&gt;[9]&lt;/style&gt;&lt;/DisplayText&gt;&lt;record&gt;&lt;rec-number&gt;130&lt;/rec-number&gt;&lt;foreign-keys&gt;&lt;key app="EN" db-id="df0ezadr7595xyev0pqpwerw2990zppwz590" timestamp="1687076973" guid="4939ac78-d531-45da-9056-cf5ccea3d898"&gt;130&lt;/key&gt;&lt;/foreign-keys&gt;&lt;ref-type name="Journal Article"&gt;17&lt;/ref-type&gt;&lt;contributors&gt;&lt;authors&gt;&lt;author&gt;Leng, Mingkai&lt;/author&gt;&lt;author&gt;Feng, Lian&lt;/author&gt;&lt;author&gt;Wu, Xiaodong&lt;/author&gt;&lt;author&gt;Ge, Xuguang&lt;/author&gt;&lt;author&gt;Lin, Xiaowen&lt;/author&gt;&lt;author&gt;Song, Shixing&lt;/author&gt;&lt;author&gt;Xu, Rui&lt;/author&gt;&lt;author&gt;Sun, Zhenhua&lt;/author&gt;&lt;/authors&gt;&lt;/contributors&gt;&lt;titles&gt;&lt;title&gt;Assessment of Water Eutrophication at Bao&amp;apos;an Lake in the Middle Reaches of the Yangtze River Based on Multiple Methods&lt;/title&gt;&lt;secondary-title&gt;International journal of environmental research and public health&lt;/secondary-title&gt;&lt;/titles&gt;&lt;periodical&gt;&lt;full-title&gt;International journal of environmental research and public health&lt;/full-title&gt;&lt;/periodical&gt;&lt;pages&gt;4615&lt;/pages&gt;&lt;volume&gt;20&lt;/volume&gt;&lt;number&gt;5&lt;/number&gt;&lt;dates&gt;&lt;year&gt;2023&lt;/year&gt;&lt;pub-dates&gt;&lt;date&gt;2023 03&lt;/date&gt;&lt;/pub-dates&gt;&lt;/dates&gt;&lt;isbn&gt;1660-4601&lt;/isbn&gt;&lt;accession-num&gt;MEDLINE:36901625&lt;/accession-num&gt;&lt;urls&gt;&lt;related-urls&gt;&lt;url&gt;&lt;style face="underline" font="default" size="100%"&gt;&amp;lt;Go to ISI&amp;gt;://MEDLINE:36901625&lt;/style&gt;&lt;/url&gt;&lt;/related-urls&gt;&lt;/urls&gt;&lt;electronic-resource-num&gt;10.3390/ijerph20054615&lt;/electronic-resource-num&gt;&lt;/record&gt;&lt;/Cite&gt;&lt;/EndNote&gt;</w:instrText>
      </w:r>
      <w:r>
        <w:rPr>
          <w:rFonts w:ascii="Times New Roman" w:hAnsi="Times New Roman"/>
        </w:rPr>
        <w:fldChar w:fldCharType="separate"/>
      </w:r>
      <w:r w:rsidR="002D309F" w:rsidRPr="002D309F">
        <w:rPr>
          <w:rFonts w:ascii="Times New Roman" w:hAnsi="Times New Roman"/>
          <w:noProof/>
          <w:vertAlign w:val="superscript"/>
        </w:rPr>
        <w:t>[9]</w:t>
      </w:r>
      <w:r>
        <w:rPr>
          <w:rFonts w:ascii="Times New Roman" w:hAnsi="Times New Roman"/>
        </w:rPr>
        <w:fldChar w:fldCharType="end"/>
      </w:r>
      <w:r>
        <w:rPr>
          <w:rFonts w:ascii="Times New Roman" w:hAnsi="Times New Roman"/>
        </w:rPr>
        <w:t>，以</w:t>
      </w:r>
      <w:r>
        <w:rPr>
          <w:rFonts w:ascii="Times New Roman" w:hAnsi="Times New Roman"/>
        </w:rPr>
        <w:lastRenderedPageBreak/>
        <w:t>及现代农业的广泛使用，使得湖泊环境问题日益严重。</w:t>
      </w:r>
      <w:r w:rsidR="009B7A69" w:rsidRPr="009B7A69">
        <w:rPr>
          <w:rFonts w:ascii="Times New Roman" w:hAnsi="Times New Roman"/>
        </w:rPr>
        <w:t>湖泊在支撑区域可持续发展中具有不可替代的战略价值，其生态环境问题持续引发全球治理关注。自党的十八大以来，生态文明建设被纳入国家发展总体布局，习近平总书记在</w:t>
      </w:r>
      <w:r w:rsidR="009B7A69" w:rsidRPr="009B7A69">
        <w:rPr>
          <w:rFonts w:ascii="Times New Roman" w:hAnsi="Times New Roman"/>
        </w:rPr>
        <w:t xml:space="preserve"> 2015-2023 </w:t>
      </w:r>
      <w:r w:rsidR="009B7A69" w:rsidRPr="009B7A69">
        <w:rPr>
          <w:rFonts w:ascii="Times New Roman" w:hAnsi="Times New Roman"/>
        </w:rPr>
        <w:t>年间先后考察洱海、洞庭湖等</w:t>
      </w:r>
      <w:r w:rsidR="009B7A69" w:rsidRPr="009B7A69">
        <w:rPr>
          <w:rFonts w:ascii="Times New Roman" w:hAnsi="Times New Roman"/>
        </w:rPr>
        <w:t xml:space="preserve"> 7 </w:t>
      </w:r>
      <w:proofErr w:type="gramStart"/>
      <w:r w:rsidR="009B7A69" w:rsidRPr="009B7A69">
        <w:rPr>
          <w:rFonts w:ascii="Times New Roman" w:hAnsi="Times New Roman"/>
        </w:rPr>
        <w:t>个</w:t>
      </w:r>
      <w:proofErr w:type="gramEnd"/>
      <w:r w:rsidR="009B7A69" w:rsidRPr="009B7A69">
        <w:rPr>
          <w:rFonts w:ascii="Times New Roman" w:hAnsi="Times New Roman"/>
        </w:rPr>
        <w:t>重点湖库，推动建立河湖长制等创新机制，彰显了国家层面推进湖泊生态治理的战略决心</w:t>
      </w:r>
      <w:r w:rsidR="009B7A69">
        <w:rPr>
          <w:rFonts w:ascii="Times New Roman" w:hAnsi="Times New Roman" w:hint="eastAsia"/>
        </w:rPr>
        <w:t>。</w:t>
      </w:r>
      <w:r>
        <w:rPr>
          <w:rFonts w:ascii="Times New Roman" w:hAnsi="Times New Roman" w:hint="eastAsia"/>
        </w:rPr>
        <w:t>中国拥有种类繁多的湖泊资源</w:t>
      </w:r>
      <w:r>
        <w:rPr>
          <w:rFonts w:ascii="Times New Roman" w:hAnsi="Times New Roman"/>
        </w:rPr>
        <w:fldChar w:fldCharType="begin"/>
      </w:r>
      <w:r w:rsidR="002D309F">
        <w:rPr>
          <w:rFonts w:ascii="Times New Roman" w:hAnsi="Times New Roman"/>
        </w:rPr>
        <w:instrText xml:space="preserve"> ADDIN EN.CITE &lt;EndNote&gt;&lt;Cite&gt;&lt;Author&gt;Chen&lt;/Author&gt;&lt;Year&gt;2024&lt;/Year&gt;&lt;RecNum&gt;283&lt;/RecNum&gt;&lt;DisplayText&gt;&lt;style face="superscript"&gt;[10]&lt;/style&gt;&lt;/DisplayText&gt;&lt;record&gt;&lt;rec-number&gt;283&lt;/rec-number&gt;&lt;foreign-keys&gt;&lt;key app="EN" db-id="df0ezadr7595xyev0pqpwerw2990zppwz590" timestamp="1716861631" guid="718f03a0-93c3-43bf-b09e-d9cbd4735c60"&gt;283&lt;/key&gt;&lt;/foreign-keys&gt;&lt;ref-type name="Journal Article"&gt;17&lt;/ref-type&gt;&lt;contributors&gt;&lt;authors&gt;&lt;author&gt;Chen, Jiaqi&lt;/author&gt;&lt;author&gt;Liu, Xiangmei&lt;/author&gt;&lt;author&gt;Chen, Jiansheng&lt;/author&gt;&lt;author&gt;Jin, Haixia&lt;/author&gt;&lt;author&gt;Wang, Tao&lt;/author&gt;&lt;author&gt;Zhu, Wei&lt;/author&gt;&lt;author&gt;Li, Ling&lt;/author&gt;&lt;/authors&gt;&lt;/contributors&gt;&lt;titles&gt;&lt;title&gt;Underestimated nutrient from aquaculture ponds to Lake Eutrophication: A case study on Taihu Lake Basin&lt;/title&gt;&lt;secondary-title&gt;Journal of Hydrology&lt;/secondary-title&gt;&lt;/titles&gt;&lt;periodical&gt;&lt;full-title&gt;Journal of Hydrology&lt;/full-title&gt;&lt;/periodical&gt;&lt;volume&gt;630&lt;/volume&gt;&lt;dates&gt;&lt;year&gt;2024&lt;/year&gt;&lt;pub-dates&gt;&lt;date&gt;2024/01/24&lt;/date&gt;&lt;/pub-dates&gt;&lt;/dates&gt;&lt;urls&gt;&lt;related-urls&gt;&lt;url&gt;http://dx.doi.org/10.1016/j.jhydrol.2024.130749&lt;/url&gt;&lt;/related-urls&gt;&lt;/urls&gt;&lt;electronic-resource-num&gt;10.1016/j.jhydrol.2024.130749&lt;/electronic-resource-num&gt;&lt;/record&gt;&lt;/Cite&gt;&lt;/EndNote&gt;</w:instrText>
      </w:r>
      <w:r>
        <w:rPr>
          <w:rFonts w:ascii="Times New Roman" w:hAnsi="Times New Roman"/>
        </w:rPr>
        <w:fldChar w:fldCharType="separate"/>
      </w:r>
      <w:r w:rsidR="002D309F" w:rsidRPr="002D309F">
        <w:rPr>
          <w:rFonts w:ascii="Times New Roman" w:hAnsi="Times New Roman"/>
          <w:noProof/>
          <w:vertAlign w:val="superscript"/>
        </w:rPr>
        <w:t>[10]</w:t>
      </w:r>
      <w:r>
        <w:rPr>
          <w:rFonts w:ascii="Times New Roman" w:hAnsi="Times New Roman"/>
        </w:rPr>
        <w:fldChar w:fldCharType="end"/>
      </w:r>
      <w:r>
        <w:rPr>
          <w:rFonts w:ascii="Times New Roman" w:hAnsi="Times New Roman" w:hint="eastAsia"/>
        </w:rPr>
        <w:t>，分散在全国各地，形成了各具特色的湖泊生态系统。</w:t>
      </w:r>
      <w:r w:rsidR="009B7A69" w:rsidRPr="009B7A69">
        <w:rPr>
          <w:rFonts w:ascii="Times New Roman" w:hAnsi="Times New Roman"/>
        </w:rPr>
        <w:t>湖泊生态系统具有显著的异质性特征，依据盐度可划分为淡水湖与盐湖两大基本类型</w:t>
      </w:r>
      <w:r>
        <w:rPr>
          <w:rFonts w:ascii="Times New Roman" w:hAnsi="Times New Roman"/>
        </w:rPr>
        <w:fldChar w:fldCharType="begin"/>
      </w:r>
      <w:r w:rsidR="002D309F">
        <w:rPr>
          <w:rFonts w:ascii="Times New Roman" w:hAnsi="Times New Roman"/>
        </w:rPr>
        <w:instrText xml:space="preserve"> ADDIN EN.CITE &lt;EndNote&gt;&lt;Cite&gt;&lt;Author&gt;Yan&lt;/Author&gt;&lt;Year&gt;2015&lt;/Year&gt;&lt;RecNum&gt;317&lt;/RecNum&gt;&lt;DisplayText&gt;&lt;style face="superscript"&gt;[11]&lt;/style&gt;&lt;/DisplayText&gt;&lt;record&gt;&lt;rec-number&gt;317&lt;/rec-number&gt;&lt;foreign-keys&gt;&lt;key app="EN" db-id="df0ezadr7595xyev0pqpwerw2990zppwz590" timestamp="1718978662" guid="18e93dd3-7cca-4d93-9444-b02a5f40d841"&gt;317&lt;/key&gt;&lt;/foreign-keys&gt;&lt;ref-type name="Journal Article"&gt;17&lt;/ref-type&gt;&lt;contributors&gt;&lt;authors&gt;&lt;author&gt;Yan, Su Mei&lt;/author&gt;&lt;author&gt;Sun, Ji Qing&lt;/author&gt;&lt;/authors&gt;&lt;/contributors&gt;&lt;titles&gt;&lt;title&gt;Assessing China’s salt lake resources R&amp;amp;D based on bibliometrics analysis&lt;/title&gt;&lt;secondary-title&gt;Scientometrics&lt;/secondary-title&gt;&lt;/titles&gt;&lt;periodical&gt;&lt;full-title&gt;Scientometrics&lt;/full-title&gt;&lt;/periodical&gt;&lt;pages&gt;1141-1155&lt;/pages&gt;&lt;volume&gt;105&lt;/volume&gt;&lt;dates&gt;&lt;year&gt;2015&lt;/year&gt;&lt;pub-dates&gt;&lt;date&gt;2015/09/03&lt;/date&gt;&lt;/pub-dates&gt;&lt;/dates&gt;&lt;urls&gt;&lt;related-urls&gt;&lt;url&gt;http://dx.doi.org/10.1007/s11192-015-1721-4&lt;/url&gt;&lt;/related-urls&gt;&lt;/urls&gt;&lt;electronic-resource-num&gt;10.1007/s11192-015-1721-4&lt;/electronic-resource-num&gt;&lt;/record&gt;&lt;/Cite&gt;&lt;/EndNote&gt;</w:instrText>
      </w:r>
      <w:r>
        <w:rPr>
          <w:rFonts w:ascii="Times New Roman" w:hAnsi="Times New Roman"/>
        </w:rPr>
        <w:fldChar w:fldCharType="separate"/>
      </w:r>
      <w:r w:rsidR="002D309F" w:rsidRPr="002D309F">
        <w:rPr>
          <w:rFonts w:ascii="Times New Roman" w:hAnsi="Times New Roman"/>
          <w:noProof/>
          <w:vertAlign w:val="superscript"/>
        </w:rPr>
        <w:t>[11]</w:t>
      </w:r>
      <w:r>
        <w:rPr>
          <w:rFonts w:ascii="Times New Roman" w:hAnsi="Times New Roman"/>
        </w:rPr>
        <w:fldChar w:fldCharType="end"/>
      </w:r>
      <w:r>
        <w:rPr>
          <w:rFonts w:ascii="Times New Roman" w:hAnsi="Times New Roman" w:hint="eastAsia"/>
        </w:rPr>
        <w:t>。</w:t>
      </w:r>
      <w:r w:rsidR="009B7A69" w:rsidRPr="009B7A69">
        <w:rPr>
          <w:rFonts w:ascii="Times New Roman" w:hAnsi="Times New Roman"/>
        </w:rPr>
        <w:t>在全球工业化与城市化加速推进背景下，湖泊水质与生态健康正面临系统性风险</w:t>
      </w:r>
      <w:r>
        <w:rPr>
          <w:rFonts w:ascii="Times New Roman" w:hAnsi="Times New Roman" w:hint="eastAsia"/>
        </w:rPr>
        <w:t>。许多湖泊受到水污染</w:t>
      </w:r>
      <w:r>
        <w:rPr>
          <w:rFonts w:ascii="Times New Roman" w:hAnsi="Times New Roman"/>
        </w:rPr>
        <w:fldChar w:fldCharType="begin"/>
      </w:r>
      <w:r w:rsidR="002D309F">
        <w:rPr>
          <w:rFonts w:ascii="Times New Roman" w:hAnsi="Times New Roman"/>
        </w:rPr>
        <w:instrText xml:space="preserve"> ADDIN EN.CITE &lt;EndNote&gt;&lt;Cite&gt;&lt;Author&gt;Shen&lt;/Author&gt;&lt;Year&gt;2024&lt;/Year&gt;&lt;RecNum&gt;341&lt;/RecNum&gt;&lt;DisplayText&gt;&lt;style face="superscript"&gt;[12]&lt;/style&gt;&lt;/DisplayText&gt;&lt;record&gt;&lt;rec-number&gt;341&lt;/rec-number&gt;&lt;foreign-keys&gt;&lt;key app="EN" db-id="df0ezadr7595xyev0pqpwerw2990zppwz590" timestamp="1719819772" guid="33789fc9-d791-4ea5-b803-8f5af65fcb5b"&gt;341&lt;/key&gt;&lt;/foreign-keys&gt;&lt;ref-type name="Journal Article"&gt;17&lt;/ref-type&gt;&lt;contributors&gt;&lt;authors&gt;&lt;author&gt;Shen, Zhongwei&lt;/author&gt;&lt;author&gt;Duan, Yanwu&lt;/author&gt;&lt;author&gt;Zhang, Zhiping&lt;/author&gt;&lt;author&gt;Chen, Jie&lt;/author&gt;&lt;author&gt;Chen, Lin&lt;/author&gt;&lt;author&gt;Zhou, Aifeng&lt;/author&gt;&lt;author&gt;Liu, Jianbao&lt;/author&gt;&lt;author&gt;Chen, Fahu&lt;/author&gt;&lt;/authors&gt;&lt;/contributors&gt;&lt;titles&gt;&lt;title&gt;Absence of a water depth signal in archaeal tetraether lipids from surface lake sediments in areas with intensive human activity: A case study from Daihai Lake, Inner Mongolia&lt;/title&gt;&lt;secondary-title&gt;Chemical Geology&lt;/secondary-title&gt;&lt;/titles&gt;&lt;periodical&gt;&lt;full-title&gt;Chemical Geology&lt;/full-title&gt;&lt;/periodical&gt;&lt;volume&gt;653&lt;/volume&gt;&lt;dates&gt;&lt;year&gt;2024&lt;/year&gt;&lt;pub-dates&gt;&lt;date&gt;2024/03/20&lt;/date&gt;&lt;/pub-dates&gt;&lt;/dates&gt;&lt;urls&gt;&lt;related-urls&gt;&lt;url&gt;http://dx.doi.org/10.1016/j.chemgeo.2024.122055&lt;/url&gt;&lt;/related-urls&gt;&lt;/urls&gt;&lt;electronic-resource-num&gt;10.1016/j.chemgeo.2024.122055&lt;/electronic-resource-num&gt;&lt;/record&gt;&lt;/Cite&gt;&lt;/EndNote&gt;</w:instrText>
      </w:r>
      <w:r>
        <w:rPr>
          <w:rFonts w:ascii="Times New Roman" w:hAnsi="Times New Roman"/>
        </w:rPr>
        <w:fldChar w:fldCharType="separate"/>
      </w:r>
      <w:r w:rsidR="002D309F" w:rsidRPr="002D309F">
        <w:rPr>
          <w:rFonts w:ascii="Times New Roman" w:hAnsi="Times New Roman"/>
          <w:noProof/>
          <w:vertAlign w:val="superscript"/>
        </w:rPr>
        <w:t>[12]</w:t>
      </w:r>
      <w:r>
        <w:rPr>
          <w:rFonts w:ascii="Times New Roman" w:hAnsi="Times New Roman"/>
        </w:rPr>
        <w:fldChar w:fldCharType="end"/>
      </w:r>
      <w:r>
        <w:rPr>
          <w:rFonts w:ascii="Times New Roman" w:hAnsi="Times New Roman" w:hint="eastAsia"/>
        </w:rPr>
        <w:t>、富营养化</w:t>
      </w:r>
      <w:r>
        <w:rPr>
          <w:rFonts w:ascii="Times New Roman" w:hAnsi="Times New Roman"/>
        </w:rPr>
        <w:fldChar w:fldCharType="begin">
          <w:fldData xml:space="preserve">PEVuZE5vdGU+PENpdGU+PEF1dGhvcj5XYW5nPC9BdXRob3I+PFllYXI+MjAyNDwvWWVhcj48UmVj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</w:fldData>
        </w:fldChar>
      </w:r>
      <w:r w:rsidR="002D309F">
        <w:rPr>
          <w:rFonts w:ascii="Times New Roman" w:hAnsi="Times New Roman"/>
        </w:rPr>
        <w:instrText xml:space="preserve"> ADDIN EN.CITE </w:instrText>
      </w:r>
      <w:r w:rsidR="002D309F">
        <w:rPr>
          <w:rFonts w:ascii="Times New Roman" w:hAnsi="Times New Roman"/>
        </w:rPr>
        <w:fldChar w:fldCharType="begin">
          <w:fldData xml:space="preserve">PEVuZE5vdGU+PENpdGU+PEF1dGhvcj5XYW5nPC9BdXRob3I+PFllYXI+MjAyNDwvWWVhcj48UmVj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</w:fldData>
        </w:fldChar>
      </w:r>
      <w:r w:rsidR="002D309F">
        <w:rPr>
          <w:rFonts w:ascii="Times New Roman" w:hAnsi="Times New Roman"/>
        </w:rPr>
        <w:instrText xml:space="preserve"> ADDIN EN.CITE.DATA </w:instrText>
      </w:r>
      <w:r w:rsidR="002D309F">
        <w:rPr>
          <w:rFonts w:ascii="Times New Roman" w:hAnsi="Times New Roman"/>
        </w:rPr>
      </w:r>
      <w:r w:rsidR="002D309F">
        <w:rPr>
          <w:rFonts w:ascii="Times New Roman" w:hAnsi="Times New Roman"/>
        </w:rPr>
        <w:fldChar w:fldCharType="end"/>
      </w:r>
      <w:r>
        <w:rPr>
          <w:rFonts w:ascii="Times New Roman" w:hAnsi="Times New Roman"/>
        </w:rPr>
      </w:r>
      <w:r>
        <w:rPr>
          <w:rFonts w:ascii="Times New Roman" w:hAnsi="Times New Roman"/>
        </w:rPr>
        <w:fldChar w:fldCharType="separate"/>
      </w:r>
      <w:r w:rsidR="002D309F" w:rsidRPr="002D309F">
        <w:rPr>
          <w:rFonts w:ascii="Times New Roman" w:hAnsi="Times New Roman"/>
          <w:noProof/>
          <w:vertAlign w:val="superscript"/>
        </w:rPr>
        <w:t>[13]</w:t>
      </w:r>
      <w:r>
        <w:rPr>
          <w:rFonts w:ascii="Times New Roman" w:hAnsi="Times New Roman"/>
        </w:rPr>
        <w:fldChar w:fldCharType="end"/>
      </w:r>
      <w:r>
        <w:rPr>
          <w:rFonts w:ascii="Times New Roman" w:hAnsi="Times New Roman" w:hint="eastAsia"/>
        </w:rPr>
        <w:t>和生物多样性丧失等问题的困扰</w:t>
      </w:r>
      <w:r>
        <w:rPr>
          <w:rFonts w:ascii="Times New Roman" w:hAnsi="Times New Roman"/>
        </w:rPr>
        <w:t>。因此，开展水质调查与评估</w:t>
      </w:r>
      <w:r>
        <w:rPr>
          <w:rFonts w:ascii="Times New Roman" w:hAnsi="Times New Roman"/>
        </w:rPr>
        <w:fldChar w:fldCharType="begin">
          <w:fldData xml:space="preserve">PEVuZE5vdGU+PENpdGU+PEF1dGhvcj5CaW48L0F1dGhvcj48WWVhcj4yMDE5PC9ZZWFyPjxSZWNO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</w:fldData>
        </w:fldChar>
      </w:r>
      <w:r w:rsidR="002D309F">
        <w:rPr>
          <w:rFonts w:ascii="Times New Roman" w:hAnsi="Times New Roman"/>
        </w:rPr>
        <w:instrText xml:space="preserve"> ADDIN EN.CITE </w:instrText>
      </w:r>
      <w:r w:rsidR="002D309F">
        <w:rPr>
          <w:rFonts w:ascii="Times New Roman" w:hAnsi="Times New Roman"/>
        </w:rPr>
        <w:fldChar w:fldCharType="begin">
          <w:fldData xml:space="preserve">PEVuZE5vdGU+PENpdGU+PEF1dGhvcj5CaW48L0F1dGhvcj48WWVhcj4yMDE5PC9ZZWFyPjxSZWNO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</w:fldData>
        </w:fldChar>
      </w:r>
      <w:r w:rsidR="002D309F">
        <w:rPr>
          <w:rFonts w:ascii="Times New Roman" w:hAnsi="Times New Roman"/>
        </w:rPr>
        <w:instrText xml:space="preserve"> ADDIN EN.CITE.DATA </w:instrText>
      </w:r>
      <w:r w:rsidR="002D309F">
        <w:rPr>
          <w:rFonts w:ascii="Times New Roman" w:hAnsi="Times New Roman"/>
        </w:rPr>
      </w:r>
      <w:r w:rsidR="002D309F">
        <w:rPr>
          <w:rFonts w:ascii="Times New Roman" w:hAnsi="Times New Roman"/>
        </w:rPr>
        <w:fldChar w:fldCharType="end"/>
      </w:r>
      <w:r>
        <w:rPr>
          <w:rFonts w:ascii="Times New Roman" w:hAnsi="Times New Roman"/>
        </w:rPr>
      </w:r>
      <w:r>
        <w:rPr>
          <w:rFonts w:ascii="Times New Roman" w:hAnsi="Times New Roman"/>
        </w:rPr>
        <w:fldChar w:fldCharType="separate"/>
      </w:r>
      <w:r w:rsidR="002D309F" w:rsidRPr="002D309F">
        <w:rPr>
          <w:rFonts w:ascii="Times New Roman" w:hAnsi="Times New Roman"/>
          <w:noProof/>
          <w:vertAlign w:val="superscript"/>
        </w:rPr>
        <w:t>[14, 15]</w:t>
      </w:r>
      <w:r>
        <w:rPr>
          <w:rFonts w:ascii="Times New Roman" w:hAnsi="Times New Roman"/>
        </w:rPr>
        <w:fldChar w:fldCharType="end"/>
      </w:r>
      <w:r>
        <w:rPr>
          <w:rFonts w:ascii="Times New Roman" w:hAnsi="Times New Roman"/>
        </w:rPr>
        <w:t>对政府制定改善水质管理的有效策略至关重要。</w:t>
      </w:r>
      <w:r w:rsidR="00F37373">
        <w:rPr>
          <w:rFonts w:ascii="Times New Roman" w:hAnsi="Times New Roman" w:hint="eastAsia"/>
        </w:rPr>
        <w:t>所</w:t>
      </w:r>
      <w:r w:rsidR="00F37373" w:rsidRPr="00F37373">
        <w:rPr>
          <w:rFonts w:ascii="Times New Roman" w:hAnsi="Times New Roman"/>
        </w:rPr>
        <w:t>构建的水资源时空演变规律解析框架，不仅为我国水资源精细化管理提供科学依据，更为全球水安全治理贡献中国智慧</w:t>
      </w:r>
      <w:r>
        <w:rPr>
          <w:rFonts w:ascii="Times New Roman" w:hAnsi="Times New Roman"/>
        </w:rPr>
        <w:t>。本研究基于湖泊调查和长期监测数据，选取了不同地区的代表性湖泊进行深入研究。分析这些湖泊的水质状况及变化趋势，</w:t>
      </w:r>
      <w:r w:rsidR="00C4149B" w:rsidRPr="00C4149B">
        <w:rPr>
          <w:rFonts w:ascii="Times New Roman" w:hAnsi="Times New Roman"/>
        </w:rPr>
        <w:t>研究构建湖泊水质环境动态评估模型，旨在揭示其时空演变规律。通过量化分析水文因子与人类活动的耦合作用机制，为制定差异化保护策略提供理论支撑。研究成果将助力实现湖泊资源可持续利用，维护流域生态系统健康稳定</w:t>
      </w:r>
      <w:r w:rsidR="00C4149B">
        <w:rPr>
          <w:rFonts w:ascii="Times New Roman" w:hAnsi="Times New Roman" w:hint="eastAsia"/>
        </w:rPr>
        <w:t>。</w:t>
      </w:r>
    </w:p>
    <w:p w14:paraId="43F74C31" w14:textId="531AEC4D" w:rsidR="000D484D" w:rsidRDefault="008259E8" w:rsidP="00C4149B">
      <w:pPr>
        <w:pStyle w:val="2"/>
        <w:spacing w:line="360" w:lineRule="auto"/>
        <w:rPr>
          <w:rFonts w:ascii="Times New Roman" w:eastAsia="黑体" w:hAnsi="Times New Roman" w:cs="Times New Roman"/>
          <w:b w:val="0"/>
          <w:bCs w:val="0"/>
          <w:sz w:val="28"/>
          <w:szCs w:val="28"/>
        </w:rPr>
      </w:pPr>
      <w:bookmarkStart w:id="9" w:name="_Toc193288087"/>
      <w:r>
        <w:rPr>
          <w:rFonts w:ascii="Times New Roman" w:eastAsia="黑体" w:hAnsi="Times New Roman" w:cs="Times New Roman" w:hint="eastAsia"/>
          <w:b w:val="0"/>
          <w:bCs w:val="0"/>
          <w:sz w:val="28"/>
          <w:szCs w:val="28"/>
        </w:rPr>
        <w:t>1.</w:t>
      </w:r>
      <w:r w:rsidR="00426DDA">
        <w:rPr>
          <w:rFonts w:ascii="Times New Roman" w:eastAsia="黑体" w:hAnsi="Times New Roman" w:cs="Times New Roman" w:hint="eastAsia"/>
          <w:b w:val="0"/>
          <w:bCs w:val="0"/>
          <w:sz w:val="28"/>
          <w:szCs w:val="28"/>
        </w:rPr>
        <w:t>2</w:t>
      </w:r>
      <w:r>
        <w:rPr>
          <w:rFonts w:ascii="Times New Roman" w:eastAsia="黑体" w:hAnsi="Times New Roman" w:cs="Times New Roman" w:hint="eastAsia"/>
          <w:b w:val="0"/>
          <w:bCs w:val="0"/>
          <w:sz w:val="28"/>
          <w:szCs w:val="28"/>
        </w:rPr>
        <w:t xml:space="preserve"> </w:t>
      </w:r>
      <w:r>
        <w:rPr>
          <w:rFonts w:ascii="Times New Roman" w:eastAsia="黑体" w:hAnsi="Times New Roman" w:cs="Times New Roman" w:hint="eastAsia"/>
          <w:b w:val="0"/>
          <w:bCs w:val="0"/>
          <w:sz w:val="28"/>
          <w:szCs w:val="28"/>
        </w:rPr>
        <w:t>水质评价的历史发展</w:t>
      </w:r>
      <w:bookmarkEnd w:id="9"/>
    </w:p>
    <w:bookmarkEnd w:id="8"/>
    <w:p w14:paraId="0132CF11" w14:textId="6CF9A690" w:rsidR="000D484D" w:rsidRDefault="008259E8">
      <w:pPr>
        <w:spacing w:line="360" w:lineRule="auto"/>
        <w:ind w:firstLineChars="200" w:firstLine="480"/>
        <w:rPr>
          <w:rFonts w:ascii="Times New Roman" w:hAnsi="Times New Roman"/>
        </w:rPr>
      </w:pPr>
      <w:r>
        <w:rPr>
          <w:rFonts w:ascii="Times New Roman" w:hAnsi="Times New Roman" w:hint="eastAsia"/>
        </w:rPr>
        <w:t>水质评价</w:t>
      </w:r>
      <w:r>
        <w:rPr>
          <w:rFonts w:ascii="Times New Roman" w:hAnsi="Times New Roman"/>
        </w:rPr>
        <w:fldChar w:fldCharType="begin"/>
      </w:r>
      <w:r w:rsidR="002D309F">
        <w:rPr>
          <w:rFonts w:ascii="Times New Roman" w:hAnsi="Times New Roman"/>
        </w:rPr>
        <w:instrText xml:space="preserve"> ADDIN EN.CITE &lt;EndNote&gt;&lt;Cite&gt;&lt;Author&gt;Votruba&lt;/Author&gt;&lt;Year&gt;2020&lt;/Year&gt;&lt;RecNum&gt;284&lt;/RecNum&gt;&lt;DisplayText&gt;&lt;style face="superscript"&gt;[16]&lt;/style&gt;&lt;/DisplayText&gt;&lt;record&gt;&lt;rec-number&gt;284&lt;/rec-number&gt;&lt;foreign-keys&gt;&lt;key app="EN" db-id="df0ezadr7595xyev0pqpwerw2990zppwz590" timestamp="1716863492" guid="e6bfac9a-882c-469d-b6ff-2ea297359a82"&gt;284&lt;/key&gt;&lt;/foreign-keys&gt;&lt;ref-type name="Journal Article"&gt;17&lt;/ref-type&gt;&lt;contributors&gt;&lt;authors&gt;&lt;author&gt;Votruba, Ashley M.&lt;/author&gt;&lt;author&gt;Corman, Jessica R.&lt;/author&gt;&lt;/authors&gt;&lt;/contributors&gt;&lt;titles&gt;&lt;title&gt;Definitions of Water Quality: A Survey of Lake-Users of Water Quality-Compromised Lakes&lt;/title&gt;&lt;secondary-title&gt;Water&lt;/secondary-title&gt;&lt;/titles&gt;&lt;periodical&gt;&lt;full-title&gt;Water&lt;/full-title&gt;&lt;/periodical&gt;&lt;pages&gt;2114&lt;/pages&gt;&lt;volume&gt;12&lt;/volume&gt;&lt;number&gt;8&lt;/number&gt;&lt;dates&gt;&lt;year&gt;2020&lt;/year&gt;&lt;pub-dates&gt;&lt;date&gt;2020/07/25&lt;/date&gt;&lt;/pub-dates&gt;&lt;/dates&gt;&lt;urls&gt;&lt;related-urls&gt;&lt;url&gt;http://dx.doi.org/10.3390/w12082114&lt;/url&gt;&lt;/related-urls&gt;&lt;/urls&gt;&lt;electronic-resource-num&gt;10.3390/w12082114&lt;/electronic-resource-num&gt;&lt;/record&gt;&lt;/Cite&gt;&lt;/EndNote&gt;</w:instrText>
      </w:r>
      <w:r>
        <w:rPr>
          <w:rFonts w:ascii="Times New Roman" w:hAnsi="Times New Roman"/>
        </w:rPr>
        <w:fldChar w:fldCharType="separate"/>
      </w:r>
      <w:r w:rsidR="002D309F" w:rsidRPr="002D309F">
        <w:rPr>
          <w:rFonts w:ascii="Times New Roman" w:hAnsi="Times New Roman"/>
          <w:noProof/>
          <w:vertAlign w:val="superscript"/>
        </w:rPr>
        <w:t>[16]</w:t>
      </w:r>
      <w:r>
        <w:rPr>
          <w:rFonts w:ascii="Times New Roman" w:hAnsi="Times New Roman"/>
        </w:rPr>
        <w:fldChar w:fldCharType="end"/>
      </w:r>
      <w:r>
        <w:rPr>
          <w:rFonts w:ascii="Times New Roman" w:hAnsi="Times New Roman" w:hint="eastAsia"/>
        </w:rPr>
        <w:t>作为环境科学的重要组成部分，其历史发展经历了几个重要的阶段，这些阶段与人类社会对水资源的利用、保护及环境意识的提高紧密相关。</w:t>
      </w:r>
    </w:p>
    <w:p w14:paraId="153E7BCC" w14:textId="13E25FA1" w:rsidR="000D484D" w:rsidRDefault="008259E8">
      <w:pPr>
        <w:spacing w:line="360" w:lineRule="auto"/>
        <w:rPr>
          <w:rFonts w:ascii="Times New Roman" w:hAnsi="Times New Roman"/>
        </w:rPr>
      </w:pPr>
      <w:r>
        <w:rPr>
          <w:rFonts w:ascii="Times New Roman" w:hAnsi="Times New Roman" w:hint="eastAsia"/>
        </w:rPr>
        <w:t>在初期阶段，水质评价主要关注的是水体中的污染物质含量</w:t>
      </w:r>
      <w:r>
        <w:rPr>
          <w:rFonts w:ascii="Times New Roman" w:hAnsi="Times New Roman"/>
        </w:rPr>
        <w:fldChar w:fldCharType="begin"/>
      </w:r>
      <w:r w:rsidR="002D309F">
        <w:rPr>
          <w:rFonts w:ascii="Times New Roman" w:hAnsi="Times New Roman"/>
        </w:rPr>
        <w:instrText xml:space="preserve"> ADDIN EN.CITE &lt;EndNote&gt;&lt;Cite&gt;&lt;Author&gt;Adangampurath Kolothumthodi&lt;/Author&gt;&lt;Year&gt;2024&lt;/Year&gt;&lt;RecNum&gt;386&lt;/RecNum&gt;&lt;DisplayText&gt;&lt;style face="superscript"&gt;[17]&lt;/style&gt;&lt;/DisplayText&gt;&lt;record&gt;&lt;rec-number&gt;386&lt;/rec-number&gt;&lt;foreign-keys&gt;&lt;key app="EN" db-id="df0ezadr7595xyev0pqpwerw2990zppwz590" timestamp="1732083443" guid="c68bccf5-d081-40e8-af48-2ef3491593ca"&gt;386&lt;/key&gt;&lt;/foreign-keys&gt;&lt;ref-type name="Journal Article"&gt;17&lt;/ref-type&gt;&lt;contributors&gt;&lt;authors&gt;&lt;author&gt;Adangampurath Kolothumthodi, Sajeesh&lt;/author&gt;&lt;author&gt;Pulikkal, Ajmal Koya&lt;/author&gt;&lt;/authors&gt;&lt;/contributors&gt;&lt;titles&gt;&lt;title&gt;Effects of seasonal variation on the water quality of the Kadalundi river, India: evaluation of water quality indices, physicochemical and biological parameters&lt;/title&gt;&lt;secondary-title&gt;International Journal of River Basin Management&lt;/secondary-title&gt;&lt;/titles&gt;&lt;periodical&gt;&lt;full-title&gt;International Journal of River Basin Management&lt;/full-title&gt;&lt;/periodical&gt;&lt;dates&gt;&lt;year&gt;2024&lt;/year&gt;&lt;pub-dates&gt;&lt;date&gt;2024/04/09&lt;/date&gt;&lt;/pub-dates&gt;&lt;/dates&gt;&lt;urls&gt;&lt;related-urls&gt;&lt;url&gt;http://dx.doi.org/10.1080/15715124.2024.2326124&lt;/url&gt;&lt;/related-urls&gt;&lt;/urls&gt;&lt;electronic-resource-num&gt;10.1080/15715124.2024.2326124&lt;/electronic-resource-num&gt;&lt;/record&gt;&lt;/Cite&gt;&lt;/EndNote&gt;</w:instrText>
      </w:r>
      <w:r>
        <w:rPr>
          <w:rFonts w:ascii="Times New Roman" w:hAnsi="Times New Roman"/>
        </w:rPr>
        <w:fldChar w:fldCharType="separate"/>
      </w:r>
      <w:r w:rsidR="002D309F" w:rsidRPr="002D309F">
        <w:rPr>
          <w:rFonts w:ascii="Times New Roman" w:hAnsi="Times New Roman"/>
          <w:noProof/>
          <w:vertAlign w:val="superscript"/>
        </w:rPr>
        <w:t>[17]</w:t>
      </w:r>
      <w:r>
        <w:rPr>
          <w:rFonts w:ascii="Times New Roman" w:hAnsi="Times New Roman"/>
        </w:rPr>
        <w:fldChar w:fldCharType="end"/>
      </w:r>
      <w:r>
        <w:rPr>
          <w:rFonts w:ascii="Times New Roman" w:hAnsi="Times New Roman" w:hint="eastAsia"/>
        </w:rPr>
        <w:t>。</w:t>
      </w:r>
      <w:r w:rsidR="005149F6" w:rsidRPr="005149F6">
        <w:rPr>
          <w:rFonts w:ascii="Times New Roman" w:hAnsi="Times New Roman"/>
        </w:rPr>
        <w:t>早期水质评价方法较为单一，主要依赖</w:t>
      </w:r>
      <w:r w:rsidR="005149F6" w:rsidRPr="005149F6">
        <w:rPr>
          <w:rFonts w:ascii="Times New Roman" w:hAnsi="Times New Roman"/>
        </w:rPr>
        <w:t xml:space="preserve"> DO</w:t>
      </w:r>
      <w:r w:rsidR="005149F6" w:rsidRPr="005149F6">
        <w:rPr>
          <w:rFonts w:ascii="Times New Roman" w:hAnsi="Times New Roman"/>
        </w:rPr>
        <w:t>、</w:t>
      </w:r>
      <w:r w:rsidR="005149F6" w:rsidRPr="005149F6">
        <w:rPr>
          <w:rFonts w:ascii="Times New Roman" w:hAnsi="Times New Roman"/>
        </w:rPr>
        <w:t>COD</w:t>
      </w:r>
      <w:r w:rsidR="005149F6" w:rsidRPr="005149F6">
        <w:rPr>
          <w:rFonts w:ascii="Times New Roman" w:hAnsi="Times New Roman"/>
        </w:rPr>
        <w:t>、</w:t>
      </w:r>
      <w:r w:rsidR="005149F6" w:rsidRPr="005149F6">
        <w:rPr>
          <w:rFonts w:ascii="Times New Roman" w:hAnsi="Times New Roman"/>
        </w:rPr>
        <w:t xml:space="preserve">TP </w:t>
      </w:r>
      <w:r w:rsidR="005149F6" w:rsidRPr="005149F6">
        <w:rPr>
          <w:rFonts w:ascii="Times New Roman" w:hAnsi="Times New Roman"/>
        </w:rPr>
        <w:t>等理化指标实现水质初步分级</w:t>
      </w:r>
      <w:r>
        <w:rPr>
          <w:rFonts w:ascii="Times New Roman" w:hAnsi="Times New Roman"/>
        </w:rPr>
        <w:fldChar w:fldCharType="begin">
          <w:fldData xml:space="preserve">PEVuZE5vdGU+PENpdGU+PEF1dGhvcj5QYXVsPC9BdXRob3I+PFllYXI+MjAyMTwvWWVhcj48UmVj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</w:fldData>
        </w:fldChar>
      </w:r>
      <w:r w:rsidR="002D309F">
        <w:rPr>
          <w:rFonts w:ascii="Times New Roman" w:hAnsi="Times New Roman"/>
        </w:rPr>
        <w:instrText xml:space="preserve"> ADDIN EN.CITE </w:instrText>
      </w:r>
      <w:r w:rsidR="002D309F">
        <w:rPr>
          <w:rFonts w:ascii="Times New Roman" w:hAnsi="Times New Roman"/>
        </w:rPr>
        <w:fldChar w:fldCharType="begin">
          <w:fldData xml:space="preserve">PEVuZE5vdGU+PENpdGU+PEF1dGhvcj5QYXVsPC9BdXRob3I+PFllYXI+MjAyMTwvWWVhcj48UmVj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</w:fldData>
        </w:fldChar>
      </w:r>
      <w:r w:rsidR="002D309F">
        <w:rPr>
          <w:rFonts w:ascii="Times New Roman" w:hAnsi="Times New Roman"/>
        </w:rPr>
        <w:instrText xml:space="preserve"> ADDIN EN.CITE.DATA </w:instrText>
      </w:r>
      <w:r w:rsidR="002D309F">
        <w:rPr>
          <w:rFonts w:ascii="Times New Roman" w:hAnsi="Times New Roman"/>
        </w:rPr>
      </w:r>
      <w:r w:rsidR="002D309F">
        <w:rPr>
          <w:rFonts w:ascii="Times New Roman" w:hAnsi="Times New Roman"/>
        </w:rPr>
        <w:fldChar w:fldCharType="end"/>
      </w:r>
      <w:r>
        <w:rPr>
          <w:rFonts w:ascii="Times New Roman" w:hAnsi="Times New Roman"/>
        </w:rPr>
      </w:r>
      <w:r>
        <w:rPr>
          <w:rFonts w:ascii="Times New Roman" w:hAnsi="Times New Roman"/>
        </w:rPr>
        <w:fldChar w:fldCharType="separate"/>
      </w:r>
      <w:r w:rsidR="002D309F" w:rsidRPr="002D309F">
        <w:rPr>
          <w:rFonts w:ascii="Times New Roman" w:hAnsi="Times New Roman"/>
          <w:noProof/>
          <w:vertAlign w:val="superscript"/>
        </w:rPr>
        <w:t>[18, 19]</w:t>
      </w:r>
      <w:r>
        <w:rPr>
          <w:rFonts w:ascii="Times New Roman" w:hAnsi="Times New Roman"/>
        </w:rPr>
        <w:fldChar w:fldCharType="end"/>
      </w:r>
      <w:r>
        <w:rPr>
          <w:rFonts w:ascii="Times New Roman" w:hAnsi="Times New Roman" w:hint="eastAsia"/>
        </w:rPr>
        <w:t>。这种方法虽然能够快速反映水体的污染程度，但忽略了污染物的来源、迁移转化以及生态效应等复杂因素，因此评价结果往往较为片面。其旨在通过监测和分析水体中的各项指标，对水体的质量状况进行科学、客观的评估。</w:t>
      </w:r>
      <w:r w:rsidR="006F52B5" w:rsidRPr="006F52B5">
        <w:rPr>
          <w:rFonts w:ascii="Times New Roman" w:hAnsi="Times New Roman"/>
        </w:rPr>
        <w:t>该过程涉及环境科学、生态、水文等多学科交叉领域，通过整合多技术手段与分析方法，保障评价结果的科学性与可信度</w:t>
      </w:r>
      <w:r>
        <w:rPr>
          <w:rFonts w:ascii="Times New Roman" w:hAnsi="Times New Roman" w:hint="eastAsia"/>
        </w:rPr>
        <w:t>。水质评价是指通过监测和分析水体中的各项</w:t>
      </w:r>
      <w:r>
        <w:rPr>
          <w:rFonts w:ascii="Times New Roman" w:hAnsi="Times New Roman" w:hint="eastAsia"/>
        </w:rPr>
        <w:lastRenderedPageBreak/>
        <w:t>理化指标和污染物质，对水质状况进行综合评估的过程。这一过程中，通常会</w:t>
      </w:r>
      <w:r w:rsidR="006F52B5" w:rsidRPr="006F52B5">
        <w:rPr>
          <w:rFonts w:ascii="Times New Roman" w:hAnsi="Times New Roman"/>
        </w:rPr>
        <w:t>采集典型样本，通过实验室分析体系对污染物指标（包括常规参数与痕量污染物）开展多参数检测，重点解析其赋存形态及迁移转化规律，同时结合原位监测技术获取水生态系统的物理化学参数（如溶解氧、浊度等）及生物响应指标（如叶绿素</w:t>
      </w:r>
      <w:r w:rsidR="006F52B5" w:rsidRPr="006F52B5">
        <w:rPr>
          <w:rFonts w:ascii="Times New Roman" w:hAnsi="Times New Roman"/>
        </w:rPr>
        <w:t>a</w:t>
      </w:r>
      <w:r w:rsidR="006F52B5" w:rsidRPr="006F52B5">
        <w:rPr>
          <w:rFonts w:ascii="Times New Roman" w:hAnsi="Times New Roman"/>
        </w:rPr>
        <w:t>、浮游生物多样性）。通过整合多源监测数据，运用权重分析法构建全面表征体系，最终实现水质等级的科学判定</w:t>
      </w:r>
      <w:r w:rsidR="006F52B5">
        <w:rPr>
          <w:rFonts w:ascii="Times New Roman" w:hAnsi="Times New Roman" w:hint="eastAsia"/>
        </w:rPr>
        <w:t>。</w:t>
      </w:r>
    </w:p>
    <w:p w14:paraId="191FF291" w14:textId="4EC2EDB4" w:rsidR="000D484D" w:rsidRDefault="00C2387D">
      <w:pPr>
        <w:spacing w:line="360" w:lineRule="auto"/>
        <w:ind w:firstLineChars="200" w:firstLine="480"/>
        <w:rPr>
          <w:rFonts w:ascii="Times New Roman" w:hAnsi="Times New Roman"/>
        </w:rPr>
      </w:pPr>
      <w:r w:rsidRPr="00C2387D">
        <w:rPr>
          <w:rFonts w:ascii="Times New Roman" w:hAnsi="Times New Roman"/>
        </w:rPr>
        <w:t>在当代社会经济发展进程中，工业文明扩张与城市空间重构的协同作用显著加剧了水生环境胁迫效应。面对复合型污染态势的不断升级，基于单一理化参数的常规监测体系已难以有效支撑生态风险预警与管理决策的科学需求</w:t>
      </w:r>
      <w:r w:rsidR="008259E8">
        <w:rPr>
          <w:rFonts w:ascii="Times New Roman" w:hAnsi="Times New Roman" w:hint="eastAsia"/>
        </w:rPr>
        <w:t>。全面发展阶段的水质评价逐渐涵盖了更多指标，包括营养盐、有机物、微生物等。</w:t>
      </w:r>
      <w:r w:rsidR="00B509A1" w:rsidRPr="00B509A1">
        <w:rPr>
          <w:rFonts w:ascii="Times New Roman" w:hAnsi="Times New Roman"/>
        </w:rPr>
        <w:t>水质评价技术体系在该阶段呈现显著的革新特征，多学科交叉融合趋势明显。生物监测技术通过构建浮游植物群落结构与水质参数的响应关系模型，实现了对水体生态健康的动态评估</w:t>
      </w:r>
      <w:r w:rsidR="008259E8">
        <w:rPr>
          <w:rFonts w:ascii="Times New Roman" w:hAnsi="Times New Roman"/>
        </w:rPr>
        <w:fldChar w:fldCharType="begin">
          <w:fldData xml:space="preserve">PEVuZE5vdGU+PENpdGU+PEF1dGhvcj5DaGFwbWFuPC9BdXRob3I+PFJlY051bT40MjA8L1JlY051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</w:fldData>
        </w:fldChar>
      </w:r>
      <w:r w:rsidR="002D309F">
        <w:rPr>
          <w:rFonts w:ascii="Times New Roman" w:hAnsi="Times New Roman"/>
        </w:rPr>
        <w:instrText xml:space="preserve"> ADDIN EN.CITE </w:instrText>
      </w:r>
      <w:r w:rsidR="002D309F">
        <w:rPr>
          <w:rFonts w:ascii="Times New Roman" w:hAnsi="Times New Roman"/>
        </w:rPr>
        <w:fldChar w:fldCharType="begin">
          <w:fldData xml:space="preserve">PEVuZE5vdGU+PENpdGU+PEF1dGhvcj5DaGFwbWFuPC9BdXRob3I+PFJlY051bT40MjA8L1JlY051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</w:fldData>
        </w:fldChar>
      </w:r>
      <w:r w:rsidR="002D309F">
        <w:rPr>
          <w:rFonts w:ascii="Times New Roman" w:hAnsi="Times New Roman"/>
        </w:rPr>
        <w:instrText xml:space="preserve"> ADDIN EN.CITE.DATA </w:instrText>
      </w:r>
      <w:r w:rsidR="002D309F">
        <w:rPr>
          <w:rFonts w:ascii="Times New Roman" w:hAnsi="Times New Roman"/>
        </w:rPr>
      </w:r>
      <w:r w:rsidR="002D309F">
        <w:rPr>
          <w:rFonts w:ascii="Times New Roman" w:hAnsi="Times New Roman"/>
        </w:rPr>
        <w:fldChar w:fldCharType="end"/>
      </w:r>
      <w:r w:rsidR="008259E8">
        <w:rPr>
          <w:rFonts w:ascii="Times New Roman" w:hAnsi="Times New Roman"/>
        </w:rPr>
      </w:r>
      <w:r w:rsidR="008259E8">
        <w:rPr>
          <w:rFonts w:ascii="Times New Roman" w:hAnsi="Times New Roman"/>
        </w:rPr>
        <w:fldChar w:fldCharType="separate"/>
      </w:r>
      <w:r w:rsidR="002D309F" w:rsidRPr="002D309F">
        <w:rPr>
          <w:rFonts w:ascii="Times New Roman" w:hAnsi="Times New Roman"/>
          <w:noProof/>
          <w:vertAlign w:val="superscript"/>
        </w:rPr>
        <w:t>[20-22]</w:t>
      </w:r>
      <w:r w:rsidR="008259E8">
        <w:rPr>
          <w:rFonts w:ascii="Times New Roman" w:hAnsi="Times New Roman"/>
        </w:rPr>
        <w:fldChar w:fldCharType="end"/>
      </w:r>
      <w:r w:rsidR="008259E8">
        <w:rPr>
          <w:rFonts w:ascii="Times New Roman" w:hAnsi="Times New Roman" w:hint="eastAsia"/>
        </w:rPr>
        <w:t>、</w:t>
      </w:r>
      <w:r w:rsidR="00B509A1" w:rsidRPr="00B509A1">
        <w:rPr>
          <w:rFonts w:ascii="Times New Roman" w:hAnsi="Times New Roman"/>
        </w:rPr>
        <w:t>遥感技术则借助多光谱影像反演算法，突破传统监测的时空限制，使大尺度水域叶绿素</w:t>
      </w:r>
      <w:r w:rsidR="00B509A1" w:rsidRPr="00B509A1">
        <w:rPr>
          <w:rFonts w:ascii="Times New Roman" w:hAnsi="Times New Roman"/>
        </w:rPr>
        <w:t xml:space="preserve"> a </w:t>
      </w:r>
      <w:r w:rsidR="00B509A1" w:rsidRPr="00B509A1">
        <w:rPr>
          <w:rFonts w:ascii="Times New Roman" w:hAnsi="Times New Roman"/>
        </w:rPr>
        <w:t>浓度监测精度达</w:t>
      </w:r>
      <w:r w:rsidR="00B509A1" w:rsidRPr="00B509A1">
        <w:rPr>
          <w:rFonts w:ascii="Times New Roman" w:hAnsi="Times New Roman"/>
        </w:rPr>
        <w:t>±15%</w:t>
      </w:r>
      <w:r w:rsidR="008259E8">
        <w:rPr>
          <w:rFonts w:ascii="Times New Roman" w:hAnsi="Times New Roman"/>
        </w:rPr>
        <w:fldChar w:fldCharType="begin">
          <w:fldData xml:space="preserve">PEVuZE5vdGU+PENpdGU+PEF1dGhvcj5EaWdhbnRhPC9BdXRob3I+PFllYXI+MjAyNDwvWWVhcj48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</w:fldData>
        </w:fldChar>
      </w:r>
      <w:r w:rsidR="002D309F">
        <w:rPr>
          <w:rFonts w:ascii="Times New Roman" w:hAnsi="Times New Roman"/>
        </w:rPr>
        <w:instrText xml:space="preserve"> ADDIN EN.CITE </w:instrText>
      </w:r>
      <w:r w:rsidR="002D309F">
        <w:rPr>
          <w:rFonts w:ascii="Times New Roman" w:hAnsi="Times New Roman"/>
        </w:rPr>
        <w:fldChar w:fldCharType="begin">
          <w:fldData xml:space="preserve">PEVuZE5vdGU+PENpdGU+PEF1dGhvcj5EaWdhbnRhPC9BdXRob3I+PFllYXI+MjAyNDwvWWVhcj48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</w:fldData>
        </w:fldChar>
      </w:r>
      <w:r w:rsidR="002D309F">
        <w:rPr>
          <w:rFonts w:ascii="Times New Roman" w:hAnsi="Times New Roman"/>
        </w:rPr>
        <w:instrText xml:space="preserve"> ADDIN EN.CITE.DATA </w:instrText>
      </w:r>
      <w:r w:rsidR="002D309F">
        <w:rPr>
          <w:rFonts w:ascii="Times New Roman" w:hAnsi="Times New Roman"/>
        </w:rPr>
      </w:r>
      <w:r w:rsidR="002D309F">
        <w:rPr>
          <w:rFonts w:ascii="Times New Roman" w:hAnsi="Times New Roman"/>
        </w:rPr>
        <w:fldChar w:fldCharType="end"/>
      </w:r>
      <w:r w:rsidR="008259E8">
        <w:rPr>
          <w:rFonts w:ascii="Times New Roman" w:hAnsi="Times New Roman"/>
        </w:rPr>
      </w:r>
      <w:r w:rsidR="008259E8">
        <w:rPr>
          <w:rFonts w:ascii="Times New Roman" w:hAnsi="Times New Roman"/>
        </w:rPr>
        <w:fldChar w:fldCharType="separate"/>
      </w:r>
      <w:r w:rsidR="002D309F" w:rsidRPr="002D309F">
        <w:rPr>
          <w:rFonts w:ascii="Times New Roman" w:hAnsi="Times New Roman"/>
          <w:noProof/>
          <w:vertAlign w:val="superscript"/>
        </w:rPr>
        <w:t>[23, 24]</w:t>
      </w:r>
      <w:r w:rsidR="008259E8">
        <w:rPr>
          <w:rFonts w:ascii="Times New Roman" w:hAnsi="Times New Roman"/>
        </w:rPr>
        <w:fldChar w:fldCharType="end"/>
      </w:r>
      <w:r w:rsidR="008259E8">
        <w:rPr>
          <w:rFonts w:ascii="Times New Roman" w:hAnsi="Times New Roman" w:hint="eastAsia"/>
        </w:rPr>
        <w:t>、</w:t>
      </w:r>
      <w:r w:rsidR="00B509A1" w:rsidRPr="00B509A1">
        <w:rPr>
          <w:rFonts w:ascii="Times New Roman" w:hAnsi="Times New Roman"/>
        </w:rPr>
        <w:t>数学模型与机器学习技术的深度融合，发展出基于</w:t>
      </w:r>
      <w:r w:rsidR="00B509A1" w:rsidRPr="00B509A1">
        <w:rPr>
          <w:rFonts w:ascii="Times New Roman" w:hAnsi="Times New Roman"/>
        </w:rPr>
        <w:t xml:space="preserve"> LSTM </w:t>
      </w:r>
      <w:r w:rsidR="00B509A1" w:rsidRPr="00B509A1">
        <w:rPr>
          <w:rFonts w:ascii="Times New Roman" w:hAnsi="Times New Roman"/>
        </w:rPr>
        <w:t>的水质预测模型，其对氨氮浓度的预测误差率较传统模型降低</w:t>
      </w:r>
      <w:r w:rsidR="008259E8">
        <w:rPr>
          <w:rFonts w:ascii="Times New Roman" w:hAnsi="Times New Roman"/>
        </w:rPr>
        <w:fldChar w:fldCharType="begin"/>
      </w:r>
      <w:r w:rsidR="002D309F">
        <w:rPr>
          <w:rFonts w:ascii="Times New Roman" w:hAnsi="Times New Roman" w:hint="eastAsia"/>
        </w:rPr>
        <w:instrText xml:space="preserve"> ADDIN EN.CITE &lt;EndNote&gt;&lt;Cite&gt;&lt;Author&gt;</w:instrText>
      </w:r>
      <w:r w:rsidR="002D309F">
        <w:rPr>
          <w:rFonts w:ascii="Times New Roman" w:hAnsi="Times New Roman" w:hint="eastAsia"/>
        </w:rPr>
        <w:instrText>李文韬</w:instrText>
      </w:r>
      <w:r w:rsidR="002D309F">
        <w:rPr>
          <w:rFonts w:ascii="Times New Roman" w:hAnsi="Times New Roman" w:hint="eastAsia"/>
        </w:rPr>
        <w:instrText>&lt;/Author&gt;&lt;Year&gt;2023&lt;/Year&gt;&lt;RecNum&gt;426&lt;/RecNum&gt;&lt;DisplayText&gt;&lt;style face="superscript"&gt;[25]&lt;/style&gt;&lt;/DisplayText&gt;&lt;record&gt;&lt;rec-number&gt;426&lt;/rec-number&gt;&lt;foreign-keys&gt;&lt;key app="EN" db-id="df0ezadr7595xyev0pqpwerw2990zppwz590" timestamp="1740212013" guid="65714c2b-ccfc-48c3-aa21-959ea2b8d1cb"&gt;426&lt;/key&gt;&lt;/foreign-keys&gt;&lt;ref-type name="Journal Article"&gt;17&lt;/ref-type&gt;&lt;contributors&gt;&lt;authors&gt;&lt;author&gt;&lt;style face="normal" font="default" charset="134" size="100%"&gt;</w:instrText>
      </w:r>
      <w:r w:rsidR="002D309F">
        <w:rPr>
          <w:rFonts w:ascii="Times New Roman" w:hAnsi="Times New Roman" w:hint="eastAsia"/>
        </w:rPr>
        <w:instrText>李文韬</w:instrText>
      </w:r>
      <w:r w:rsidR="002D309F">
        <w:rPr>
          <w:rFonts w:ascii="Times New Roman" w:hAnsi="Times New Roman" w:hint="eastAsia"/>
        </w:rPr>
        <w:instrText>&lt;/style&gt;&lt;/author&gt;&lt;author&gt;&lt;style face="normal" font="default" charset="134" size="100%"&gt;</w:instrText>
      </w:r>
      <w:r w:rsidR="002D309F">
        <w:rPr>
          <w:rFonts w:ascii="Times New Roman" w:hAnsi="Times New Roman" w:hint="eastAsia"/>
        </w:rPr>
        <w:instrText>刘维忠</w:instrText>
      </w:r>
      <w:r w:rsidR="002D309F">
        <w:rPr>
          <w:rFonts w:ascii="Times New Roman" w:hAnsi="Times New Roman" w:hint="eastAsia"/>
        </w:rPr>
        <w:instrText>&lt;/style&gt;&lt;/author&gt;&lt;author&gt;&lt;style face="normal" font="default" charset="134" size="100%"&gt;</w:instrText>
      </w:r>
      <w:r w:rsidR="002D309F">
        <w:rPr>
          <w:rFonts w:ascii="Times New Roman" w:hAnsi="Times New Roman" w:hint="eastAsia"/>
        </w:rPr>
        <w:instrText>刘翔宇</w:instrText>
      </w:r>
      <w:r w:rsidR="002D309F">
        <w:rPr>
          <w:rFonts w:ascii="Times New Roman" w:hAnsi="Times New Roman" w:hint="eastAsia"/>
        </w:rPr>
        <w:instrText>&lt;/style&gt;&lt;/author&gt;&lt;author&gt;&lt;style face="normal" font="default" charset="134" size="100%"&gt;</w:instrText>
      </w:r>
      <w:r w:rsidR="002D309F">
        <w:rPr>
          <w:rFonts w:ascii="Times New Roman" w:hAnsi="Times New Roman" w:hint="eastAsia"/>
        </w:rPr>
        <w:instrText>魏光辉</w:instrText>
      </w:r>
      <w:r w:rsidR="002D309F">
        <w:rPr>
          <w:rFonts w:ascii="Times New Roman" w:hAnsi="Times New Roman" w:hint="eastAsia"/>
        </w:rPr>
        <w:instrText>&lt;/style&gt;&lt;/author&gt;&lt;author&gt;&lt;style face="normal" font="default" charset="134" size="100%"&gt;</w:instrText>
      </w:r>
      <w:r w:rsidR="002D309F">
        <w:rPr>
          <w:rFonts w:ascii="Times New Roman" w:hAnsi="Times New Roman" w:hint="eastAsia"/>
        </w:rPr>
        <w:instrText>武楠楠</w:instrText>
      </w:r>
      <w:r w:rsidR="002D309F">
        <w:rPr>
          <w:rFonts w:ascii="Times New Roman" w:hAnsi="Times New Roman" w:hint="eastAsia"/>
        </w:rPr>
        <w:instrText>&lt;/style&gt;&lt;/author&gt;&lt;/authors&gt;&lt;/contributors&gt;&lt;titles&gt;&lt;title&gt;&lt;style face="normal" font="default" charset="134" size="100%"&gt;</w:instrText>
      </w:r>
      <w:r w:rsidR="002D309F">
        <w:rPr>
          <w:rFonts w:ascii="Times New Roman" w:hAnsi="Times New Roman" w:hint="eastAsia"/>
        </w:rPr>
        <w:instrText>基于模糊数学模型的城市用水价值评估——以塔里木河流域为例</w:instrText>
      </w:r>
      <w:r w:rsidR="002D309F">
        <w:rPr>
          <w:rFonts w:ascii="Times New Roman" w:hAnsi="Times New Roman" w:hint="eastAsia"/>
        </w:rPr>
        <w:instrText>&lt;/style&gt;&lt;/title&gt;&lt;secondary-title&gt;&lt;style face="normal" font="default" charset="134" size="100%"&gt;</w:instrText>
      </w:r>
      <w:r w:rsidR="002D309F">
        <w:rPr>
          <w:rFonts w:ascii="Times New Roman" w:hAnsi="Times New Roman" w:hint="eastAsia"/>
        </w:rPr>
        <w:instrText>价格理论与实践</w:instrText>
      </w:r>
      <w:r w:rsidR="002D309F">
        <w:rPr>
          <w:rFonts w:ascii="Times New Roman" w:hAnsi="Times New Roman" w:hint="eastAsia"/>
        </w:rPr>
        <w:instrText>&lt;/style&gt;&lt;/secondary-title&gt;&lt;/titles&gt;&lt;periodical&gt;&lt;full-title&gt;</w:instrText>
      </w:r>
      <w:r w:rsidR="002D309F">
        <w:rPr>
          <w:rFonts w:ascii="Times New Roman" w:hAnsi="Times New Roman" w:hint="eastAsia"/>
        </w:rPr>
        <w:instrText>价格理论与实践</w:instrText>
      </w:r>
      <w:r w:rsidR="002D309F">
        <w:rPr>
          <w:rFonts w:ascii="Times New Roman" w:hAnsi="Times New Roman" w:hint="eastAsia"/>
        </w:rPr>
        <w:instrText>&lt;/full-title&gt;&lt;/periodical&gt;&lt;pages&gt;72-76&lt;/pages&gt;&lt;number&gt;6&lt;/number&gt;&lt;dates&gt;&lt;year&gt;2023&lt;/year&gt;&lt;/dates&gt;&lt;urls&gt;&lt;/ur</w:instrText>
      </w:r>
      <w:r w:rsidR="002D309F">
        <w:rPr>
          <w:rFonts w:ascii="Times New Roman" w:hAnsi="Times New Roman"/>
        </w:rPr>
        <w:instrText>ls&gt;&lt;/record&gt;&lt;/Cite&gt;&lt;/EndNote&gt;</w:instrText>
      </w:r>
      <w:r w:rsidR="008259E8">
        <w:rPr>
          <w:rFonts w:ascii="Times New Roman" w:hAnsi="Times New Roman"/>
        </w:rPr>
        <w:fldChar w:fldCharType="separate"/>
      </w:r>
      <w:r w:rsidR="002D309F" w:rsidRPr="002D309F">
        <w:rPr>
          <w:rFonts w:ascii="Times New Roman" w:hAnsi="Times New Roman"/>
          <w:noProof/>
          <w:vertAlign w:val="superscript"/>
        </w:rPr>
        <w:t>[25]</w:t>
      </w:r>
      <w:r w:rsidR="008259E8">
        <w:rPr>
          <w:rFonts w:ascii="Times New Roman" w:hAnsi="Times New Roman"/>
        </w:rPr>
        <w:fldChar w:fldCharType="end"/>
      </w:r>
      <w:r w:rsidR="00B509A1">
        <w:rPr>
          <w:rFonts w:ascii="Times New Roman" w:hAnsi="Times New Roman" w:hint="eastAsia"/>
        </w:rPr>
        <w:t>。</w:t>
      </w:r>
      <w:r w:rsidR="00B509A1" w:rsidRPr="00B509A1">
        <w:rPr>
          <w:rFonts w:ascii="Times New Roman" w:hAnsi="Times New Roman"/>
        </w:rPr>
        <w:t>这些技术革新推动水质评价向三个维度升级：空间维度上，无人机搭载的多参数传感器实现了</w:t>
      </w:r>
      <w:r w:rsidR="00B509A1" w:rsidRPr="00B509A1">
        <w:rPr>
          <w:rFonts w:ascii="Times New Roman" w:hAnsi="Times New Roman"/>
        </w:rPr>
        <w:t xml:space="preserve"> 0.5m </w:t>
      </w:r>
      <w:r w:rsidR="00B509A1" w:rsidRPr="00B509A1">
        <w:rPr>
          <w:rFonts w:ascii="Times New Roman" w:hAnsi="Times New Roman"/>
        </w:rPr>
        <w:t>分辨率的湖库污染热点识别；时间维度上，高频次原位监测数据与模型预测的耦合，使预警时效</w:t>
      </w:r>
      <w:r w:rsidR="00B509A1">
        <w:rPr>
          <w:rFonts w:ascii="Times New Roman" w:hAnsi="Times New Roman" w:hint="eastAsia"/>
        </w:rPr>
        <w:t>缩短</w:t>
      </w:r>
      <w:r w:rsidR="00B509A1" w:rsidRPr="00B509A1">
        <w:rPr>
          <w:rFonts w:ascii="Times New Roman" w:hAnsi="Times New Roman"/>
        </w:rPr>
        <w:t>；方法维度上，贝叶斯网络与证据理论的结合，构建了不确定性条件下的综合评价体系</w:t>
      </w:r>
      <w:r w:rsidR="00B509A1">
        <w:rPr>
          <w:rFonts w:ascii="Times New Roman" w:hAnsi="Times New Roman" w:hint="eastAsia"/>
        </w:rPr>
        <w:t>，</w:t>
      </w:r>
      <w:r w:rsidR="00B509A1" w:rsidRPr="00B509A1">
        <w:rPr>
          <w:rFonts w:ascii="Times New Roman" w:hAnsi="Times New Roman"/>
        </w:rPr>
        <w:t>为流域精细化管理提供了重要支撑。</w:t>
      </w:r>
    </w:p>
    <w:p w14:paraId="79A95F27" w14:textId="40BBC02B" w:rsidR="000D484D" w:rsidRDefault="008259E8">
      <w:pPr>
        <w:spacing w:line="360" w:lineRule="auto"/>
        <w:ind w:firstLineChars="200" w:firstLine="480"/>
        <w:rPr>
          <w:rFonts w:ascii="Times New Roman" w:hAnsi="Times New Roman"/>
        </w:rPr>
      </w:pPr>
      <w:r>
        <w:rPr>
          <w:rFonts w:ascii="Times New Roman" w:hAnsi="Times New Roman"/>
        </w:rPr>
        <w:t>当前，水质评价体系日益倾向于综合性与整体性的深度融合。为全方位映射水体质量状况及环境风险矩阵，评价流程不仅融入了水质指标体系，还拓展至水体的生态健康指数、水文特征参数以及地理环境因子等多元维度</w:t>
      </w:r>
      <w:r>
        <w:rPr>
          <w:rFonts w:ascii="Times New Roman" w:hAnsi="Times New Roman" w:hint="eastAsia"/>
        </w:rPr>
        <w:t>。</w:t>
      </w:r>
      <w:r>
        <w:rPr>
          <w:rFonts w:ascii="Times New Roman" w:hAnsi="Times New Roman"/>
        </w:rPr>
        <w:t>鉴于水质评估方法需针对不同水体的独特属性进行精准匹配</w:t>
      </w:r>
      <w:r>
        <w:rPr>
          <w:rFonts w:ascii="Times New Roman" w:hAnsi="Times New Roman"/>
        </w:rPr>
        <w:fldChar w:fldCharType="begin"/>
      </w:r>
      <w:r w:rsidR="002D309F">
        <w:rPr>
          <w:rFonts w:ascii="Times New Roman" w:hAnsi="Times New Roman"/>
        </w:rPr>
        <w:instrText xml:space="preserve"> ADDIN EN.CITE &lt;EndNote&gt;&lt;Cite&gt;&lt;Author&gt;Babayan&lt;/Author&gt;&lt;Year&gt;2023&lt;/Year&gt;&lt;RecNum&gt;282&lt;/RecNum&gt;&lt;DisplayText&gt;&lt;style face="superscript"&gt;[26]&lt;/style&gt;&lt;/DisplayText&gt;&lt;record&gt;&lt;rec-number&gt;282&lt;/rec-number&gt;&lt;foreign-keys&gt;&lt;key app="EN" db-id="df0ezadr7595xyev0pqpwerw2990zppwz590" timestamp="1716818747" guid="3b3fefff-1aa4-43ad-aee7-3da7eddbd3e8"&gt;282&lt;/key&gt;&lt;/foreign-keys&gt;&lt;ref-type name="Journal Article"&gt;17&lt;/ref-type&gt;&lt;contributors&gt;&lt;authors&gt;&lt;author&gt;Babayan, G. H.&lt;/author&gt;&lt;author&gt;Zhukova, A. A.&lt;/author&gt;&lt;author&gt;Veres, Yu K.&lt;/author&gt;&lt;/authors&gt;&lt;/contributors&gt;&lt;titles&gt;&lt;title&gt;Calculation of Water Quality Index and Its Use for Water Quality Assessment in Lake Sevan&lt;/title&gt;&lt;secondary-title&gt;Water Resources&lt;/secondary-title&gt;&lt;/titles&gt;&lt;periodical&gt;&lt;full-title&gt;Water Resources&lt;/full-title&gt;&lt;/periodical&gt;&lt;pages&gt;719-726&lt;/pages&gt;&lt;volume&gt;50&lt;/volume&gt;&lt;number&gt;6&lt;/number&gt;&lt;dates&gt;&lt;year&gt;2023&lt;/year&gt;&lt;pub-dates&gt;&lt;date&gt;2023/11/24&lt;/date&gt;&lt;/pub-dates&gt;&lt;/dates&gt;&lt;urls&gt;&lt;related-urls&gt;&lt;url&gt;http://dx.doi.org/10.1134/s0097807823030041&lt;/url&gt;&lt;/related-urls&gt;&lt;/urls&gt;&lt;electronic-resource-num&gt;10.1134/s0097807823030041&lt;/electronic-resource-num&gt;&lt;/record&gt;&lt;/Cite&gt;&lt;/EndNote&gt;</w:instrText>
      </w:r>
      <w:r>
        <w:rPr>
          <w:rFonts w:ascii="Times New Roman" w:hAnsi="Times New Roman"/>
        </w:rPr>
        <w:fldChar w:fldCharType="separate"/>
      </w:r>
      <w:r w:rsidR="002D309F" w:rsidRPr="002D309F">
        <w:rPr>
          <w:rFonts w:ascii="Times New Roman" w:hAnsi="Times New Roman"/>
          <w:noProof/>
          <w:vertAlign w:val="superscript"/>
        </w:rPr>
        <w:t>[26]</w:t>
      </w:r>
      <w:r>
        <w:rPr>
          <w:rFonts w:ascii="Times New Roman" w:hAnsi="Times New Roman"/>
        </w:rPr>
        <w:fldChar w:fldCharType="end"/>
      </w:r>
      <w:r>
        <w:rPr>
          <w:rFonts w:ascii="Times New Roman" w:hAnsi="Times New Roman" w:hint="eastAsia"/>
        </w:rPr>
        <w:t>，因此，</w:t>
      </w:r>
      <w:r>
        <w:rPr>
          <w:rFonts w:ascii="Times New Roman" w:hAnsi="Times New Roman"/>
        </w:rPr>
        <w:t>评估技术的筛选与实施策略已成为学术研究的焦点领域。湖泊水资源系统</w:t>
      </w:r>
      <w:proofErr w:type="gramStart"/>
      <w:r>
        <w:rPr>
          <w:rFonts w:ascii="Times New Roman" w:hAnsi="Times New Roman"/>
        </w:rPr>
        <w:t>嵌套着</w:t>
      </w:r>
      <w:proofErr w:type="gramEnd"/>
      <w:r>
        <w:rPr>
          <w:rFonts w:ascii="Times New Roman" w:hAnsi="Times New Roman"/>
        </w:rPr>
        <w:t>多重不确定性因素，因此在现有理论框架下，融入模糊数学与随机过程的理论精髓，构建科学合理的评价模型，对于揭示和遏制湖泊水质恶化趋势具有重要现实意义。此外，国际合作与协调亦成为水质评价体系不可或缺的组成部分。通过跨国数</w:t>
      </w:r>
      <w:r>
        <w:rPr>
          <w:rFonts w:ascii="Times New Roman" w:hAnsi="Times New Roman"/>
        </w:rPr>
        <w:lastRenderedPageBreak/>
        <w:t>据共享平台、经验交流机制及技术合作网络，各国及地区正携手应对全球水环境挑战，共同推动水质评价向科学化、标准化和国际化迈进。</w:t>
      </w:r>
    </w:p>
    <w:p w14:paraId="71B465BF" w14:textId="3DD326A0" w:rsidR="000D484D" w:rsidRDefault="008259E8">
      <w:pPr>
        <w:pStyle w:val="2"/>
        <w:spacing w:line="360" w:lineRule="auto"/>
        <w:rPr>
          <w:rFonts w:ascii="Times New Roman" w:eastAsia="黑体" w:hAnsi="Times New Roman" w:cs="Times New Roman"/>
          <w:b w:val="0"/>
          <w:bCs w:val="0"/>
          <w:sz w:val="28"/>
          <w:szCs w:val="28"/>
        </w:rPr>
      </w:pPr>
      <w:bookmarkStart w:id="10" w:name="_Toc193288088"/>
      <w:r>
        <w:rPr>
          <w:rFonts w:ascii="Times New Roman" w:eastAsia="黑体" w:hAnsi="Times New Roman" w:cs="Times New Roman" w:hint="eastAsia"/>
          <w:b w:val="0"/>
          <w:bCs w:val="0"/>
          <w:sz w:val="28"/>
          <w:szCs w:val="28"/>
        </w:rPr>
        <w:t>1.</w:t>
      </w:r>
      <w:r w:rsidR="00426DDA">
        <w:rPr>
          <w:rFonts w:ascii="Times New Roman" w:eastAsia="黑体" w:hAnsi="Times New Roman" w:cs="Times New Roman" w:hint="eastAsia"/>
          <w:b w:val="0"/>
          <w:bCs w:val="0"/>
          <w:sz w:val="28"/>
          <w:szCs w:val="28"/>
        </w:rPr>
        <w:t>3</w:t>
      </w:r>
      <w:r>
        <w:rPr>
          <w:rFonts w:ascii="Times New Roman" w:eastAsia="黑体" w:hAnsi="Times New Roman" w:cs="Times New Roman" w:hint="eastAsia"/>
          <w:b w:val="0"/>
          <w:bCs w:val="0"/>
          <w:sz w:val="28"/>
          <w:szCs w:val="28"/>
        </w:rPr>
        <w:t xml:space="preserve"> </w:t>
      </w:r>
      <w:r>
        <w:rPr>
          <w:rFonts w:ascii="Times New Roman" w:eastAsia="黑体" w:hAnsi="Times New Roman" w:cs="Times New Roman" w:hint="eastAsia"/>
          <w:b w:val="0"/>
          <w:bCs w:val="0"/>
          <w:sz w:val="28"/>
          <w:szCs w:val="28"/>
        </w:rPr>
        <w:t>国内外研究进展</w:t>
      </w:r>
      <w:bookmarkEnd w:id="10"/>
    </w:p>
    <w:p w14:paraId="1B25C664" w14:textId="0E13BAC4" w:rsidR="000D484D" w:rsidRDefault="008259E8">
      <w:pPr>
        <w:pStyle w:val="3"/>
        <w:rPr>
          <w:rFonts w:ascii="Times New Roman" w:eastAsia="黑体" w:hAnsi="Times New Roman"/>
          <w:b w:val="0"/>
          <w:bCs w:val="0"/>
          <w:sz w:val="24"/>
          <w:szCs w:val="24"/>
        </w:rPr>
      </w:pPr>
      <w:bookmarkStart w:id="11" w:name="_Toc193288089"/>
      <w:r>
        <w:rPr>
          <w:rFonts w:ascii="Times New Roman" w:eastAsia="黑体" w:hAnsi="Times New Roman"/>
          <w:b w:val="0"/>
          <w:bCs w:val="0"/>
          <w:sz w:val="24"/>
          <w:szCs w:val="24"/>
        </w:rPr>
        <w:t>1.</w:t>
      </w:r>
      <w:r w:rsidR="00426DDA">
        <w:rPr>
          <w:rFonts w:ascii="Times New Roman" w:eastAsia="黑体" w:hAnsi="Times New Roman" w:hint="eastAsia"/>
          <w:b w:val="0"/>
          <w:bCs w:val="0"/>
          <w:sz w:val="24"/>
          <w:szCs w:val="24"/>
        </w:rPr>
        <w:t>3</w:t>
      </w:r>
      <w:r>
        <w:rPr>
          <w:rFonts w:ascii="Times New Roman" w:eastAsia="黑体" w:hAnsi="Times New Roman"/>
          <w:b w:val="0"/>
          <w:bCs w:val="0"/>
          <w:sz w:val="24"/>
          <w:szCs w:val="24"/>
        </w:rPr>
        <w:t>.</w:t>
      </w:r>
      <w:r w:rsidR="00426DDA">
        <w:rPr>
          <w:rFonts w:ascii="Times New Roman" w:eastAsia="黑体" w:hAnsi="Times New Roman" w:hint="eastAsia"/>
          <w:b w:val="0"/>
          <w:bCs w:val="0"/>
          <w:sz w:val="24"/>
          <w:szCs w:val="24"/>
        </w:rPr>
        <w:t>1</w:t>
      </w:r>
      <w:r>
        <w:rPr>
          <w:rFonts w:ascii="Times New Roman" w:eastAsia="黑体" w:hAnsi="Times New Roman"/>
          <w:b w:val="0"/>
          <w:bCs w:val="0"/>
          <w:sz w:val="24"/>
          <w:szCs w:val="24"/>
        </w:rPr>
        <w:t xml:space="preserve"> </w:t>
      </w:r>
      <w:r>
        <w:rPr>
          <w:rFonts w:ascii="Times New Roman" w:eastAsia="黑体" w:hAnsi="Times New Roman"/>
          <w:b w:val="0"/>
          <w:bCs w:val="0"/>
          <w:sz w:val="24"/>
          <w:szCs w:val="24"/>
        </w:rPr>
        <w:t>面向水质评价的研究热点聚类分析</w:t>
      </w:r>
      <w:bookmarkEnd w:id="11"/>
    </w:p>
    <w:p w14:paraId="1338B87B" w14:textId="2C5CB9AF" w:rsidR="000D484D" w:rsidRDefault="008259E8">
      <w:pPr>
        <w:spacing w:line="360" w:lineRule="auto"/>
        <w:ind w:firstLineChars="200" w:firstLine="480"/>
        <w:rPr>
          <w:rFonts w:ascii="Times New Roman" w:hAnsi="Times New Roman"/>
        </w:rPr>
      </w:pPr>
      <w:r>
        <w:rPr>
          <w:rFonts w:ascii="Times New Roman" w:hAnsi="Times New Roman"/>
        </w:rPr>
        <w:t>为系统探究水质评价领域的研究进展、热点主题及发展趋势，本研究采用文献计量学方法，重点围绕</w:t>
      </w:r>
      <w:r>
        <w:rPr>
          <w:rFonts w:ascii="Times New Roman" w:hAnsi="Times New Roman" w:hint="eastAsia"/>
        </w:rPr>
        <w:t>“</w:t>
      </w:r>
      <w:r>
        <w:rPr>
          <w:rFonts w:ascii="Times New Roman" w:hAnsi="Times New Roman"/>
        </w:rPr>
        <w:t>集对分析</w:t>
      </w:r>
      <w:r w:rsidR="00615A87">
        <w:rPr>
          <w:rFonts w:ascii="Times New Roman" w:hAnsi="Times New Roman" w:hint="eastAsia"/>
        </w:rPr>
        <w:t>”</w:t>
      </w:r>
      <w:r>
        <w:rPr>
          <w:rFonts w:ascii="Times New Roman" w:hAnsi="Times New Roman"/>
        </w:rPr>
        <w:t>、</w:t>
      </w:r>
      <w:r w:rsidR="00615A87">
        <w:rPr>
          <w:rFonts w:ascii="Times New Roman" w:hAnsi="Times New Roman" w:hint="eastAsia"/>
        </w:rPr>
        <w:t>“</w:t>
      </w:r>
      <w:r>
        <w:rPr>
          <w:rFonts w:ascii="Times New Roman" w:hAnsi="Times New Roman"/>
        </w:rPr>
        <w:t>联系数</w:t>
      </w:r>
      <w:r w:rsidR="00615A87">
        <w:rPr>
          <w:rFonts w:ascii="Times New Roman" w:hAnsi="Times New Roman" w:hint="eastAsia"/>
        </w:rPr>
        <w:t>”</w:t>
      </w:r>
      <w:r>
        <w:rPr>
          <w:rFonts w:ascii="Times New Roman" w:hAnsi="Times New Roman"/>
        </w:rPr>
        <w:t>以及湖泊水质分析等核心主题展开聚类分析，旨在揭示我国在该领域的研究热点与前沿方向，为后续研究提供理论依据和数据支撑。研究基于</w:t>
      </w:r>
      <w:r w:rsidR="00E254C8">
        <w:rPr>
          <w:rFonts w:ascii="Times New Roman" w:hAnsi="Times New Roman" w:hint="eastAsia"/>
        </w:rPr>
        <w:t xml:space="preserve"> </w:t>
      </w:r>
      <w:r>
        <w:rPr>
          <w:rFonts w:ascii="Times New Roman" w:hAnsi="Times New Roman"/>
        </w:rPr>
        <w:t>Clarivate</w:t>
      </w:r>
      <w:r w:rsidR="00E254C8">
        <w:rPr>
          <w:rFonts w:ascii="Times New Roman" w:hAnsi="Times New Roman" w:hint="eastAsia"/>
        </w:rPr>
        <w:t xml:space="preserve"> </w:t>
      </w:r>
      <w:r>
        <w:rPr>
          <w:rFonts w:ascii="Times New Roman" w:hAnsi="Times New Roman"/>
        </w:rPr>
        <w:t>数据库，选取</w:t>
      </w:r>
      <w:r w:rsidR="00E254C8">
        <w:rPr>
          <w:rFonts w:ascii="Times New Roman" w:hAnsi="Times New Roman" w:hint="eastAsia"/>
        </w:rPr>
        <w:t xml:space="preserve"> </w:t>
      </w:r>
      <w:r>
        <w:rPr>
          <w:rFonts w:ascii="Times New Roman" w:hAnsi="Times New Roman"/>
        </w:rPr>
        <w:t>1000</w:t>
      </w:r>
      <w:r w:rsidR="00E254C8">
        <w:rPr>
          <w:rFonts w:ascii="Times New Roman" w:hAnsi="Times New Roman" w:hint="eastAsia"/>
        </w:rPr>
        <w:t xml:space="preserve"> </w:t>
      </w:r>
      <w:proofErr w:type="gramStart"/>
      <w:r>
        <w:rPr>
          <w:rFonts w:ascii="Times New Roman" w:hAnsi="Times New Roman"/>
        </w:rPr>
        <w:t>篇相关</w:t>
      </w:r>
      <w:proofErr w:type="gramEnd"/>
      <w:r>
        <w:rPr>
          <w:rFonts w:ascii="Times New Roman" w:hAnsi="Times New Roman"/>
        </w:rPr>
        <w:t>文献作为分析样本，运用</w:t>
      </w:r>
      <w:r w:rsidR="00E254C8">
        <w:rPr>
          <w:rFonts w:ascii="Times New Roman" w:hAnsi="Times New Roman" w:hint="eastAsia"/>
        </w:rPr>
        <w:t xml:space="preserve"> </w:t>
      </w:r>
      <w:proofErr w:type="spellStart"/>
      <w:r>
        <w:rPr>
          <w:rFonts w:ascii="Times New Roman" w:hAnsi="Times New Roman"/>
        </w:rPr>
        <w:t>VOSviewer</w:t>
      </w:r>
      <w:proofErr w:type="spellEnd"/>
      <w:r w:rsidR="00E254C8">
        <w:rPr>
          <w:rFonts w:ascii="Times New Roman" w:hAnsi="Times New Roman" w:hint="eastAsia"/>
        </w:rPr>
        <w:t xml:space="preserve"> </w:t>
      </w:r>
      <w:r>
        <w:rPr>
          <w:rFonts w:ascii="Times New Roman" w:hAnsi="Times New Roman" w:hint="eastAsia"/>
        </w:rPr>
        <w:t>（聚类分析可视化）</w:t>
      </w:r>
      <w:r>
        <w:rPr>
          <w:rFonts w:ascii="Times New Roman" w:hAnsi="Times New Roman"/>
        </w:rPr>
        <w:t>可视化分析工具进行数据处理。在关键词共</w:t>
      </w:r>
      <w:proofErr w:type="gramStart"/>
      <w:r>
        <w:rPr>
          <w:rFonts w:ascii="Times New Roman" w:hAnsi="Times New Roman"/>
        </w:rPr>
        <w:t>现分析</w:t>
      </w:r>
      <w:proofErr w:type="gramEnd"/>
      <w:r>
        <w:rPr>
          <w:rFonts w:ascii="Times New Roman" w:hAnsi="Times New Roman"/>
        </w:rPr>
        <w:t>过程中，设定阈值为</w:t>
      </w:r>
      <w:r>
        <w:rPr>
          <w:rFonts w:ascii="Times New Roman" w:hAnsi="Times New Roman"/>
        </w:rPr>
        <w:t>5</w:t>
      </w:r>
      <w:r>
        <w:rPr>
          <w:rFonts w:ascii="Times New Roman" w:hAnsi="Times New Roman"/>
        </w:rPr>
        <w:t>（即筛选出现频次不低于</w:t>
      </w:r>
      <w:r>
        <w:rPr>
          <w:rFonts w:ascii="Times New Roman" w:hAnsi="Times New Roman"/>
        </w:rPr>
        <w:t>5</w:t>
      </w:r>
      <w:r>
        <w:rPr>
          <w:rFonts w:ascii="Times New Roman" w:hAnsi="Times New Roman"/>
        </w:rPr>
        <w:t>次的关键词），通过考察文献关键词的类型及其关联强度，构建了如图</w:t>
      </w:r>
      <w:r>
        <w:rPr>
          <w:rFonts w:ascii="Times New Roman" w:hAnsi="Times New Roman"/>
        </w:rPr>
        <w:t>1</w:t>
      </w:r>
      <w:r w:rsidR="00E254C8">
        <w:rPr>
          <w:rFonts w:ascii="Times New Roman" w:hAnsi="Times New Roman" w:hint="eastAsia"/>
        </w:rPr>
        <w:t>-</w:t>
      </w:r>
      <w:r>
        <w:rPr>
          <w:rFonts w:ascii="Times New Roman" w:hAnsi="Times New Roman"/>
        </w:rPr>
        <w:t>1</w:t>
      </w:r>
      <w:r>
        <w:rPr>
          <w:rFonts w:ascii="Times New Roman" w:hAnsi="Times New Roman"/>
        </w:rPr>
        <w:t>所示的网络可视化图谱。</w:t>
      </w:r>
    </w:p>
    <w:p w14:paraId="020A0B79" w14:textId="1554DE40" w:rsidR="000D484D" w:rsidRDefault="008703D2" w:rsidP="000A41A1">
      <w:pPr>
        <w:spacing w:line="360" w:lineRule="auto"/>
        <w:ind w:firstLineChars="200" w:firstLine="480"/>
        <w:rPr>
          <w:rFonts w:ascii="Times New Roman" w:hAnsi="Times New Roman"/>
        </w:rPr>
      </w:pPr>
      <w:r w:rsidRPr="008703D2">
        <w:rPr>
          <w:rFonts w:ascii="Times New Roman" w:hAnsi="Times New Roman"/>
        </w:rPr>
        <w:t>基于</w:t>
      </w:r>
      <w:r w:rsidRPr="008703D2">
        <w:rPr>
          <w:rFonts w:ascii="Times New Roman" w:hAnsi="Times New Roman"/>
        </w:rPr>
        <w:t xml:space="preserve"> </w:t>
      </w:r>
      <w:proofErr w:type="spellStart"/>
      <w:r w:rsidRPr="008703D2">
        <w:rPr>
          <w:rFonts w:ascii="Times New Roman" w:hAnsi="Times New Roman"/>
        </w:rPr>
        <w:t>VOSviewer</w:t>
      </w:r>
      <w:proofErr w:type="spellEnd"/>
      <w:r w:rsidRPr="008703D2">
        <w:rPr>
          <w:rFonts w:ascii="Times New Roman" w:hAnsi="Times New Roman"/>
        </w:rPr>
        <w:t xml:space="preserve"> </w:t>
      </w:r>
      <w:r w:rsidRPr="008703D2">
        <w:rPr>
          <w:rFonts w:ascii="Times New Roman" w:hAnsi="Times New Roman"/>
        </w:rPr>
        <w:t>可视化分析（图</w:t>
      </w:r>
      <w:r w:rsidRPr="008703D2">
        <w:rPr>
          <w:rFonts w:ascii="Times New Roman" w:hAnsi="Times New Roman"/>
        </w:rPr>
        <w:t xml:space="preserve"> 1</w:t>
      </w:r>
      <w:r w:rsidR="00E254C8">
        <w:rPr>
          <w:rFonts w:ascii="Times New Roman" w:hAnsi="Times New Roman" w:hint="eastAsia"/>
        </w:rPr>
        <w:t>-</w:t>
      </w:r>
      <w:r w:rsidRPr="008703D2">
        <w:rPr>
          <w:rFonts w:ascii="Times New Roman" w:hAnsi="Times New Roman"/>
        </w:rPr>
        <w:t>1</w:t>
      </w:r>
      <w:r w:rsidRPr="008703D2">
        <w:rPr>
          <w:rFonts w:ascii="Times New Roman" w:hAnsi="Times New Roman"/>
        </w:rPr>
        <w:t>），关键词共现网络呈现显著的学术表征特征：节点颜色深度与字号大小分别对应关键词的出现频次和被引频次强度，其可视化特征与学术影响力指标正相关。连接线宽度量化关键词间的共现强度</w:t>
      </w:r>
      <w:r w:rsidR="008259E8">
        <w:rPr>
          <w:rFonts w:ascii="Times New Roman" w:hAnsi="Times New Roman"/>
        </w:rPr>
        <w:t>。通过聚类分析，可将当前水质评价研究领域划分为四个主要知识群集：红色群集以</w:t>
      </w:r>
      <w:r w:rsidR="008259E8">
        <w:rPr>
          <w:rFonts w:ascii="Times New Roman" w:hAnsi="Times New Roman" w:hint="eastAsia"/>
        </w:rPr>
        <w:t>“</w:t>
      </w:r>
      <w:r w:rsidR="008259E8">
        <w:rPr>
          <w:rFonts w:ascii="Times New Roman" w:hAnsi="Times New Roman"/>
        </w:rPr>
        <w:t>富营养化</w:t>
      </w:r>
      <w:r w:rsidR="008259E8">
        <w:rPr>
          <w:rFonts w:ascii="Times New Roman" w:hAnsi="Times New Roman" w:hint="eastAsia"/>
        </w:rPr>
        <w:t>”</w:t>
      </w:r>
      <w:r w:rsidR="008259E8">
        <w:rPr>
          <w:rFonts w:ascii="Times New Roman" w:hAnsi="Times New Roman"/>
        </w:rPr>
        <w:t>、</w:t>
      </w:r>
      <w:r w:rsidR="008259E8">
        <w:rPr>
          <w:rFonts w:ascii="Times New Roman" w:hAnsi="Times New Roman" w:hint="eastAsia"/>
        </w:rPr>
        <w:t>“</w:t>
      </w:r>
      <w:r w:rsidR="008259E8">
        <w:rPr>
          <w:rFonts w:ascii="Times New Roman" w:hAnsi="Times New Roman"/>
        </w:rPr>
        <w:t>河流生态系统</w:t>
      </w:r>
      <w:r w:rsidR="008259E8">
        <w:rPr>
          <w:rFonts w:ascii="Times New Roman" w:hAnsi="Times New Roman" w:hint="eastAsia"/>
        </w:rPr>
        <w:t>”</w:t>
      </w:r>
      <w:r w:rsidR="008259E8">
        <w:rPr>
          <w:rFonts w:ascii="Times New Roman" w:hAnsi="Times New Roman"/>
        </w:rPr>
        <w:t>和</w:t>
      </w:r>
      <w:r w:rsidR="008259E8">
        <w:rPr>
          <w:rFonts w:ascii="Times New Roman" w:hAnsi="Times New Roman" w:hint="eastAsia"/>
        </w:rPr>
        <w:t>“</w:t>
      </w:r>
      <w:r w:rsidR="008259E8">
        <w:rPr>
          <w:rFonts w:ascii="Times New Roman" w:hAnsi="Times New Roman"/>
        </w:rPr>
        <w:t>湖泊环境</w:t>
      </w:r>
      <w:r w:rsidR="008259E8">
        <w:rPr>
          <w:rFonts w:ascii="Times New Roman" w:hAnsi="Times New Roman" w:hint="eastAsia"/>
        </w:rPr>
        <w:t>”</w:t>
      </w:r>
      <w:r w:rsidR="008259E8">
        <w:rPr>
          <w:rFonts w:ascii="Times New Roman" w:hAnsi="Times New Roman"/>
        </w:rPr>
        <w:t>为核心主题；蓝色群集聚焦</w:t>
      </w:r>
      <w:r w:rsidR="008259E8">
        <w:rPr>
          <w:rFonts w:ascii="Times New Roman" w:hAnsi="Times New Roman" w:hint="eastAsia"/>
        </w:rPr>
        <w:t>“</w:t>
      </w:r>
      <w:r w:rsidR="008259E8">
        <w:rPr>
          <w:rFonts w:ascii="Times New Roman" w:hAnsi="Times New Roman"/>
        </w:rPr>
        <w:t>污染特征</w:t>
      </w:r>
      <w:r w:rsidR="008259E8">
        <w:rPr>
          <w:rFonts w:ascii="Times New Roman" w:hAnsi="Times New Roman" w:hint="eastAsia"/>
        </w:rPr>
        <w:t>”</w:t>
      </w:r>
      <w:r w:rsidR="008259E8">
        <w:rPr>
          <w:rFonts w:ascii="Times New Roman" w:hAnsi="Times New Roman"/>
        </w:rPr>
        <w:t>、</w:t>
      </w:r>
      <w:r w:rsidR="008259E8">
        <w:rPr>
          <w:rFonts w:ascii="Times New Roman" w:hAnsi="Times New Roman" w:hint="eastAsia"/>
        </w:rPr>
        <w:t>“</w:t>
      </w:r>
      <w:r w:rsidR="008259E8">
        <w:rPr>
          <w:rFonts w:ascii="Times New Roman" w:hAnsi="Times New Roman"/>
        </w:rPr>
        <w:t>水质指标体系</w:t>
      </w:r>
      <w:r w:rsidR="008259E8">
        <w:rPr>
          <w:rFonts w:ascii="Times New Roman" w:hAnsi="Times New Roman" w:hint="eastAsia"/>
        </w:rPr>
        <w:t>”</w:t>
      </w:r>
      <w:r w:rsidR="008259E8">
        <w:rPr>
          <w:rFonts w:ascii="Times New Roman" w:hAnsi="Times New Roman"/>
        </w:rPr>
        <w:t>、</w:t>
      </w:r>
      <w:r w:rsidR="008259E8">
        <w:rPr>
          <w:rFonts w:ascii="Times New Roman" w:hAnsi="Times New Roman" w:hint="eastAsia"/>
        </w:rPr>
        <w:t>“</w:t>
      </w:r>
      <w:r w:rsidR="008259E8">
        <w:rPr>
          <w:rFonts w:ascii="Times New Roman" w:hAnsi="Times New Roman"/>
        </w:rPr>
        <w:t>重金属污染</w:t>
      </w:r>
      <w:r w:rsidR="008259E8">
        <w:rPr>
          <w:rFonts w:ascii="Times New Roman" w:hAnsi="Times New Roman" w:hint="eastAsia"/>
        </w:rPr>
        <w:t>”</w:t>
      </w:r>
      <w:r w:rsidR="008259E8">
        <w:rPr>
          <w:rFonts w:ascii="Times New Roman" w:hAnsi="Times New Roman"/>
        </w:rPr>
        <w:t>及</w:t>
      </w:r>
      <w:r w:rsidR="008259E8">
        <w:rPr>
          <w:rFonts w:ascii="Times New Roman" w:hAnsi="Times New Roman" w:hint="eastAsia"/>
        </w:rPr>
        <w:t>“</w:t>
      </w:r>
      <w:r w:rsidR="008259E8">
        <w:rPr>
          <w:rFonts w:ascii="Times New Roman" w:hAnsi="Times New Roman"/>
        </w:rPr>
        <w:t>流域治理</w:t>
      </w:r>
      <w:r w:rsidR="008259E8">
        <w:rPr>
          <w:rFonts w:ascii="Times New Roman" w:hAnsi="Times New Roman" w:hint="eastAsia"/>
        </w:rPr>
        <w:t>”</w:t>
      </w:r>
      <w:r w:rsidR="008259E8">
        <w:rPr>
          <w:rFonts w:ascii="Times New Roman" w:hAnsi="Times New Roman"/>
        </w:rPr>
        <w:t>等研究方向；绿色群集主要涉及</w:t>
      </w:r>
      <w:r w:rsidR="008259E8">
        <w:rPr>
          <w:rFonts w:ascii="Times New Roman" w:hAnsi="Times New Roman" w:hint="eastAsia"/>
        </w:rPr>
        <w:t>“</w:t>
      </w:r>
      <w:r w:rsidR="008259E8">
        <w:rPr>
          <w:rFonts w:ascii="Times New Roman" w:hAnsi="Times New Roman"/>
        </w:rPr>
        <w:t>地下水系统</w:t>
      </w:r>
      <w:r w:rsidR="008259E8">
        <w:rPr>
          <w:rFonts w:ascii="Times New Roman" w:hAnsi="Times New Roman" w:hint="eastAsia"/>
        </w:rPr>
        <w:t>”</w:t>
      </w:r>
      <w:r w:rsidR="008259E8">
        <w:rPr>
          <w:rFonts w:ascii="Times New Roman" w:hAnsi="Times New Roman"/>
        </w:rPr>
        <w:t>、</w:t>
      </w:r>
      <w:r w:rsidR="008259E8">
        <w:rPr>
          <w:rFonts w:ascii="Times New Roman" w:hAnsi="Times New Roman" w:hint="eastAsia"/>
        </w:rPr>
        <w:t>“</w:t>
      </w:r>
      <w:r w:rsidR="008259E8">
        <w:rPr>
          <w:rFonts w:ascii="Times New Roman" w:hAnsi="Times New Roman"/>
        </w:rPr>
        <w:t>水质评估方法</w:t>
      </w:r>
      <w:r w:rsidR="008259E8">
        <w:rPr>
          <w:rFonts w:ascii="Times New Roman" w:hAnsi="Times New Roman" w:hint="eastAsia"/>
        </w:rPr>
        <w:t>”</w:t>
      </w:r>
      <w:r w:rsidR="008259E8">
        <w:rPr>
          <w:rFonts w:ascii="Times New Roman" w:hAnsi="Times New Roman"/>
        </w:rPr>
        <w:t>和</w:t>
      </w:r>
      <w:r w:rsidR="008259E8">
        <w:rPr>
          <w:rFonts w:ascii="Times New Roman" w:hAnsi="Times New Roman" w:hint="eastAsia"/>
        </w:rPr>
        <w:t>“</w:t>
      </w:r>
      <w:r w:rsidR="008259E8">
        <w:rPr>
          <w:rFonts w:ascii="Times New Roman" w:hAnsi="Times New Roman"/>
        </w:rPr>
        <w:t>地下水质量</w:t>
      </w:r>
      <w:r w:rsidR="008259E8">
        <w:rPr>
          <w:rFonts w:ascii="Times New Roman" w:hAnsi="Times New Roman" w:hint="eastAsia"/>
        </w:rPr>
        <w:t>”</w:t>
      </w:r>
      <w:r w:rsidR="008259E8">
        <w:rPr>
          <w:rFonts w:ascii="Times New Roman" w:hAnsi="Times New Roman"/>
        </w:rPr>
        <w:t>等研究内容；黄色群集则围绕</w:t>
      </w:r>
      <w:r w:rsidR="008259E8">
        <w:rPr>
          <w:rFonts w:ascii="Times New Roman" w:hAnsi="Times New Roman" w:hint="eastAsia"/>
        </w:rPr>
        <w:t>“</w:t>
      </w:r>
      <w:r w:rsidR="008259E8">
        <w:rPr>
          <w:rFonts w:ascii="Times New Roman" w:hAnsi="Times New Roman"/>
        </w:rPr>
        <w:t>评价指标</w:t>
      </w:r>
      <w:r w:rsidR="008259E8">
        <w:rPr>
          <w:rFonts w:ascii="Times New Roman" w:hAnsi="Times New Roman" w:hint="eastAsia"/>
        </w:rPr>
        <w:t>”</w:t>
      </w:r>
      <w:r w:rsidR="008259E8">
        <w:rPr>
          <w:rFonts w:ascii="Times New Roman" w:hAnsi="Times New Roman"/>
        </w:rPr>
        <w:t>、</w:t>
      </w:r>
      <w:r w:rsidR="008259E8">
        <w:rPr>
          <w:rFonts w:ascii="Times New Roman" w:hAnsi="Times New Roman" w:hint="eastAsia"/>
        </w:rPr>
        <w:t>“</w:t>
      </w:r>
      <w:r w:rsidR="008259E8">
        <w:rPr>
          <w:rFonts w:ascii="Times New Roman" w:hAnsi="Times New Roman"/>
        </w:rPr>
        <w:t>水质监测</w:t>
      </w:r>
      <w:r w:rsidR="008259E8">
        <w:rPr>
          <w:rFonts w:ascii="Times New Roman" w:hAnsi="Times New Roman" w:hint="eastAsia"/>
        </w:rPr>
        <w:t>”</w:t>
      </w:r>
      <w:r w:rsidR="008259E8">
        <w:rPr>
          <w:rFonts w:ascii="Times New Roman" w:hAnsi="Times New Roman"/>
        </w:rPr>
        <w:t>和</w:t>
      </w:r>
      <w:r w:rsidR="008259E8">
        <w:rPr>
          <w:rFonts w:ascii="Times New Roman" w:hAnsi="Times New Roman" w:hint="eastAsia"/>
        </w:rPr>
        <w:t>“</w:t>
      </w:r>
      <w:r w:rsidR="008259E8">
        <w:rPr>
          <w:rFonts w:ascii="Times New Roman" w:hAnsi="Times New Roman"/>
        </w:rPr>
        <w:t>流域管理</w:t>
      </w:r>
      <w:r w:rsidR="008259E8">
        <w:rPr>
          <w:rFonts w:ascii="Times New Roman" w:hAnsi="Times New Roman" w:hint="eastAsia"/>
        </w:rPr>
        <w:t>”</w:t>
      </w:r>
      <w:r w:rsidR="008259E8">
        <w:rPr>
          <w:rFonts w:ascii="Times New Roman" w:hAnsi="Times New Roman"/>
        </w:rPr>
        <w:t>等主题展开。这些知识群集之间存在显著的交叉引用关系，通过系统梳理可以发现，当前研究主要聚焦于三个核心方向：水质评估模型的不确定性分析、多目标优化评价体系的构建以及基于联系数理论的评价方法创新，这些研究重点为后续学术探索提供了明确的方向指引</w:t>
      </w:r>
      <w:r w:rsidR="008259E8">
        <w:rPr>
          <w:rFonts w:ascii="Times New Roman" w:hAnsi="Times New Roman" w:hint="eastAsia"/>
        </w:rPr>
        <w:t>。</w:t>
      </w:r>
    </w:p>
    <w:p w14:paraId="6F3CA283" w14:textId="203258E5" w:rsidR="00C65FE6" w:rsidRPr="00C65FE6" w:rsidRDefault="00C65FE6" w:rsidP="00C65FE6">
      <w:pPr>
        <w:spacing w:line="360" w:lineRule="auto"/>
        <w:ind w:firstLineChars="200" w:firstLine="480"/>
        <w:rPr>
          <w:rFonts w:ascii="Times New Roman" w:hAnsi="Times New Roman"/>
        </w:rPr>
      </w:pPr>
      <w:r w:rsidRPr="00C65FE6">
        <w:rPr>
          <w:rFonts w:ascii="Times New Roman" w:hAnsi="Times New Roman"/>
        </w:rPr>
        <w:t>基于文献计量学方法，本研究从时间演进脉络视角系统梳理水质评价领域的发展轨迹。通过</w:t>
      </w:r>
      <w:r w:rsidRPr="00C65FE6">
        <w:rPr>
          <w:rFonts w:ascii="Times New Roman" w:hAnsi="Times New Roman"/>
        </w:rPr>
        <w:t xml:space="preserve"> CNKI </w:t>
      </w:r>
      <w:r w:rsidRPr="00C65FE6">
        <w:rPr>
          <w:rFonts w:ascii="Times New Roman" w:hAnsi="Times New Roman"/>
        </w:rPr>
        <w:t>与</w:t>
      </w:r>
      <w:r w:rsidRPr="00C65FE6">
        <w:rPr>
          <w:rFonts w:ascii="Times New Roman" w:hAnsi="Times New Roman"/>
        </w:rPr>
        <w:t xml:space="preserve"> Web of Science </w:t>
      </w:r>
      <w:r w:rsidRPr="00C65FE6">
        <w:rPr>
          <w:rFonts w:ascii="Times New Roman" w:hAnsi="Times New Roman"/>
        </w:rPr>
        <w:t>数据库系统检索并筛选出</w:t>
      </w:r>
      <w:r w:rsidRPr="00C65FE6">
        <w:rPr>
          <w:rFonts w:ascii="Times New Roman" w:hAnsi="Times New Roman"/>
        </w:rPr>
        <w:t xml:space="preserve"> 1000 </w:t>
      </w:r>
      <w:proofErr w:type="gramStart"/>
      <w:r w:rsidRPr="00C65FE6">
        <w:rPr>
          <w:rFonts w:ascii="Times New Roman" w:hAnsi="Times New Roman"/>
        </w:rPr>
        <w:t>篇核</w:t>
      </w:r>
      <w:r w:rsidRPr="00C65FE6">
        <w:rPr>
          <w:rFonts w:ascii="Times New Roman" w:hAnsi="Times New Roman"/>
        </w:rPr>
        <w:lastRenderedPageBreak/>
        <w:t>心</w:t>
      </w:r>
      <w:proofErr w:type="gramEnd"/>
      <w:r w:rsidRPr="00C65FE6">
        <w:rPr>
          <w:rFonts w:ascii="Times New Roman" w:hAnsi="Times New Roman"/>
        </w:rPr>
        <w:t>文献（文献样本覆盖</w:t>
      </w:r>
      <w:r w:rsidRPr="00C65FE6">
        <w:rPr>
          <w:rFonts w:ascii="Times New Roman" w:hAnsi="Times New Roman"/>
        </w:rPr>
        <w:t xml:space="preserve"> 2000-2024 </w:t>
      </w:r>
      <w:r w:rsidRPr="00C65FE6">
        <w:rPr>
          <w:rFonts w:ascii="Times New Roman" w:hAnsi="Times New Roman"/>
        </w:rPr>
        <w:t>年），采用</w:t>
      </w:r>
      <w:r w:rsidRPr="00C65FE6">
        <w:rPr>
          <w:rFonts w:ascii="Times New Roman" w:hAnsi="Times New Roman"/>
        </w:rPr>
        <w:t xml:space="preserve"> </w:t>
      </w:r>
      <w:proofErr w:type="spellStart"/>
      <w:r w:rsidRPr="00C65FE6">
        <w:rPr>
          <w:rFonts w:ascii="Times New Roman" w:hAnsi="Times New Roman"/>
        </w:rPr>
        <w:t>VOSviewer</w:t>
      </w:r>
      <w:proofErr w:type="spellEnd"/>
      <w:r w:rsidRPr="00C65FE6">
        <w:rPr>
          <w:rFonts w:ascii="Times New Roman" w:hAnsi="Times New Roman"/>
        </w:rPr>
        <w:t>（</w:t>
      </w:r>
      <w:r w:rsidRPr="00C65FE6">
        <w:rPr>
          <w:rFonts w:ascii="Times New Roman" w:hAnsi="Times New Roman"/>
        </w:rPr>
        <w:t>Version 1.6.18</w:t>
      </w:r>
      <w:r w:rsidRPr="00C65FE6">
        <w:rPr>
          <w:rFonts w:ascii="Times New Roman" w:hAnsi="Times New Roman"/>
        </w:rPr>
        <w:t>）可视化工具构建关键词共现时间图谱（图</w:t>
      </w:r>
      <w:r w:rsidRPr="00C65FE6">
        <w:rPr>
          <w:rFonts w:ascii="Times New Roman" w:hAnsi="Times New Roman"/>
        </w:rPr>
        <w:t xml:space="preserve"> 1</w:t>
      </w:r>
      <w:r w:rsidR="00E254C8">
        <w:rPr>
          <w:rFonts w:ascii="Times New Roman" w:hAnsi="Times New Roman" w:hint="eastAsia"/>
        </w:rPr>
        <w:t>-</w:t>
      </w:r>
      <w:r w:rsidRPr="00C65FE6">
        <w:rPr>
          <w:rFonts w:ascii="Times New Roman" w:hAnsi="Times New Roman"/>
        </w:rPr>
        <w:t>2</w:t>
      </w:r>
      <w:r w:rsidRPr="00C65FE6">
        <w:rPr>
          <w:rFonts w:ascii="Times New Roman" w:hAnsi="Times New Roman"/>
        </w:rPr>
        <w:t>）。该图谱通过时区视图展示了</w:t>
      </w:r>
      <w:r w:rsidRPr="00C65FE6">
        <w:rPr>
          <w:rFonts w:ascii="Times New Roman" w:hAnsi="Times New Roman" w:hint="eastAsia"/>
        </w:rPr>
        <w:t>“</w:t>
      </w:r>
      <w:r w:rsidRPr="00C65FE6">
        <w:rPr>
          <w:rFonts w:ascii="Times New Roman" w:hAnsi="Times New Roman"/>
        </w:rPr>
        <w:t>湖泊生态健康</w:t>
      </w:r>
      <w:r w:rsidRPr="00C65FE6">
        <w:rPr>
          <w:rFonts w:ascii="Times New Roman" w:hAnsi="Times New Roman" w:hint="eastAsia"/>
        </w:rPr>
        <w:t>”“</w:t>
      </w:r>
      <w:r w:rsidRPr="00C65FE6">
        <w:rPr>
          <w:rFonts w:ascii="Times New Roman" w:hAnsi="Times New Roman"/>
        </w:rPr>
        <w:t>水质预警模型</w:t>
      </w:r>
      <w:r w:rsidRPr="00C65FE6">
        <w:rPr>
          <w:rFonts w:ascii="Times New Roman" w:hAnsi="Times New Roman" w:hint="eastAsia"/>
        </w:rPr>
        <w:t>”</w:t>
      </w:r>
      <w:r w:rsidRPr="00C65FE6">
        <w:rPr>
          <w:rFonts w:ascii="Times New Roman" w:hAnsi="Times New Roman"/>
        </w:rPr>
        <w:t>等研究热点的迁移路径，其模块化聚类分析揭示了研究主题从单一水质监测向</w:t>
      </w:r>
      <w:r w:rsidRPr="00C65FE6">
        <w:rPr>
          <w:rFonts w:ascii="Times New Roman" w:hAnsi="Times New Roman" w:hint="eastAsia"/>
        </w:rPr>
        <w:t>“</w:t>
      </w:r>
      <w:r w:rsidRPr="00C65FE6">
        <w:rPr>
          <w:rFonts w:ascii="Times New Roman" w:hAnsi="Times New Roman"/>
        </w:rPr>
        <w:t>监测</w:t>
      </w:r>
      <w:r w:rsidR="00E254C8">
        <w:rPr>
          <w:rFonts w:ascii="Times New Roman" w:hAnsi="Times New Roman" w:hint="eastAsia"/>
        </w:rPr>
        <w:t>-</w:t>
      </w:r>
      <w:r w:rsidRPr="00C65FE6">
        <w:rPr>
          <w:rFonts w:ascii="Times New Roman" w:hAnsi="Times New Roman"/>
        </w:rPr>
        <w:t>评估</w:t>
      </w:r>
      <w:r w:rsidRPr="00C65FE6">
        <w:rPr>
          <w:rFonts w:ascii="Times New Roman" w:hAnsi="Times New Roman" w:hint="eastAsia"/>
        </w:rPr>
        <w:t>-</w:t>
      </w:r>
      <w:r w:rsidRPr="00C65FE6">
        <w:rPr>
          <w:rFonts w:ascii="Times New Roman" w:hAnsi="Times New Roman"/>
        </w:rPr>
        <w:t>预测</w:t>
      </w:r>
      <w:r w:rsidRPr="00C65FE6">
        <w:rPr>
          <w:rFonts w:ascii="Times New Roman" w:hAnsi="Times New Roman" w:hint="eastAsia"/>
        </w:rPr>
        <w:t>-</w:t>
      </w:r>
      <w:r w:rsidRPr="00C65FE6">
        <w:rPr>
          <w:rFonts w:ascii="Times New Roman" w:hAnsi="Times New Roman"/>
        </w:rPr>
        <w:t>治理</w:t>
      </w:r>
      <w:r w:rsidRPr="00C65FE6">
        <w:rPr>
          <w:rFonts w:ascii="Times New Roman" w:hAnsi="Times New Roman" w:hint="eastAsia"/>
        </w:rPr>
        <w:t>”</w:t>
      </w:r>
      <w:r w:rsidRPr="00C65FE6">
        <w:rPr>
          <w:rFonts w:ascii="Times New Roman" w:hAnsi="Times New Roman"/>
        </w:rPr>
        <w:t>一体化发展的演进规律。</w:t>
      </w:r>
    </w:p>
    <w:p w14:paraId="53A10FFE" w14:textId="77777777" w:rsidR="00C65FE6" w:rsidRPr="00C65FE6" w:rsidRDefault="00C65FE6" w:rsidP="00C65FE6">
      <w:pPr>
        <w:spacing w:line="360" w:lineRule="auto"/>
        <w:rPr>
          <w:rFonts w:ascii="Times New Roman" w:hAnsi="Times New Roman"/>
        </w:rPr>
      </w:pPr>
    </w:p>
    <w:p w14:paraId="5666CAB1" w14:textId="77777777" w:rsidR="000D484D" w:rsidRDefault="008259E8">
      <w:pPr>
        <w:spacing w:line="360" w:lineRule="auto"/>
        <w:ind w:firstLineChars="200" w:firstLine="480"/>
        <w:rPr>
          <w:rFonts w:ascii="Times New Roman" w:hAnsi="Times New Roman"/>
        </w:rPr>
      </w:pPr>
      <w:r>
        <w:rPr>
          <w:noProof/>
        </w:rPr>
        <w:drawing>
          <wp:inline distT="0" distB="0" distL="0" distR="0" wp14:anchorId="399DCBC5" wp14:editId="759F1F74">
            <wp:extent cx="5399405" cy="3823970"/>
            <wp:effectExtent l="0" t="0" r="0" b="0"/>
            <wp:docPr id="1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pic:cNvPicPr>
                      <a:picLocks noChangeAspect="1"/>
                    </pic:cNvPicPr>
                  </pic:nvPicPr>
                  <pic:blipFill>
                    <a:blip r:embed="rId14">
                      <a:extLst>
                        <a:ext uri="{28A0092B-C50C-407E-A947-70E740481C1C}">
                          <a14:useLocalDpi xmlns:a14="http://schemas.microsoft.com/office/drawing/2010/main" val="0"/>
                        </a:ext>
                      </a:extLst>
                    </a:blip>
                    <a:srcRect b="8112"/>
                    <a:stretch>
                      <a:fillRect/>
                    </a:stretch>
                  </pic:blipFill>
                  <pic:spPr>
                    <a:xfrm>
                      <a:off x="0" y="0"/>
                      <a:ext cx="5400000" cy="3824489"/>
                    </a:xfrm>
                    <a:prstGeom prst="rect">
                      <a:avLst/>
                    </a:prstGeom>
                    <a:ln>
                      <a:noFill/>
                    </a:ln>
                  </pic:spPr>
                </pic:pic>
              </a:graphicData>
            </a:graphic>
          </wp:inline>
        </w:drawing>
      </w:r>
    </w:p>
    <w:p w14:paraId="407AC8D0" w14:textId="04284A0D" w:rsidR="000D484D" w:rsidRDefault="008259E8">
      <w:pPr>
        <w:spacing w:line="360" w:lineRule="auto"/>
        <w:jc w:val="center"/>
        <w:rPr>
          <w:rFonts w:ascii="Times New Roman" w:hAnsi="Times New Roman"/>
        </w:rPr>
      </w:pPr>
      <w:bookmarkStart w:id="12" w:name="_Hlk181804888"/>
      <w:r>
        <w:rPr>
          <w:rFonts w:ascii="Times New Roman" w:hAnsi="Times New Roman" w:hint="eastAsia"/>
        </w:rPr>
        <w:t>图</w:t>
      </w:r>
      <w:r>
        <w:rPr>
          <w:rFonts w:ascii="Times New Roman" w:hAnsi="Times New Roman" w:hint="eastAsia"/>
        </w:rPr>
        <w:t>1</w:t>
      </w:r>
      <w:r w:rsidR="00923D0B">
        <w:rPr>
          <w:rFonts w:ascii="Times New Roman" w:hAnsi="Times New Roman" w:hint="eastAsia"/>
        </w:rPr>
        <w:t>-</w:t>
      </w:r>
      <w:r>
        <w:rPr>
          <w:rFonts w:ascii="Times New Roman" w:hAnsi="Times New Roman" w:hint="eastAsia"/>
        </w:rPr>
        <w:t xml:space="preserve">1 </w:t>
      </w:r>
      <w:r>
        <w:rPr>
          <w:rFonts w:ascii="Times New Roman" w:hAnsi="Times New Roman" w:hint="eastAsia"/>
        </w:rPr>
        <w:t>水质评价主要应用领域的共现关键词图</w:t>
      </w:r>
    </w:p>
    <w:p w14:paraId="41769C3E" w14:textId="52E1CE9F" w:rsidR="000D484D" w:rsidRDefault="008259E8">
      <w:pPr>
        <w:spacing w:line="360" w:lineRule="auto"/>
        <w:jc w:val="center"/>
        <w:rPr>
          <w:rFonts w:ascii="Times New Roman" w:hAnsi="Times New Roman"/>
        </w:rPr>
      </w:pPr>
      <w:r>
        <w:rPr>
          <w:rFonts w:ascii="Times New Roman" w:hAnsi="Times New Roman"/>
        </w:rPr>
        <w:t>Fig</w:t>
      </w:r>
      <w:r>
        <w:rPr>
          <w:rFonts w:ascii="Times New Roman" w:hAnsi="Times New Roman" w:hint="eastAsia"/>
        </w:rPr>
        <w:t>.1</w:t>
      </w:r>
      <w:r w:rsidR="00923D0B">
        <w:rPr>
          <w:rFonts w:ascii="Times New Roman" w:hAnsi="Times New Roman" w:hint="eastAsia"/>
        </w:rPr>
        <w:t>-</w:t>
      </w:r>
      <w:r>
        <w:rPr>
          <w:rFonts w:ascii="Times New Roman" w:hAnsi="Times New Roman" w:hint="eastAsia"/>
        </w:rPr>
        <w:t>1</w:t>
      </w:r>
      <w:r>
        <w:rPr>
          <w:rFonts w:hint="eastAsia"/>
        </w:rPr>
        <w:t xml:space="preserve"> </w:t>
      </w:r>
      <w:r>
        <w:rPr>
          <w:rFonts w:ascii="Times New Roman" w:hAnsi="Times New Roman"/>
        </w:rPr>
        <w:t>C</w:t>
      </w:r>
      <w:r>
        <w:rPr>
          <w:rFonts w:ascii="Times New Roman" w:hAnsi="Times New Roman" w:hint="eastAsia"/>
        </w:rPr>
        <w:t>o-</w:t>
      </w:r>
      <w:r>
        <w:rPr>
          <w:rFonts w:ascii="Times New Roman" w:hAnsi="Times New Roman"/>
        </w:rPr>
        <w:t>occurrence</w:t>
      </w:r>
      <w:r>
        <w:rPr>
          <w:rFonts w:ascii="Times New Roman" w:hAnsi="Times New Roman" w:hint="eastAsia"/>
        </w:rPr>
        <w:t xml:space="preserve"> keywords </w:t>
      </w:r>
      <w:r>
        <w:rPr>
          <w:rFonts w:ascii="Times New Roman" w:hAnsi="Times New Roman"/>
        </w:rPr>
        <w:t>map</w:t>
      </w:r>
      <w:r>
        <w:rPr>
          <w:rFonts w:ascii="Times New Roman" w:hAnsi="Times New Roman" w:hint="eastAsia"/>
        </w:rPr>
        <w:t xml:space="preserve"> </w:t>
      </w:r>
      <w:r>
        <w:rPr>
          <w:rFonts w:ascii="Times New Roman" w:hAnsi="Times New Roman"/>
        </w:rPr>
        <w:t>of</w:t>
      </w:r>
      <w:r>
        <w:rPr>
          <w:rFonts w:ascii="Times New Roman" w:hAnsi="Times New Roman" w:hint="eastAsia"/>
        </w:rPr>
        <w:t xml:space="preserve"> </w:t>
      </w:r>
      <w:r>
        <w:rPr>
          <w:rFonts w:ascii="Times New Roman" w:hAnsi="Times New Roman"/>
        </w:rPr>
        <w:t>the</w:t>
      </w:r>
      <w:r>
        <w:rPr>
          <w:rFonts w:ascii="Times New Roman" w:hAnsi="Times New Roman" w:hint="eastAsia"/>
        </w:rPr>
        <w:t xml:space="preserve"> </w:t>
      </w:r>
      <w:r>
        <w:rPr>
          <w:rFonts w:ascii="Times New Roman" w:hAnsi="Times New Roman"/>
        </w:rPr>
        <w:t>main</w:t>
      </w:r>
      <w:r>
        <w:rPr>
          <w:rFonts w:ascii="Times New Roman" w:hAnsi="Times New Roman" w:hint="eastAsia"/>
        </w:rPr>
        <w:t xml:space="preserve"> </w:t>
      </w:r>
      <w:r>
        <w:rPr>
          <w:rFonts w:ascii="Times New Roman" w:hAnsi="Times New Roman"/>
        </w:rPr>
        <w:t>applications</w:t>
      </w:r>
      <w:r>
        <w:rPr>
          <w:rFonts w:ascii="Times New Roman" w:hAnsi="Times New Roman" w:hint="eastAsia"/>
        </w:rPr>
        <w:t xml:space="preserve"> </w:t>
      </w:r>
      <w:r>
        <w:rPr>
          <w:rFonts w:ascii="Times New Roman" w:hAnsi="Times New Roman"/>
        </w:rPr>
        <w:t>of</w:t>
      </w:r>
      <w:r>
        <w:rPr>
          <w:rFonts w:ascii="Times New Roman" w:hAnsi="Times New Roman" w:hint="eastAsia"/>
        </w:rPr>
        <w:t xml:space="preserve"> </w:t>
      </w:r>
      <w:r>
        <w:rPr>
          <w:rFonts w:ascii="Times New Roman" w:hAnsi="Times New Roman"/>
        </w:rPr>
        <w:t>water</w:t>
      </w:r>
      <w:r>
        <w:rPr>
          <w:rFonts w:ascii="Times New Roman" w:hAnsi="Times New Roman" w:hint="eastAsia"/>
        </w:rPr>
        <w:t xml:space="preserve"> assessment</w:t>
      </w:r>
    </w:p>
    <w:bookmarkEnd w:id="12"/>
    <w:p w14:paraId="17E404C9" w14:textId="6725F2D8" w:rsidR="000D484D" w:rsidRDefault="008259E8">
      <w:pPr>
        <w:spacing w:line="360" w:lineRule="auto"/>
        <w:ind w:firstLineChars="200" w:firstLine="480"/>
        <w:rPr>
          <w:rFonts w:ascii="Times New Roman" w:hAnsi="Times New Roman"/>
        </w:rPr>
      </w:pPr>
      <w:r>
        <w:rPr>
          <w:rFonts w:ascii="Times New Roman" w:hAnsi="Times New Roman"/>
        </w:rPr>
        <w:t>在网络可视化分析结果（如图</w:t>
      </w:r>
      <w:r>
        <w:rPr>
          <w:rFonts w:ascii="Times New Roman" w:hAnsi="Times New Roman"/>
        </w:rPr>
        <w:t>1</w:t>
      </w:r>
      <w:r w:rsidR="00923D0B">
        <w:rPr>
          <w:rFonts w:ascii="Times New Roman" w:hAnsi="Times New Roman" w:hint="eastAsia"/>
        </w:rPr>
        <w:t>-</w:t>
      </w:r>
      <w:r>
        <w:rPr>
          <w:rFonts w:ascii="Times New Roman" w:hAnsi="Times New Roman"/>
        </w:rPr>
        <w:t>2</w:t>
      </w:r>
      <w:r>
        <w:rPr>
          <w:rFonts w:ascii="Times New Roman" w:hAnsi="Times New Roman"/>
        </w:rPr>
        <w:t>所示）中，节点颜色采用渐变色谱进行表征，其中蓝色</w:t>
      </w:r>
      <w:proofErr w:type="gramStart"/>
      <w:r>
        <w:rPr>
          <w:rFonts w:ascii="Times New Roman" w:hAnsi="Times New Roman"/>
        </w:rPr>
        <w:t>调表示</w:t>
      </w:r>
      <w:proofErr w:type="gramEnd"/>
      <w:r>
        <w:rPr>
          <w:rFonts w:ascii="Times New Roman" w:hAnsi="Times New Roman"/>
        </w:rPr>
        <w:t>较早的研究主题，而黄色调则代表较新的研究内容。通过可视化图谱可以清晰地观察到，早期研究主要聚焦于多变量聚类分析等基础方法学问题。水质评价相关研究直至</w:t>
      </w:r>
      <w:r>
        <w:rPr>
          <w:rFonts w:ascii="Times New Roman" w:hAnsi="Times New Roman"/>
        </w:rPr>
        <w:t>2019</w:t>
      </w:r>
      <w:r>
        <w:rPr>
          <w:rFonts w:ascii="Times New Roman" w:hAnsi="Times New Roman"/>
        </w:rPr>
        <w:t>年前后才逐渐成为该领域的研究热点，随后学者们开始系统性地完善各类水资源的水质评价体系，并在评价过程中逐步引入模糊性、不确定性和</w:t>
      </w:r>
      <w:r>
        <w:rPr>
          <w:rFonts w:ascii="Times New Roman" w:hAnsi="Times New Roman" w:hint="eastAsia"/>
        </w:rPr>
        <w:t>随机性</w:t>
      </w:r>
      <w:r>
        <w:rPr>
          <w:rFonts w:ascii="Times New Roman" w:hAnsi="Times New Roman"/>
        </w:rPr>
        <w:t>等复杂因素的</w:t>
      </w:r>
      <w:proofErr w:type="gramStart"/>
      <w:r>
        <w:rPr>
          <w:rFonts w:ascii="Times New Roman" w:hAnsi="Times New Roman"/>
        </w:rPr>
        <w:t>考量</w:t>
      </w:r>
      <w:proofErr w:type="gramEnd"/>
      <w:r>
        <w:rPr>
          <w:rFonts w:ascii="Times New Roman" w:hAnsi="Times New Roman"/>
        </w:rPr>
        <w:t>。从网络拓扑结构来看，早期研究热点（深蓝色区域）呈现出相对集中的分布特征，且节点间的关联性较弱；相比之下，近年来的研究热点（绿色区域）不仅覆盖范围显著扩大，而</w:t>
      </w:r>
      <w:r>
        <w:rPr>
          <w:rFonts w:ascii="Times New Roman" w:hAnsi="Times New Roman"/>
        </w:rPr>
        <w:lastRenderedPageBreak/>
        <w:t>且与其它关键词节点形成了密集的网络连接，这表明当前研究呈现出更强的交叉性和综合性特征</w:t>
      </w:r>
      <w:r>
        <w:rPr>
          <w:rFonts w:ascii="Times New Roman" w:hAnsi="Times New Roman" w:hint="eastAsia"/>
        </w:rPr>
        <w:t>。</w:t>
      </w:r>
    </w:p>
    <w:p w14:paraId="2198582E" w14:textId="7CE66F40" w:rsidR="000D484D" w:rsidRDefault="000A3876">
      <w:pPr>
        <w:spacing w:line="360" w:lineRule="auto"/>
        <w:jc w:val="center"/>
        <w:rPr>
          <w:rFonts w:ascii="Times New Roman" w:hAnsi="Times New Roman"/>
        </w:rPr>
      </w:pPr>
      <w:r>
        <w:rPr>
          <w:noProof/>
        </w:rPr>
        <w:pict w14:anchorId="74868BA4">
          <v:roundrect id="_x0000_s2175" style="position:absolute;left:0;text-align:left;margin-left:274.75pt;margin-top:303.6pt;width:149.85pt;height:27.45pt;z-index:251660288" arcsize="10923f" strokecolor="white"/>
        </w:pict>
      </w:r>
      <w:r>
        <w:rPr>
          <w14:ligatures w14:val="standardContextual"/>
        </w:rPr>
        <w:pict w14:anchorId="74868BA4">
          <v:roundrect id="_x0000_s2112" style="position:absolute;left:0;text-align:left;margin-left:4.7pt;margin-top:305.4pt;width:66.05pt;height:27.45pt;z-index:251659264" arcsize="10923f" strokecolor="white"/>
        </w:pict>
      </w:r>
      <w:r w:rsidR="008259E8">
        <w:rPr>
          <w:noProof/>
        </w:rPr>
        <w:drawing>
          <wp:inline distT="0" distB="0" distL="0" distR="0" wp14:anchorId="68A7FEFF" wp14:editId="591FE414">
            <wp:extent cx="5396159" cy="4173322"/>
            <wp:effectExtent l="0" t="0" r="0" b="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rotWithShape="1">
                    <a:blip r:embed="rId15">
                      <a:extLst>
                        <a:ext uri="{28A0092B-C50C-407E-A947-70E740481C1C}">
                          <a14:useLocalDpi xmlns:a14="http://schemas.microsoft.com/office/drawing/2010/main" val="0"/>
                        </a:ext>
                      </a:extLst>
                    </a:blip>
                    <a:srcRect b="-507"/>
                    <a:stretch/>
                  </pic:blipFill>
                  <pic:spPr bwMode="auto">
                    <a:xfrm>
                      <a:off x="0" y="0"/>
                      <a:ext cx="5403376" cy="4178903"/>
                    </a:xfrm>
                    <a:prstGeom prst="rect">
                      <a:avLst/>
                    </a:prstGeom>
                    <a:ln>
                      <a:noFill/>
                    </a:ln>
                    <a:extLst>
                      <a:ext uri="{53640926-AAD7-44D8-BBD7-CCE9431645EC}">
                        <a14:shadowObscured xmlns:a14="http://schemas.microsoft.com/office/drawing/2010/main"/>
                      </a:ext>
                    </a:extLst>
                  </pic:spPr>
                </pic:pic>
              </a:graphicData>
            </a:graphic>
          </wp:inline>
        </w:drawing>
      </w:r>
    </w:p>
    <w:p w14:paraId="6C7BA949" w14:textId="40F74F1A" w:rsidR="000D484D" w:rsidRDefault="008259E8">
      <w:pPr>
        <w:spacing w:line="360" w:lineRule="auto"/>
        <w:jc w:val="center"/>
        <w:rPr>
          <w:rFonts w:ascii="Times New Roman" w:hAnsi="Times New Roman"/>
        </w:rPr>
      </w:pPr>
      <w:r>
        <w:rPr>
          <w:rFonts w:ascii="Times New Roman" w:hAnsi="Times New Roman" w:hint="eastAsia"/>
        </w:rPr>
        <w:t>图</w:t>
      </w:r>
      <w:r>
        <w:rPr>
          <w:rFonts w:ascii="Times New Roman" w:hAnsi="Times New Roman" w:hint="eastAsia"/>
        </w:rPr>
        <w:t>1</w:t>
      </w:r>
      <w:r w:rsidR="00923D0B">
        <w:rPr>
          <w:rFonts w:ascii="Times New Roman" w:hAnsi="Times New Roman" w:hint="eastAsia"/>
        </w:rPr>
        <w:t>-</w:t>
      </w:r>
      <w:r>
        <w:rPr>
          <w:rFonts w:ascii="Times New Roman" w:hAnsi="Times New Roman" w:hint="eastAsia"/>
        </w:rPr>
        <w:t xml:space="preserve">2 </w:t>
      </w:r>
      <w:r>
        <w:rPr>
          <w:rFonts w:ascii="Times New Roman" w:hAnsi="Times New Roman" w:hint="eastAsia"/>
        </w:rPr>
        <w:t>水质评价主要应用领域的共现时间图</w:t>
      </w:r>
    </w:p>
    <w:p w14:paraId="5F1A47C9" w14:textId="74ED4D5A" w:rsidR="000D484D" w:rsidRDefault="008259E8">
      <w:pPr>
        <w:spacing w:line="360" w:lineRule="auto"/>
        <w:jc w:val="center"/>
        <w:rPr>
          <w:rFonts w:ascii="Times New Roman" w:hAnsi="Times New Roman"/>
        </w:rPr>
      </w:pPr>
      <w:r>
        <w:rPr>
          <w:rFonts w:ascii="Times New Roman" w:hAnsi="Times New Roman"/>
        </w:rPr>
        <w:t>Fig</w:t>
      </w:r>
      <w:r>
        <w:rPr>
          <w:rFonts w:ascii="Times New Roman" w:hAnsi="Times New Roman" w:hint="eastAsia"/>
        </w:rPr>
        <w:t>.1</w:t>
      </w:r>
      <w:r w:rsidR="00923D0B">
        <w:rPr>
          <w:rFonts w:ascii="Times New Roman" w:hAnsi="Times New Roman" w:hint="eastAsia"/>
        </w:rPr>
        <w:t>-</w:t>
      </w:r>
      <w:r>
        <w:rPr>
          <w:rFonts w:ascii="Times New Roman" w:hAnsi="Times New Roman" w:hint="eastAsia"/>
        </w:rPr>
        <w:t xml:space="preserve">2 </w:t>
      </w:r>
      <w:r>
        <w:rPr>
          <w:rFonts w:ascii="Times New Roman" w:hAnsi="Times New Roman"/>
        </w:rPr>
        <w:t>C</w:t>
      </w:r>
      <w:r>
        <w:rPr>
          <w:rFonts w:ascii="Times New Roman" w:hAnsi="Times New Roman" w:hint="eastAsia"/>
        </w:rPr>
        <w:t>o-</w:t>
      </w:r>
      <w:r>
        <w:rPr>
          <w:rFonts w:ascii="Times New Roman" w:hAnsi="Times New Roman"/>
        </w:rPr>
        <w:t>occurrence</w:t>
      </w:r>
      <w:r>
        <w:rPr>
          <w:rFonts w:ascii="Times New Roman" w:hAnsi="Times New Roman" w:hint="eastAsia"/>
        </w:rPr>
        <w:t xml:space="preserve"> time chart </w:t>
      </w:r>
      <w:r>
        <w:rPr>
          <w:rFonts w:ascii="Times New Roman" w:hAnsi="Times New Roman"/>
        </w:rPr>
        <w:t>of</w:t>
      </w:r>
      <w:r>
        <w:rPr>
          <w:rFonts w:ascii="Times New Roman" w:hAnsi="Times New Roman" w:hint="eastAsia"/>
        </w:rPr>
        <w:t xml:space="preserve"> key words in optimal allocation </w:t>
      </w:r>
      <w:r>
        <w:rPr>
          <w:rFonts w:ascii="Times New Roman" w:hAnsi="Times New Roman"/>
        </w:rPr>
        <w:t>water</w:t>
      </w:r>
      <w:r>
        <w:rPr>
          <w:rFonts w:ascii="Times New Roman" w:hAnsi="Times New Roman" w:hint="eastAsia"/>
        </w:rPr>
        <w:t xml:space="preserve"> assessment</w:t>
      </w:r>
    </w:p>
    <w:p w14:paraId="0E40C403" w14:textId="2CE4583A" w:rsidR="000D484D" w:rsidRDefault="008259E8">
      <w:pPr>
        <w:pStyle w:val="3"/>
        <w:rPr>
          <w:rFonts w:ascii="Times New Roman" w:eastAsia="黑体" w:hAnsi="Times New Roman"/>
          <w:b w:val="0"/>
          <w:bCs w:val="0"/>
          <w:sz w:val="24"/>
          <w:szCs w:val="24"/>
        </w:rPr>
      </w:pPr>
      <w:bookmarkStart w:id="13" w:name="_Toc193288090"/>
      <w:r>
        <w:rPr>
          <w:rFonts w:ascii="Times New Roman" w:eastAsia="黑体" w:hAnsi="Times New Roman"/>
          <w:b w:val="0"/>
          <w:bCs w:val="0"/>
          <w:sz w:val="24"/>
          <w:szCs w:val="24"/>
        </w:rPr>
        <w:t>1.</w:t>
      </w:r>
      <w:r w:rsidR="00426DDA">
        <w:rPr>
          <w:rFonts w:ascii="Times New Roman" w:eastAsia="黑体" w:hAnsi="Times New Roman" w:hint="eastAsia"/>
          <w:b w:val="0"/>
          <w:bCs w:val="0"/>
          <w:sz w:val="24"/>
          <w:szCs w:val="24"/>
        </w:rPr>
        <w:t>3</w:t>
      </w:r>
      <w:r>
        <w:rPr>
          <w:rFonts w:ascii="Times New Roman" w:eastAsia="黑体" w:hAnsi="Times New Roman"/>
          <w:b w:val="0"/>
          <w:bCs w:val="0"/>
          <w:sz w:val="24"/>
          <w:szCs w:val="24"/>
        </w:rPr>
        <w:t>.</w:t>
      </w:r>
      <w:r w:rsidR="00426DDA">
        <w:rPr>
          <w:rFonts w:ascii="Times New Roman" w:eastAsia="黑体" w:hAnsi="Times New Roman" w:hint="eastAsia"/>
          <w:b w:val="0"/>
          <w:bCs w:val="0"/>
          <w:sz w:val="24"/>
          <w:szCs w:val="24"/>
        </w:rPr>
        <w:t>2</w:t>
      </w:r>
      <w:r>
        <w:rPr>
          <w:rFonts w:ascii="Times New Roman" w:eastAsia="黑体" w:hAnsi="Times New Roman"/>
          <w:b w:val="0"/>
          <w:bCs w:val="0"/>
          <w:sz w:val="24"/>
          <w:szCs w:val="24"/>
        </w:rPr>
        <w:t xml:space="preserve"> </w:t>
      </w:r>
      <w:r>
        <w:rPr>
          <w:rFonts w:ascii="Times New Roman" w:eastAsia="黑体" w:hAnsi="Times New Roman"/>
          <w:b w:val="0"/>
          <w:bCs w:val="0"/>
          <w:sz w:val="24"/>
          <w:szCs w:val="24"/>
        </w:rPr>
        <w:t>联系数研究进展</w:t>
      </w:r>
      <w:bookmarkEnd w:id="13"/>
    </w:p>
    <w:p w14:paraId="65AC6055" w14:textId="49AF744C" w:rsidR="000D484D" w:rsidRDefault="008259E8" w:rsidP="003D2AE4">
      <w:pPr>
        <w:spacing w:line="360" w:lineRule="auto"/>
        <w:ind w:firstLineChars="200" w:firstLine="480"/>
        <w:rPr>
          <w:rFonts w:ascii="Times New Roman" w:hAnsi="Times New Roman"/>
        </w:rPr>
      </w:pPr>
      <w:r>
        <w:rPr>
          <w:rFonts w:ascii="Times New Roman" w:hAnsi="Times New Roman"/>
        </w:rPr>
        <w:t>集对分析</w:t>
      </w:r>
      <w:r w:rsidR="00DB6B26">
        <w:rPr>
          <w:rFonts w:ascii="Times New Roman" w:hAnsi="Times New Roman" w:hint="eastAsia"/>
        </w:rPr>
        <w:t>（</w:t>
      </w:r>
      <w:r w:rsidR="00DB6B26">
        <w:rPr>
          <w:rFonts w:ascii="Times New Roman" w:hAnsi="Times New Roman" w:hint="eastAsia"/>
        </w:rPr>
        <w:t>S</w:t>
      </w:r>
      <w:r w:rsidR="00DB6B26" w:rsidRPr="00DB6B26">
        <w:rPr>
          <w:rFonts w:ascii="Times New Roman" w:hAnsi="Times New Roman" w:hint="eastAsia"/>
        </w:rPr>
        <w:t>et-pair analysis</w:t>
      </w:r>
      <w:r w:rsidR="00DB6B26">
        <w:rPr>
          <w:rFonts w:ascii="Times New Roman" w:hAnsi="Times New Roman" w:hint="eastAsia"/>
        </w:rPr>
        <w:t>）</w:t>
      </w:r>
      <w:r w:rsidR="0022154E" w:rsidRPr="0022154E">
        <w:rPr>
          <w:rFonts w:ascii="Times New Roman" w:hAnsi="Times New Roman"/>
        </w:rPr>
        <w:t>作为处理复杂系统不确定性问题的有效数学工具</w:t>
      </w:r>
      <w:r>
        <w:rPr>
          <w:rFonts w:ascii="Times New Roman" w:hAnsi="Times New Roman"/>
        </w:rPr>
        <w:t>。</w:t>
      </w:r>
      <w:r w:rsidR="0022154E" w:rsidRPr="0022154E">
        <w:rPr>
          <w:rFonts w:ascii="Times New Roman" w:hAnsi="Times New Roman"/>
        </w:rPr>
        <w:t>其理论体系自</w:t>
      </w:r>
      <w:r w:rsidR="0022154E" w:rsidRPr="0022154E">
        <w:rPr>
          <w:rFonts w:ascii="Times New Roman" w:hAnsi="Times New Roman"/>
        </w:rPr>
        <w:t xml:space="preserve"> 1989 </w:t>
      </w:r>
      <w:r w:rsidR="0022154E" w:rsidRPr="0022154E">
        <w:rPr>
          <w:rFonts w:ascii="Times New Roman" w:hAnsi="Times New Roman"/>
        </w:rPr>
        <w:t>年由赵克勤创立以来</w:t>
      </w:r>
      <w:r>
        <w:rPr>
          <w:rFonts w:ascii="Times New Roman" w:hAnsi="Times New Roman"/>
        </w:rPr>
        <w:fldChar w:fldCharType="begin"/>
      </w:r>
      <w:r w:rsidR="002D309F">
        <w:rPr>
          <w:rFonts w:ascii="Times New Roman" w:hAnsi="Times New Roman"/>
        </w:rPr>
        <w:instrText xml:space="preserve"> ADDIN EN.CITE &lt;EndNote&gt;&lt;Cite&gt;&lt;Author&gt;Zhao&lt;/Author&gt;&lt;Year&gt;1994&lt;/Year&gt;&lt;RecNum&gt;134&lt;/RecNum&gt;&lt;DisplayText&gt;&lt;style face="superscript"&gt;[27]&lt;/style&gt;&lt;/DisplayText&gt;&lt;record&gt;&lt;rec-number&gt;134&lt;/rec-number&gt;&lt;foreign-keys&gt;&lt;key app="EN" db-id="df0ezadr7595xyev0pqpwerw2990zppwz590" timestamp="1687331957" guid="9e4b5128-3fb7-4bb0-bdc3-05ebd8b728e3"&gt;134&lt;/key&gt;&lt;/foreign-keys&gt;&lt;ref-type name="Journal Article"&gt;17&lt;/ref-type&gt;&lt;contributors&gt;&lt;authors&gt;&lt;author&gt;Zhao,Ke Qin&lt;/author&gt;&lt;/authors&gt;&lt;/contributors&gt;&lt;auth-address&gt;&lt;style face="normal" </w:instrText>
      </w:r>
      <w:r w:rsidR="002D309F">
        <w:rPr>
          <w:rFonts w:ascii="Times New Roman" w:hAnsi="Times New Roman" w:hint="eastAsia"/>
        </w:rPr>
        <w:instrText>font="default" charset="134" size="100%"&gt;</w:instrText>
      </w:r>
      <w:r w:rsidR="002D309F">
        <w:rPr>
          <w:rFonts w:ascii="Times New Roman" w:hAnsi="Times New Roman" w:hint="eastAsia"/>
        </w:rPr>
        <w:instrText>浙江省诸暨有色冶金机械总厂</w:instrText>
      </w:r>
      <w:r w:rsidR="002D309F">
        <w:rPr>
          <w:rFonts w:ascii="Times New Roman" w:hAnsi="Times New Roman" w:hint="eastAsia"/>
        </w:rPr>
        <w:instrText>&lt;/style&gt;&lt;/auth-address&gt;&lt;titles&gt;&lt;title&gt;Set Pair Analysis and its Prelimiary Application&lt;/title&gt;&lt;secondary-title&gt;Explortion of Nature&lt;/secondary-title&gt;&lt;/titles&gt;&lt;periodical&gt;&lt;full-title&gt;Explortion of Nature&lt;/full-title&gt;&lt;/periodical&gt;&lt;pages&gt;67-72&lt;/pages&gt;&lt;volume&gt;13&lt;/volume&gt;&lt;number&gt;01&lt;/number&gt;&lt;num-vols&gt;47&lt;/num-vols&gt;&lt;keywords&gt;&lt;keyword&gt;</w:instrText>
      </w:r>
      <w:r w:rsidR="002D309F">
        <w:rPr>
          <w:rFonts w:ascii="Times New Roman" w:hAnsi="Times New Roman" w:hint="eastAsia"/>
        </w:rPr>
        <w:instrText>集对</w:instrText>
      </w:r>
      <w:r w:rsidR="002D309F">
        <w:rPr>
          <w:rFonts w:ascii="Times New Roman" w:hAnsi="Times New Roman" w:hint="eastAsia"/>
        </w:rPr>
        <w:instrText>&lt;/keyword&gt;&lt;keyword&gt;</w:instrText>
      </w:r>
      <w:r w:rsidR="002D309F">
        <w:rPr>
          <w:rFonts w:ascii="Times New Roman" w:hAnsi="Times New Roman" w:hint="eastAsia"/>
        </w:rPr>
        <w:instrText>集对分析</w:instrText>
      </w:r>
      <w:r w:rsidR="002D309F">
        <w:rPr>
          <w:rFonts w:ascii="Times New Roman" w:hAnsi="Times New Roman" w:hint="eastAsia"/>
        </w:rPr>
        <w:instrText>&lt;/keyword&gt;&lt;keyword&gt;</w:instrText>
      </w:r>
      <w:r w:rsidR="002D309F">
        <w:rPr>
          <w:rFonts w:ascii="Times New Roman" w:hAnsi="Times New Roman" w:hint="eastAsia"/>
        </w:rPr>
        <w:instrText>同一度</w:instrText>
      </w:r>
      <w:r w:rsidR="002D309F">
        <w:rPr>
          <w:rFonts w:ascii="Times New Roman" w:hAnsi="Times New Roman" w:hint="eastAsia"/>
        </w:rPr>
        <w:instrText>&lt;/keyword&gt;&lt;keyword&gt;</w:instrText>
      </w:r>
      <w:r w:rsidR="002D309F">
        <w:rPr>
          <w:rFonts w:ascii="Times New Roman" w:hAnsi="Times New Roman" w:hint="eastAsia"/>
        </w:rPr>
        <w:instrText>差异度</w:instrText>
      </w:r>
      <w:r w:rsidR="002D309F">
        <w:rPr>
          <w:rFonts w:ascii="Times New Roman" w:hAnsi="Times New Roman" w:hint="eastAsia"/>
        </w:rPr>
        <w:instrText>&lt;/keyword&gt;&lt;keyword&gt;</w:instrText>
      </w:r>
      <w:r w:rsidR="002D309F">
        <w:rPr>
          <w:rFonts w:ascii="Times New Roman" w:hAnsi="Times New Roman" w:hint="eastAsia"/>
        </w:rPr>
        <w:instrText>对立度</w:instrText>
      </w:r>
      <w:r w:rsidR="002D309F">
        <w:rPr>
          <w:rFonts w:ascii="Times New Roman" w:hAnsi="Times New Roman" w:hint="eastAsia"/>
        </w:rPr>
        <w:instrText>&lt;/keyword&gt;&lt;keyword&gt;</w:instrText>
      </w:r>
      <w:r w:rsidR="002D309F">
        <w:rPr>
          <w:rFonts w:ascii="Times New Roman" w:hAnsi="Times New Roman" w:hint="eastAsia"/>
        </w:rPr>
        <w:instrText>同异反联系度表达式</w:instrText>
      </w:r>
      <w:r w:rsidR="002D309F">
        <w:rPr>
          <w:rFonts w:ascii="Times New Roman" w:hAnsi="Times New Roman" w:hint="eastAsia"/>
        </w:rPr>
        <w:instrText>&lt;/keyword</w:instrText>
      </w:r>
      <w:r w:rsidR="002D309F">
        <w:rPr>
          <w:rFonts w:ascii="Times New Roman" w:hAnsi="Times New Roman"/>
        </w:rPr>
        <w:instrText>&gt;&lt;/keywords&gt;&lt;dates&gt;&lt;year&gt;1994&lt;/year&gt;&lt;/dates&gt;&lt;isbn&gt;10004041&lt;/isbn&gt;&lt;call-num&gt;511141N&lt;/call-num&gt;&lt;urls&gt;&lt;/urls&gt;&lt;remote-database-provider&gt;Cnki&lt;/remote-database-provider&gt;&lt;/record&gt;&lt;/Cite&gt;&lt;/EndNote&gt;</w:instrText>
      </w:r>
      <w:r>
        <w:rPr>
          <w:rFonts w:ascii="Times New Roman" w:hAnsi="Times New Roman"/>
        </w:rPr>
        <w:fldChar w:fldCharType="separate"/>
      </w:r>
      <w:r w:rsidR="002D309F" w:rsidRPr="002D309F">
        <w:rPr>
          <w:rFonts w:ascii="Times New Roman" w:hAnsi="Times New Roman"/>
          <w:noProof/>
          <w:vertAlign w:val="superscript"/>
        </w:rPr>
        <w:t>[27]</w:t>
      </w:r>
      <w:r>
        <w:rPr>
          <w:rFonts w:ascii="Times New Roman" w:hAnsi="Times New Roman"/>
        </w:rPr>
        <w:fldChar w:fldCharType="end"/>
      </w:r>
      <w:r w:rsidR="0022154E" w:rsidRPr="0022154E">
        <w:rPr>
          <w:rFonts w:ascii="Times New Roman" w:hAnsi="Times New Roman"/>
        </w:rPr>
        <w:t>已在数学、物理、生态、水利等</w:t>
      </w:r>
      <w:r w:rsidR="0022154E" w:rsidRPr="0022154E">
        <w:rPr>
          <w:rFonts w:ascii="Times New Roman" w:hAnsi="Times New Roman"/>
        </w:rPr>
        <w:t xml:space="preserve"> 15 </w:t>
      </w:r>
      <w:proofErr w:type="gramStart"/>
      <w:r w:rsidR="0022154E" w:rsidRPr="0022154E">
        <w:rPr>
          <w:rFonts w:ascii="Times New Roman" w:hAnsi="Times New Roman"/>
        </w:rPr>
        <w:t>个</w:t>
      </w:r>
      <w:proofErr w:type="gramEnd"/>
      <w:r w:rsidR="0022154E" w:rsidRPr="0022154E">
        <w:rPr>
          <w:rFonts w:ascii="Times New Roman" w:hAnsi="Times New Roman"/>
        </w:rPr>
        <w:t>学科领域得到广泛应用</w:t>
      </w:r>
      <w:r>
        <w:rPr>
          <w:rFonts w:ascii="Times New Roman" w:hAnsi="Times New Roman"/>
        </w:rPr>
        <w:t>。</w:t>
      </w:r>
      <w:r w:rsidR="0022154E" w:rsidRPr="0022154E">
        <w:rPr>
          <w:rFonts w:ascii="Times New Roman" w:hAnsi="Times New Roman"/>
        </w:rPr>
        <w:t>通过量化系统要素间的确定性与不确定性关系，在水资源管理、生态健康评价等领域展现出独特优势</w:t>
      </w:r>
      <w:r w:rsidR="0022154E">
        <w:rPr>
          <w:rFonts w:ascii="Times New Roman" w:hAnsi="Times New Roman" w:hint="eastAsia"/>
        </w:rPr>
        <w:t>。</w:t>
      </w:r>
      <w:r>
        <w:rPr>
          <w:rFonts w:ascii="Times New Roman" w:hAnsi="Times New Roman"/>
        </w:rPr>
        <w:t>在这个阶段，不确定性分析理论得到了丰富。其中，环境科学中的集对分析应用广泛，涉及学科范围广泛。许多学者使用集对分析模型来处理许多环境问题。例如，金菊</w:t>
      </w:r>
      <w:proofErr w:type="gramStart"/>
      <w:r>
        <w:rPr>
          <w:rFonts w:ascii="Times New Roman" w:hAnsi="Times New Roman"/>
        </w:rPr>
        <w:t>良</w:t>
      </w:r>
      <w:r w:rsidR="00615A87">
        <w:rPr>
          <w:rFonts w:ascii="Times New Roman" w:hAnsi="Times New Roman" w:hint="eastAsia"/>
        </w:rPr>
        <w:t>通过</w:t>
      </w:r>
      <w:r>
        <w:rPr>
          <w:rFonts w:ascii="Times New Roman" w:hAnsi="Times New Roman"/>
        </w:rPr>
        <w:t>集</w:t>
      </w:r>
      <w:proofErr w:type="gramEnd"/>
      <w:r>
        <w:rPr>
          <w:rFonts w:ascii="Times New Roman" w:hAnsi="Times New Roman"/>
        </w:rPr>
        <w:t>对分析模型</w:t>
      </w:r>
      <w:r w:rsidR="00615A87">
        <w:rPr>
          <w:rFonts w:ascii="Times New Roman" w:hAnsi="Times New Roman" w:hint="eastAsia"/>
        </w:rPr>
        <w:t>对</w:t>
      </w:r>
      <w:r>
        <w:rPr>
          <w:rFonts w:ascii="Times New Roman" w:hAnsi="Times New Roman"/>
        </w:rPr>
        <w:t>水资源承载力评价</w:t>
      </w:r>
      <w:r>
        <w:rPr>
          <w:rFonts w:ascii="Times New Roman" w:hAnsi="Times New Roman"/>
        </w:rPr>
        <w:fldChar w:fldCharType="begin">
          <w:fldData xml:space="preserve">PEVuZE5vdGU+PENpdGU+PEF1dGhvcj5DdWk8L0F1dGhvcj48WWVhcj4yMDE4PC9ZZWFyPjxSZWNO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</w:fldData>
        </w:fldChar>
      </w:r>
      <w:r w:rsidR="00233E51">
        <w:rPr>
          <w:rFonts w:ascii="Times New Roman" w:hAnsi="Times New Roman"/>
        </w:rPr>
        <w:instrText xml:space="preserve"> ADDIN EN.CITE </w:instrText>
      </w:r>
      <w:r w:rsidR="00233E51">
        <w:rPr>
          <w:rFonts w:ascii="Times New Roman" w:hAnsi="Times New Roman"/>
        </w:rPr>
        <w:fldChar w:fldCharType="begin">
          <w:fldData xml:space="preserve">PEVuZE5vdGU+PENpdGU+PEF1dGhvcj5DdWk8L0F1dGhvcj48WWVhcj4yMDE4PC9ZZWFyPjxSZWNO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</w:fldData>
        </w:fldChar>
      </w:r>
      <w:r w:rsidR="00233E51">
        <w:rPr>
          <w:rFonts w:ascii="Times New Roman" w:hAnsi="Times New Roman"/>
        </w:rPr>
        <w:instrText xml:space="preserve"> ADDIN EN.CITE.DATA </w:instrText>
      </w:r>
      <w:r w:rsidR="00233E51">
        <w:rPr>
          <w:rFonts w:ascii="Times New Roman" w:hAnsi="Times New Roman"/>
        </w:rPr>
      </w:r>
      <w:r w:rsidR="00233E51">
        <w:rPr>
          <w:rFonts w:ascii="Times New Roman" w:hAnsi="Times New Roman"/>
        </w:rPr>
        <w:fldChar w:fldCharType="end"/>
      </w:r>
      <w:r>
        <w:rPr>
          <w:rFonts w:ascii="Times New Roman" w:hAnsi="Times New Roman"/>
        </w:rPr>
      </w:r>
      <w:r>
        <w:rPr>
          <w:rFonts w:ascii="Times New Roman" w:hAnsi="Times New Roman"/>
        </w:rPr>
        <w:fldChar w:fldCharType="separate"/>
      </w:r>
      <w:r w:rsidR="008B6C63" w:rsidRPr="008B6C63">
        <w:rPr>
          <w:rFonts w:ascii="Times New Roman" w:hAnsi="Times New Roman"/>
          <w:noProof/>
          <w:vertAlign w:val="superscript"/>
        </w:rPr>
        <w:t>[28, 29]</w:t>
      </w:r>
      <w:r>
        <w:rPr>
          <w:rFonts w:ascii="Times New Roman" w:hAnsi="Times New Roman"/>
        </w:rPr>
        <w:fldChar w:fldCharType="end"/>
      </w:r>
      <w:r>
        <w:rPr>
          <w:rFonts w:ascii="Times New Roman" w:hAnsi="Times New Roman"/>
        </w:rPr>
        <w:t>、土地整理计划优化</w:t>
      </w:r>
      <w:r>
        <w:rPr>
          <w:rFonts w:ascii="Times New Roman" w:hAnsi="Times New Roman"/>
        </w:rPr>
        <w:fldChar w:fldCharType="begin"/>
      </w:r>
      <w:r w:rsidR="008B6C63">
        <w:rPr>
          <w:rFonts w:ascii="Times New Roman" w:hAnsi="Times New Roman" w:hint="eastAsia"/>
        </w:rPr>
        <w:instrText xml:space="preserve"> ADDIN EN.CITE &lt;EndNote&gt;&lt;Cite&gt;&lt;Author&gt;</w:instrText>
      </w:r>
      <w:r w:rsidR="008B6C63">
        <w:rPr>
          <w:rFonts w:ascii="Times New Roman" w:hAnsi="Times New Roman" w:hint="eastAsia"/>
        </w:rPr>
        <w:instrText>汪明武</w:instrText>
      </w:r>
      <w:r w:rsidR="008B6C63">
        <w:rPr>
          <w:rFonts w:ascii="Times New Roman" w:hAnsi="Times New Roman" w:hint="eastAsia"/>
        </w:rPr>
        <w:instrText>&lt;/Author&gt;&lt;Year&gt;2010&lt;/Year&gt;&lt;RecNum&gt;376&lt;/RecNum&gt;&lt;DisplayText&gt;&lt;style face="superscript"&gt;[30]&lt;/style&gt;&lt;/DisplayText&gt;&lt;record&gt;&lt;rec-number&gt;376&lt;/rec-number&gt;&lt;foreign-keys&gt;&lt;key app="EN" db-id="df0ezadr7595xyev0pqpwerw2990zppwz590" timestamp="1731471549" guid="6f2a1343-1730-4e68-84b0-51da40142c18"&gt;376&lt;/key&gt;&lt;/foreign-keys&gt;&lt;ref-type name="Journal Article"&gt;17&lt;/ref-type&gt;&lt;contributors&gt;&lt;authors&gt;&lt;author&gt;</w:instrText>
      </w:r>
      <w:r w:rsidR="008B6C63">
        <w:rPr>
          <w:rFonts w:ascii="Times New Roman" w:hAnsi="Times New Roman" w:hint="eastAsia"/>
        </w:rPr>
        <w:instrText>汪明武</w:instrText>
      </w:r>
      <w:r w:rsidR="008B6C63">
        <w:rPr>
          <w:rFonts w:ascii="Times New Roman" w:hAnsi="Times New Roman" w:hint="eastAsia"/>
        </w:rPr>
        <w:instrText>&lt;/author&gt;&lt;author&gt;</w:instrText>
      </w:r>
      <w:r w:rsidR="008B6C63">
        <w:rPr>
          <w:rFonts w:ascii="Times New Roman" w:hAnsi="Times New Roman" w:hint="eastAsia"/>
        </w:rPr>
        <w:instrText>陈光怡</w:instrText>
      </w:r>
      <w:r w:rsidR="008B6C63">
        <w:rPr>
          <w:rFonts w:ascii="Times New Roman" w:hAnsi="Times New Roman" w:hint="eastAsia"/>
        </w:rPr>
        <w:instrText>&lt;/author&gt;&lt;author&gt;</w:instrText>
      </w:r>
      <w:r w:rsidR="008B6C63">
        <w:rPr>
          <w:rFonts w:ascii="Times New Roman" w:hAnsi="Times New Roman" w:hint="eastAsia"/>
        </w:rPr>
        <w:instrText>金菊良</w:instrText>
      </w:r>
      <w:r w:rsidR="008B6C63">
        <w:rPr>
          <w:rFonts w:ascii="Times New Roman" w:hAnsi="Times New Roman" w:hint="eastAsia"/>
        </w:rPr>
        <w:instrText>&lt;/author&gt;&lt;/authors&gt;&lt;/contributors&gt;&lt;auth-address&gt;</w:instrText>
      </w:r>
      <w:r w:rsidR="008B6C63">
        <w:rPr>
          <w:rFonts w:ascii="Times New Roman" w:hAnsi="Times New Roman" w:hint="eastAsia"/>
        </w:rPr>
        <w:instrText>合肥工业大学土木与水利工程学院</w:instrText>
      </w:r>
      <w:r w:rsidR="008B6C63">
        <w:rPr>
          <w:rFonts w:ascii="Times New Roman" w:hAnsi="Times New Roman" w:hint="eastAsia"/>
        </w:rPr>
        <w:instrText>;&lt;/auth-address&gt;&lt;titles&gt;&lt;title&gt;</w:instrText>
      </w:r>
      <w:r w:rsidR="008B6C63">
        <w:rPr>
          <w:rFonts w:ascii="Times New Roman" w:hAnsi="Times New Roman" w:hint="eastAsia"/>
        </w:rPr>
        <w:instrText>基于熵权的土地整理方案集对分析模型</w:instrText>
      </w:r>
      <w:r w:rsidR="008B6C63">
        <w:rPr>
          <w:rFonts w:ascii="Times New Roman" w:hAnsi="Times New Roman" w:hint="eastAsia"/>
        </w:rPr>
        <w:instrText>&lt;/title&gt;&lt;secondary-title&gt;</w:instrText>
      </w:r>
      <w:r w:rsidR="008B6C63">
        <w:rPr>
          <w:rFonts w:ascii="Times New Roman" w:hAnsi="Times New Roman" w:hint="eastAsia"/>
        </w:rPr>
        <w:instrText>农业工程学报</w:instrText>
      </w:r>
      <w:r w:rsidR="008B6C63">
        <w:rPr>
          <w:rFonts w:ascii="Times New Roman" w:hAnsi="Times New Roman" w:hint="eastAsia"/>
        </w:rPr>
        <w:instrText>&lt;/secondary-title&gt;&lt;/titles&gt;&lt;periodical&gt;&lt;full-title&gt;</w:instrText>
      </w:r>
      <w:r w:rsidR="008B6C63">
        <w:rPr>
          <w:rFonts w:ascii="Times New Roman" w:hAnsi="Times New Roman" w:hint="eastAsia"/>
        </w:rPr>
        <w:instrText>农业工程学报</w:instrText>
      </w:r>
      <w:r w:rsidR="008B6C63">
        <w:rPr>
          <w:rFonts w:ascii="Times New Roman" w:hAnsi="Times New Roman" w:hint="eastAsia"/>
        </w:rPr>
        <w:instrText>&lt;/full-title&gt;&lt;/periodical&gt;&lt;pages&gt;322-325&lt;/pages&gt;&lt;volume&gt;26&lt;/volume&gt;&lt;number&gt;06&lt;/number&gt;&lt;keywords&gt;&lt;keyword&gt;</w:instrText>
      </w:r>
      <w:r w:rsidR="008B6C63">
        <w:rPr>
          <w:rFonts w:ascii="Times New Roman" w:hAnsi="Times New Roman" w:hint="eastAsia"/>
        </w:rPr>
        <w:instrText>优化</w:instrText>
      </w:r>
      <w:r w:rsidR="008B6C63">
        <w:rPr>
          <w:rFonts w:ascii="Times New Roman" w:hAnsi="Times New Roman" w:hint="eastAsia"/>
        </w:rPr>
        <w:instrText>&lt;/keyword&gt;&lt;keyword&gt;</w:instrText>
      </w:r>
      <w:r w:rsidR="008B6C63">
        <w:rPr>
          <w:rFonts w:ascii="Times New Roman" w:hAnsi="Times New Roman" w:hint="eastAsia"/>
        </w:rPr>
        <w:instrText>熵</w:instrText>
      </w:r>
      <w:r w:rsidR="008B6C63">
        <w:rPr>
          <w:rFonts w:ascii="Times New Roman" w:hAnsi="Times New Roman" w:hint="eastAsia"/>
        </w:rPr>
        <w:instrText>&lt;/keyword&gt;&lt;keyword&gt;</w:instrText>
      </w:r>
      <w:r w:rsidR="008B6C63">
        <w:rPr>
          <w:rFonts w:ascii="Times New Roman" w:hAnsi="Times New Roman" w:hint="eastAsia"/>
        </w:rPr>
        <w:instrText>土地利用</w:instrText>
      </w:r>
      <w:r w:rsidR="008B6C63">
        <w:rPr>
          <w:rFonts w:ascii="Times New Roman" w:hAnsi="Times New Roman" w:hint="eastAsia"/>
        </w:rPr>
        <w:instrText>&lt;/keyword&gt;&lt;keyword&gt;</w:instrText>
      </w:r>
      <w:r w:rsidR="008B6C63">
        <w:rPr>
          <w:rFonts w:ascii="Times New Roman" w:hAnsi="Times New Roman" w:hint="eastAsia"/>
        </w:rPr>
        <w:instrText>集对分析</w:instrText>
      </w:r>
      <w:r w:rsidR="008B6C63">
        <w:rPr>
          <w:rFonts w:ascii="Times New Roman" w:hAnsi="Times New Roman" w:hint="eastAsia"/>
        </w:rPr>
        <w:instrText>&lt;/keyword&gt;&lt;keyword&gt;</w:instrText>
      </w:r>
      <w:r w:rsidR="008B6C63">
        <w:rPr>
          <w:rFonts w:ascii="Times New Roman" w:hAnsi="Times New Roman" w:hint="eastAsia"/>
        </w:rPr>
        <w:instrText>土地整理</w:instrText>
      </w:r>
      <w:r w:rsidR="008B6C63">
        <w:rPr>
          <w:rFonts w:ascii="Times New Roman" w:hAnsi="Times New Roman" w:hint="eastAsia"/>
        </w:rPr>
        <w:instrText>&lt;/keyword&gt;&lt;/keywords&gt;&lt;dates&gt;&lt;year&gt;2010&lt;/year&gt;&lt;/dates&gt;&lt;isbn&gt;1002-6819&lt;/isbn&gt;&lt;call-num&gt;11-2047/S&lt;/call-num&gt;&lt;urls&gt;&lt;related-urls&gt;&lt;url&gt;https://kns.cnki.net/kc</w:instrText>
      </w:r>
      <w:r w:rsidR="008B6C63">
        <w:rPr>
          <w:rFonts w:ascii="Times New Roman" w:hAnsi="Times New Roman"/>
        </w:rPr>
        <w:instrText>ms2/article/abstract?v=amOBmv6QLtqNBMOCEmHDPaXeUrfbaBnv7BwjGobRbcqnOmmwNTnjZefpFjbKnUvoVmKc76lZV4JKlpLeYO0ilR3eX64bGRp7yy7yxjmRjsrSDA8yXqf2wAQKLxVm6s9BPr8kWjnRClDZ-gy2ypz74a0tFtgyKlKI0I8Zk34Yhrc6GliSYXjT2ZTDfDKNZu6q&amp;amp;uniplatform=NZKPT&amp;amp;language=CHS&lt;/url&gt;&lt;/related-urls&gt;&lt;/urls&gt;&lt;remote-database-provider&gt;Cnki&lt;/remote-database-provider&gt;&lt;/record&gt;&lt;/Cite&gt;&lt;/EndNote&gt;</w:instrText>
      </w:r>
      <w:r>
        <w:rPr>
          <w:rFonts w:ascii="Times New Roman" w:hAnsi="Times New Roman"/>
        </w:rPr>
        <w:fldChar w:fldCharType="separate"/>
      </w:r>
      <w:r w:rsidR="008B6C63" w:rsidRPr="008B6C63">
        <w:rPr>
          <w:rFonts w:ascii="Times New Roman" w:hAnsi="Times New Roman"/>
          <w:noProof/>
          <w:vertAlign w:val="superscript"/>
        </w:rPr>
        <w:t>[30]</w:t>
      </w:r>
      <w:r>
        <w:rPr>
          <w:rFonts w:ascii="Times New Roman" w:hAnsi="Times New Roman"/>
        </w:rPr>
        <w:fldChar w:fldCharType="end"/>
      </w:r>
      <w:r>
        <w:rPr>
          <w:rFonts w:ascii="Times New Roman" w:hAnsi="Times New Roman"/>
        </w:rPr>
        <w:t>、</w:t>
      </w:r>
      <w:r>
        <w:rPr>
          <w:rFonts w:ascii="Times New Roman" w:hAnsi="Times New Roman" w:hint="eastAsia"/>
        </w:rPr>
        <w:t>农业旱灾脆弱性评价</w:t>
      </w:r>
      <w:r>
        <w:rPr>
          <w:rFonts w:ascii="Times New Roman" w:hAnsi="Times New Roman"/>
        </w:rPr>
        <w:fldChar w:fldCharType="begin"/>
      </w:r>
      <w:r w:rsidR="008B6C63">
        <w:rPr>
          <w:rFonts w:ascii="Times New Roman" w:hAnsi="Times New Roman" w:hint="eastAsia"/>
        </w:rPr>
        <w:instrText xml:space="preserve"> ADDIN EN.CITE &lt;EndNote&gt;&lt;Cite&gt;&lt;Author&gt;</w:instrText>
      </w:r>
      <w:r w:rsidR="008B6C63">
        <w:rPr>
          <w:rFonts w:ascii="Times New Roman" w:hAnsi="Times New Roman" w:hint="eastAsia"/>
        </w:rPr>
        <w:instrText>金菊良</w:instrText>
      </w:r>
      <w:r w:rsidR="008B6C63">
        <w:rPr>
          <w:rFonts w:ascii="Times New Roman" w:hAnsi="Times New Roman" w:hint="eastAsia"/>
        </w:rPr>
        <w:instrText>&lt;/Author&gt;&lt;Year&gt;2023&lt;/Year&gt;&lt;RecNum&gt;378&lt;/RecNum&gt;&lt;DisplayText&gt;&lt;style face="superscript"&gt;[31]&lt;/style&gt;&lt;/DisplayText&gt;&lt;record&gt;&lt;rec-number&gt;378&lt;/rec-number&gt;&lt;foreign-keys&gt;&lt;key app="EN" db-id="df0ezadr7595xyev0pqpwerw2990zppwz590" timestamp="1731481735" guid="c70a5eab-f080-41e6-b9f5-a78ccadb80b9"&gt;378&lt;/key&gt;&lt;/foreign-keys&gt;&lt;ref-type name="Journal Article"&gt;17&lt;/ref-type&gt;&lt;contributors&gt;&lt;authors&gt;&lt;author&gt;</w:instrText>
      </w:r>
      <w:r w:rsidR="008B6C63">
        <w:rPr>
          <w:rFonts w:ascii="Times New Roman" w:hAnsi="Times New Roman" w:hint="eastAsia"/>
        </w:rPr>
        <w:instrText>金菊良</w:instrText>
      </w:r>
      <w:r w:rsidR="008B6C63">
        <w:rPr>
          <w:rFonts w:ascii="Times New Roman" w:hAnsi="Times New Roman" w:hint="eastAsia"/>
        </w:rPr>
        <w:instrText>&lt;/author&gt;&lt;author&gt;</w:instrText>
      </w:r>
      <w:r w:rsidR="008B6C63">
        <w:rPr>
          <w:rFonts w:ascii="Times New Roman" w:hAnsi="Times New Roman" w:hint="eastAsia"/>
        </w:rPr>
        <w:instrText>陈浩</w:instrText>
      </w:r>
      <w:r w:rsidR="008B6C63">
        <w:rPr>
          <w:rFonts w:ascii="Times New Roman" w:hAnsi="Times New Roman" w:hint="eastAsia"/>
        </w:rPr>
        <w:instrText>&lt;/author&gt;&lt;author&gt;</w:instrText>
      </w:r>
      <w:r w:rsidR="008B6C63">
        <w:rPr>
          <w:rFonts w:ascii="Times New Roman" w:hAnsi="Times New Roman" w:hint="eastAsia"/>
        </w:rPr>
        <w:instrText>崔毅</w:instrText>
      </w:r>
      <w:r w:rsidR="008B6C63">
        <w:rPr>
          <w:rFonts w:ascii="Times New Roman" w:hAnsi="Times New Roman" w:hint="eastAsia"/>
        </w:rPr>
        <w:instrText>&lt;/author&gt;&lt;/authors&gt;&lt;/contributors&gt;&lt;auth-address&gt;</w:instrText>
      </w:r>
      <w:r w:rsidR="008B6C63">
        <w:rPr>
          <w:rFonts w:ascii="Times New Roman" w:hAnsi="Times New Roman" w:hint="eastAsia"/>
        </w:rPr>
        <w:instrText>合肥工业大学土木与水利工程学院</w:instrText>
      </w:r>
      <w:r w:rsidR="008B6C63">
        <w:rPr>
          <w:rFonts w:ascii="Times New Roman" w:hAnsi="Times New Roman" w:hint="eastAsia"/>
        </w:rPr>
        <w:instrText>;</w:instrText>
      </w:r>
      <w:r w:rsidR="008B6C63">
        <w:rPr>
          <w:rFonts w:ascii="Times New Roman" w:hAnsi="Times New Roman" w:hint="eastAsia"/>
        </w:rPr>
        <w:instrText>合肥工业大学水资源与环境系统工程研究所</w:instrText>
      </w:r>
      <w:r w:rsidR="008B6C63">
        <w:rPr>
          <w:rFonts w:ascii="Times New Roman" w:hAnsi="Times New Roman" w:hint="eastAsia"/>
        </w:rPr>
        <w:instrText>;&lt;/auth-address&gt;&lt;titles&gt;&lt;title&gt;</w:instrText>
      </w:r>
      <w:r w:rsidR="008B6C63">
        <w:rPr>
          <w:rFonts w:ascii="Times New Roman" w:hAnsi="Times New Roman" w:hint="eastAsia"/>
        </w:rPr>
        <w:instrText>基于修正四元半偏减法集对势的区域农业旱灾脆弱性评估</w:instrText>
      </w:r>
      <w:r w:rsidR="008B6C63">
        <w:rPr>
          <w:rFonts w:ascii="Times New Roman" w:hAnsi="Times New Roman" w:hint="eastAsia"/>
        </w:rPr>
        <w:instrText>&lt;/title&gt;&lt;secondary-title&gt;</w:instrText>
      </w:r>
      <w:r w:rsidR="008B6C63">
        <w:rPr>
          <w:rFonts w:ascii="Times New Roman" w:hAnsi="Times New Roman" w:hint="eastAsia"/>
        </w:rPr>
        <w:instrText>灾害学</w:instrText>
      </w:r>
      <w:r w:rsidR="008B6C63">
        <w:rPr>
          <w:rFonts w:ascii="Times New Roman" w:hAnsi="Times New Roman" w:hint="eastAsia"/>
        </w:rPr>
        <w:instrText>&lt;/secondary-title&gt;&lt;/titles&gt;&lt;periodical&gt;&lt;full-title&gt;</w:instrText>
      </w:r>
      <w:r w:rsidR="008B6C63">
        <w:rPr>
          <w:rFonts w:ascii="Times New Roman" w:hAnsi="Times New Roman" w:hint="eastAsia"/>
        </w:rPr>
        <w:instrText>灾害学</w:instrText>
      </w:r>
      <w:r w:rsidR="008B6C63">
        <w:rPr>
          <w:rFonts w:ascii="Times New Roman" w:hAnsi="Times New Roman" w:hint="eastAsia"/>
        </w:rPr>
        <w:instrText>&lt;/full-title&gt;&lt;/periodical&gt;&lt;pages&gt;34-42&lt;/pages&gt;&lt;volume&gt;38&lt;/volume&gt;&lt;number&gt;03&lt;/number&gt;&lt;keywords&gt;&lt;keyword&gt;</w:instrText>
      </w:r>
      <w:r w:rsidR="008B6C63">
        <w:rPr>
          <w:rFonts w:ascii="Times New Roman" w:hAnsi="Times New Roman" w:hint="eastAsia"/>
        </w:rPr>
        <w:instrText>农业旱灾</w:instrText>
      </w:r>
      <w:r w:rsidR="008B6C63">
        <w:rPr>
          <w:rFonts w:ascii="Times New Roman" w:hAnsi="Times New Roman" w:hint="eastAsia"/>
        </w:rPr>
        <w:instrText>&lt;/keyword&gt;&lt;keyword&gt;</w:instrText>
      </w:r>
      <w:r w:rsidR="008B6C63">
        <w:rPr>
          <w:rFonts w:ascii="Times New Roman" w:hAnsi="Times New Roman" w:hint="eastAsia"/>
        </w:rPr>
        <w:instrText>脆弱性评估</w:instrText>
      </w:r>
      <w:r w:rsidR="008B6C63">
        <w:rPr>
          <w:rFonts w:ascii="Times New Roman" w:hAnsi="Times New Roman" w:hint="eastAsia"/>
        </w:rPr>
        <w:instrText>&lt;/keyword&gt;&lt;keyword&gt;</w:instrText>
      </w:r>
      <w:r w:rsidR="008B6C63">
        <w:rPr>
          <w:rFonts w:ascii="Times New Roman" w:hAnsi="Times New Roman" w:hint="eastAsia"/>
        </w:rPr>
        <w:instrText>四元半偏减法集对势</w:instrText>
      </w:r>
      <w:r w:rsidR="008B6C63">
        <w:rPr>
          <w:rFonts w:ascii="Times New Roman" w:hAnsi="Times New Roman" w:hint="eastAsia"/>
        </w:rPr>
        <w:instrText>&lt;/keyword&gt;&lt;keyword&gt;</w:instrText>
      </w:r>
      <w:r w:rsidR="008B6C63">
        <w:rPr>
          <w:rFonts w:ascii="Times New Roman" w:hAnsi="Times New Roman" w:hint="eastAsia"/>
        </w:rPr>
        <w:instrText>联系数分量</w:instrText>
      </w:r>
      <w:r w:rsidR="008B6C63">
        <w:rPr>
          <w:rFonts w:ascii="Times New Roman" w:hAnsi="Times New Roman" w:hint="eastAsia"/>
        </w:rPr>
        <w:instrText>&lt;/keyword&gt;&lt;keyword&gt;</w:instrText>
      </w:r>
      <w:r w:rsidR="008B6C63">
        <w:rPr>
          <w:rFonts w:ascii="Times New Roman" w:hAnsi="Times New Roman" w:hint="eastAsia"/>
        </w:rPr>
        <w:instrText>迁移率矩阵</w:instrText>
      </w:r>
      <w:r w:rsidR="008B6C63">
        <w:rPr>
          <w:rFonts w:ascii="Times New Roman" w:hAnsi="Times New Roman" w:hint="eastAsia"/>
        </w:rPr>
        <w:instrText>&lt;/keyword&gt;&lt;/keywords&gt;&lt;dates&gt;&lt;year&gt;2023&lt;/year&gt;&lt;/dates&gt;&lt;isbn&gt;1000-811X&lt;/isbn&gt;&lt;call-num&gt;61-1097/P&lt;/call-num&gt;&lt;urls&gt;&lt;related-ur</w:instrText>
      </w:r>
      <w:r w:rsidR="008B6C63">
        <w:rPr>
          <w:rFonts w:ascii="Times New Roman" w:hAnsi="Times New Roman"/>
        </w:rPr>
        <w:instrText>ls&gt;&lt;url&gt;https://link.cnki.net/urlid/61.1097.P.20230403.0844.002&lt;/url&gt;&lt;/related-urls&gt;&lt;/urls&gt;&lt;remote-database-provider&gt;Cnki&lt;/remote-database-provider&gt;&lt;/record&gt;&lt;/Cite&gt;&lt;/EndNote&gt;</w:instrText>
      </w:r>
      <w:r>
        <w:rPr>
          <w:rFonts w:ascii="Times New Roman" w:hAnsi="Times New Roman"/>
        </w:rPr>
        <w:fldChar w:fldCharType="separate"/>
      </w:r>
      <w:r w:rsidR="008B6C63" w:rsidRPr="008B6C63">
        <w:rPr>
          <w:rFonts w:ascii="Times New Roman" w:hAnsi="Times New Roman"/>
          <w:noProof/>
          <w:vertAlign w:val="superscript"/>
        </w:rPr>
        <w:t>[31]</w:t>
      </w:r>
      <w:r>
        <w:rPr>
          <w:rFonts w:ascii="Times New Roman" w:hAnsi="Times New Roman"/>
        </w:rPr>
        <w:fldChar w:fldCharType="end"/>
      </w:r>
      <w:r>
        <w:rPr>
          <w:rFonts w:ascii="Times New Roman" w:hAnsi="Times New Roman"/>
        </w:rPr>
        <w:t>、水资源系统评价</w:t>
      </w:r>
      <w:r>
        <w:rPr>
          <w:rFonts w:ascii="Times New Roman" w:hAnsi="Times New Roman"/>
        </w:rPr>
        <w:fldChar w:fldCharType="begin"/>
      </w:r>
      <w:r w:rsidR="008B6C63">
        <w:rPr>
          <w:rFonts w:ascii="Times New Roman" w:hAnsi="Times New Roman" w:hint="eastAsia"/>
        </w:rPr>
        <w:instrText xml:space="preserve"> ADDIN EN.CITE &lt;EndNote&gt;&lt;Cite&gt;&lt;Author&gt;</w:instrText>
      </w:r>
      <w:r w:rsidR="008B6C63">
        <w:rPr>
          <w:rFonts w:ascii="Times New Roman" w:hAnsi="Times New Roman" w:hint="eastAsia"/>
        </w:rPr>
        <w:instrText>金菊良</w:instrText>
      </w:r>
      <w:r w:rsidR="008B6C63">
        <w:rPr>
          <w:rFonts w:ascii="Times New Roman" w:hAnsi="Times New Roman" w:hint="eastAsia"/>
        </w:rPr>
        <w:instrText>&lt;/Author&gt;&lt;Year&gt;2023&lt;/Year&gt;&lt;RecNum&gt;377&lt;/RecNum&gt;&lt;DisplayText&gt;&lt;style face="superscript"&gt;[32]&lt;/style&gt;&lt;/DisplayText&gt;&lt;record&gt;&lt;rec-number&gt;377&lt;/rec-number&gt;&lt;foreign-keys&gt;&lt;key app="EN" db-id="df0ezadr7595xyev0pqpwerw2990zppwz590" timestamp="1731481488" guid="d4d20091-7f99-47ad-a260-3a7c1f23689c"&gt;377&lt;/key&gt;&lt;/foreign-keys&gt;&lt;ref-type name="Journal Article"&gt;17&lt;/ref-type&gt;&lt;contributors&gt;&lt;authors&gt;&lt;author&gt;</w:instrText>
      </w:r>
      <w:r w:rsidR="008B6C63">
        <w:rPr>
          <w:rFonts w:ascii="Times New Roman" w:hAnsi="Times New Roman" w:hint="eastAsia"/>
        </w:rPr>
        <w:instrText>金菊良</w:instrText>
      </w:r>
      <w:r w:rsidR="008B6C63">
        <w:rPr>
          <w:rFonts w:ascii="Times New Roman" w:hAnsi="Times New Roman" w:hint="eastAsia"/>
        </w:rPr>
        <w:instrText>&lt;/author&gt;&lt;author&gt;</w:instrText>
      </w:r>
      <w:r w:rsidR="008B6C63">
        <w:rPr>
          <w:rFonts w:ascii="Times New Roman" w:hAnsi="Times New Roman" w:hint="eastAsia"/>
        </w:rPr>
        <w:instrText>孙增金</w:instrText>
      </w:r>
      <w:r w:rsidR="008B6C63">
        <w:rPr>
          <w:rFonts w:ascii="Times New Roman" w:hAnsi="Times New Roman" w:hint="eastAsia"/>
        </w:rPr>
        <w:instrText>&lt;/author&gt;&lt;author&gt;</w:instrText>
      </w:r>
      <w:r w:rsidR="008B6C63">
        <w:rPr>
          <w:rFonts w:ascii="Times New Roman" w:hAnsi="Times New Roman" w:hint="eastAsia"/>
        </w:rPr>
        <w:instrText>崔毅</w:instrText>
      </w:r>
      <w:r w:rsidR="008B6C63">
        <w:rPr>
          <w:rFonts w:ascii="Times New Roman" w:hAnsi="Times New Roman" w:hint="eastAsia"/>
        </w:rPr>
        <w:instrText>&lt;/author&gt;&lt;/authors&gt;&lt;/contributors&gt;&lt;auth-address&gt;</w:instrText>
      </w:r>
      <w:r w:rsidR="008B6C63">
        <w:rPr>
          <w:rFonts w:ascii="Times New Roman" w:hAnsi="Times New Roman" w:hint="eastAsia"/>
        </w:rPr>
        <w:instrText>合肥工业大学土木与水利工程学院</w:instrText>
      </w:r>
      <w:r w:rsidR="008B6C63">
        <w:rPr>
          <w:rFonts w:ascii="Times New Roman" w:hAnsi="Times New Roman" w:hint="eastAsia"/>
        </w:rPr>
        <w:instrText>;</w:instrText>
      </w:r>
      <w:r w:rsidR="008B6C63">
        <w:rPr>
          <w:rFonts w:ascii="Times New Roman" w:hAnsi="Times New Roman" w:hint="eastAsia"/>
        </w:rPr>
        <w:instrText>合肥工业大学水资源与环境系统工程研究所</w:instrText>
      </w:r>
      <w:r w:rsidR="008B6C63">
        <w:rPr>
          <w:rFonts w:ascii="Times New Roman" w:hAnsi="Times New Roman" w:hint="eastAsia"/>
        </w:rPr>
        <w:instrText>;</w:instrText>
      </w:r>
      <w:r w:rsidR="008B6C63">
        <w:rPr>
          <w:rFonts w:ascii="Times New Roman" w:hAnsi="Times New Roman" w:hint="eastAsia"/>
        </w:rPr>
        <w:instrText>陕西省水利电力勘测设计研究院</w:instrText>
      </w:r>
      <w:r w:rsidR="008B6C63">
        <w:rPr>
          <w:rFonts w:ascii="Times New Roman" w:hAnsi="Times New Roman" w:hint="eastAsia"/>
        </w:rPr>
        <w:instrText>;&lt;/auth-address&gt;&lt;titles&gt;&lt;title&gt;</w:instrText>
      </w:r>
      <w:r w:rsidR="008B6C63">
        <w:rPr>
          <w:rFonts w:ascii="Times New Roman" w:hAnsi="Times New Roman" w:hint="eastAsia"/>
        </w:rPr>
        <w:instrText>基于子区域基尼匹配系数与减法集对势的水资源空间均衡评价方法</w:instrText>
      </w:r>
      <w:r w:rsidR="008B6C63">
        <w:rPr>
          <w:rFonts w:ascii="Times New Roman" w:hAnsi="Times New Roman" w:hint="eastAsia"/>
        </w:rPr>
        <w:instrText>&lt;/title&gt;&lt;secondary-title&gt;</w:instrText>
      </w:r>
      <w:r w:rsidR="008B6C63">
        <w:rPr>
          <w:rFonts w:ascii="Times New Roman" w:hAnsi="Times New Roman" w:hint="eastAsia"/>
        </w:rPr>
        <w:instrText>华北水利水电大学学报</w:instrText>
      </w:r>
      <w:r w:rsidR="008B6C63">
        <w:rPr>
          <w:rFonts w:ascii="Times New Roman" w:hAnsi="Times New Roman" w:hint="eastAsia"/>
        </w:rPr>
        <w:instrText>(</w:instrText>
      </w:r>
      <w:r w:rsidR="008B6C63">
        <w:rPr>
          <w:rFonts w:ascii="Times New Roman" w:hAnsi="Times New Roman" w:hint="eastAsia"/>
        </w:rPr>
        <w:instrText>自然科学版</w:instrText>
      </w:r>
      <w:r w:rsidR="008B6C63">
        <w:rPr>
          <w:rFonts w:ascii="Times New Roman" w:hAnsi="Times New Roman" w:hint="eastAsia"/>
        </w:rPr>
        <w:instrText>)&lt;/secondary-title&gt;&lt;/titles&gt;&lt;periodical&gt;&lt;full-title&gt;</w:instrText>
      </w:r>
      <w:r w:rsidR="008B6C63">
        <w:rPr>
          <w:rFonts w:ascii="Times New Roman" w:hAnsi="Times New Roman" w:hint="eastAsia"/>
        </w:rPr>
        <w:instrText>华北水利水电大学学报</w:instrText>
      </w:r>
      <w:r w:rsidR="008B6C63">
        <w:rPr>
          <w:rFonts w:ascii="Times New Roman" w:hAnsi="Times New Roman" w:hint="eastAsia"/>
        </w:rPr>
        <w:instrText>(</w:instrText>
      </w:r>
      <w:r w:rsidR="008B6C63">
        <w:rPr>
          <w:rFonts w:ascii="Times New Roman" w:hAnsi="Times New Roman" w:hint="eastAsia"/>
        </w:rPr>
        <w:instrText>自然科学版</w:instrText>
      </w:r>
      <w:r w:rsidR="008B6C63">
        <w:rPr>
          <w:rFonts w:ascii="Times New Roman" w:hAnsi="Times New Roman" w:hint="eastAsia"/>
        </w:rPr>
        <w:instrText>)&lt;/full-title&gt;&lt;/periodical&gt;&lt;pages&gt;61-70&lt;/pages&gt;&lt;volume&gt;44&lt;/volume&gt;&lt;number&gt;05&lt;/number&gt;&lt;keywords&gt;&lt;keyword&gt;</w:instrText>
      </w:r>
      <w:r w:rsidR="008B6C63">
        <w:rPr>
          <w:rFonts w:ascii="Times New Roman" w:hAnsi="Times New Roman" w:hint="eastAsia"/>
        </w:rPr>
        <w:instrText>水资源空间均衡评价</w:instrText>
      </w:r>
      <w:r w:rsidR="008B6C63">
        <w:rPr>
          <w:rFonts w:ascii="Times New Roman" w:hAnsi="Times New Roman" w:hint="eastAsia"/>
        </w:rPr>
        <w:instrText>&lt;/keyword&gt;&lt;keyword&gt;</w:instrText>
      </w:r>
      <w:r w:rsidR="008B6C63">
        <w:rPr>
          <w:rFonts w:ascii="Times New Roman" w:hAnsi="Times New Roman" w:hint="eastAsia"/>
        </w:rPr>
        <w:instrText>洛伦兹曲线</w:instrText>
      </w:r>
      <w:r w:rsidR="008B6C63">
        <w:rPr>
          <w:rFonts w:ascii="Times New Roman" w:hAnsi="Times New Roman" w:hint="eastAsia"/>
        </w:rPr>
        <w:instrText>&lt;/keyword&gt;&lt;keyword&gt;</w:instrText>
      </w:r>
      <w:r w:rsidR="008B6C63">
        <w:rPr>
          <w:rFonts w:ascii="Times New Roman" w:hAnsi="Times New Roman" w:hint="eastAsia"/>
        </w:rPr>
        <w:instrText>基尼系数</w:instrText>
      </w:r>
      <w:r w:rsidR="008B6C63">
        <w:rPr>
          <w:rFonts w:ascii="Times New Roman" w:hAnsi="Times New Roman" w:hint="eastAsia"/>
        </w:rPr>
        <w:instrText>&lt;/keyword&gt;&lt;keyword&gt;</w:instrText>
      </w:r>
      <w:r w:rsidR="008B6C63">
        <w:rPr>
          <w:rFonts w:ascii="Times New Roman" w:hAnsi="Times New Roman" w:hint="eastAsia"/>
        </w:rPr>
        <w:instrText>联系数</w:instrText>
      </w:r>
      <w:r w:rsidR="008B6C63">
        <w:rPr>
          <w:rFonts w:ascii="Times New Roman" w:hAnsi="Times New Roman" w:hint="eastAsia"/>
        </w:rPr>
        <w:instrText>&lt;/keyword&gt;&lt;keyword&gt;</w:instrText>
      </w:r>
      <w:r w:rsidR="008B6C63">
        <w:rPr>
          <w:rFonts w:ascii="Times New Roman" w:hAnsi="Times New Roman" w:hint="eastAsia"/>
        </w:rPr>
        <w:instrText>五元减法集对势</w:instrText>
      </w:r>
      <w:r w:rsidR="008B6C63">
        <w:rPr>
          <w:rFonts w:ascii="Times New Roman" w:hAnsi="Times New Roman" w:hint="eastAsia"/>
        </w:rPr>
        <w:instrText>&lt;/keyword&gt;&lt;keyword&gt;</w:instrText>
      </w:r>
      <w:r w:rsidR="008B6C63">
        <w:rPr>
          <w:rFonts w:ascii="Times New Roman" w:hAnsi="Times New Roman" w:hint="eastAsia"/>
        </w:rPr>
        <w:instrText>安徽省</w:instrText>
      </w:r>
      <w:r w:rsidR="008B6C63">
        <w:rPr>
          <w:rFonts w:ascii="Times New Roman" w:hAnsi="Times New Roman" w:hint="eastAsia"/>
        </w:rPr>
        <w:instrText>&lt;/keyword&gt;&lt;/keywords&gt;&lt;dates&gt;&lt;year&gt;2023&lt;/year&gt;&lt;/dates</w:instrText>
      </w:r>
      <w:r w:rsidR="008B6C63">
        <w:rPr>
          <w:rFonts w:ascii="Times New Roman" w:hAnsi="Times New Roman"/>
        </w:rPr>
        <w:instrText>&gt;&lt;isbn&gt;2096-6792&lt;/isbn&gt;&lt;call-num&gt;41-1432/TV&lt;/call-num&gt;&lt;urls&gt;&lt;related-urls&gt;&lt;url&gt;https://link.cnki.net/doi/10.19760/j.ncwu.zk.2023057&lt;/url&gt;&lt;/related-urls&gt;&lt;/urls&gt;&lt;electronic-resource-num&gt;10.19760/j.ncwu.zk.2023057&lt;/electronic-resource-num&gt;&lt;remote-database-provider&gt;Cnki&lt;/remote-database-provider&gt;&lt;/record&gt;&lt;/Cite&gt;&lt;/EndNote&gt;</w:instrText>
      </w:r>
      <w:r>
        <w:rPr>
          <w:rFonts w:ascii="Times New Roman" w:hAnsi="Times New Roman"/>
        </w:rPr>
        <w:fldChar w:fldCharType="separate"/>
      </w:r>
      <w:r w:rsidR="008B6C63" w:rsidRPr="008B6C63">
        <w:rPr>
          <w:rFonts w:ascii="Times New Roman" w:hAnsi="Times New Roman"/>
          <w:noProof/>
          <w:vertAlign w:val="superscript"/>
        </w:rPr>
        <w:t>[32]</w:t>
      </w:r>
      <w:r>
        <w:rPr>
          <w:rFonts w:ascii="Times New Roman" w:hAnsi="Times New Roman"/>
        </w:rPr>
        <w:fldChar w:fldCharType="end"/>
      </w:r>
      <w:r>
        <w:rPr>
          <w:rFonts w:ascii="Times New Roman" w:hAnsi="Times New Roman"/>
        </w:rPr>
        <w:t>等</w:t>
      </w:r>
      <w:r w:rsidR="00615A87">
        <w:rPr>
          <w:rFonts w:ascii="Times New Roman" w:hAnsi="Times New Roman" w:hint="eastAsia"/>
        </w:rPr>
        <w:t>方面进行</w:t>
      </w:r>
      <w:r w:rsidR="00615A87">
        <w:rPr>
          <w:rFonts w:ascii="Times New Roman" w:hAnsi="Times New Roman"/>
        </w:rPr>
        <w:t>研究</w:t>
      </w:r>
      <w:r>
        <w:rPr>
          <w:rFonts w:ascii="Times New Roman" w:hAnsi="Times New Roman"/>
        </w:rPr>
        <w:t>。集对分析于</w:t>
      </w:r>
      <w:r>
        <w:rPr>
          <w:rFonts w:ascii="Times New Roman" w:hAnsi="Times New Roman"/>
        </w:rPr>
        <w:t>1997</w:t>
      </w:r>
      <w:r>
        <w:rPr>
          <w:rFonts w:ascii="Times New Roman" w:hAnsi="Times New Roman"/>
        </w:rPr>
        <w:t>年由</w:t>
      </w:r>
      <w:r>
        <w:rPr>
          <w:rFonts w:ascii="Times New Roman" w:hAnsi="Times New Roman"/>
        </w:rPr>
        <w:t xml:space="preserve"> Shen</w:t>
      </w:r>
      <w:r>
        <w:rPr>
          <w:rFonts w:ascii="Times New Roman" w:hAnsi="Times New Roman"/>
        </w:rPr>
        <w:fldChar w:fldCharType="begin"/>
      </w:r>
      <w:r w:rsidR="008B6C63">
        <w:rPr>
          <w:rFonts w:ascii="Times New Roman" w:hAnsi="Times New Roman" w:hint="eastAsia"/>
        </w:rPr>
        <w:instrText xml:space="preserve"> ADDIN EN.CITE &lt;EndNote&gt;&lt;Cite&gt;&lt;Author&gt;</w:instrText>
      </w:r>
      <w:r w:rsidR="008B6C63">
        <w:rPr>
          <w:rFonts w:ascii="Times New Roman" w:hAnsi="Times New Roman" w:hint="eastAsia"/>
        </w:rPr>
        <w:instrText>沈珍瑶</w:instrText>
      </w:r>
      <w:r w:rsidR="008B6C63">
        <w:rPr>
          <w:rFonts w:ascii="Times New Roman" w:hAnsi="Times New Roman" w:hint="eastAsia"/>
        </w:rPr>
        <w:instrText>&lt;/Author&gt;&lt;Year&gt;1999&lt;/Year&gt;&lt;RecNum&gt;374&lt;/RecNum&gt;&lt;DisplayText&gt;&lt;style face="superscript"&gt;[33]&lt;/style&gt;&lt;/DisplayText&gt;&lt;record&gt;&lt;rec-number&gt;374&lt;/rec-number&gt;&lt;foreign-keys&gt;&lt;key app="EN" db-id="df0ezadr7595xyev0pqpwerw2990zppw</w:instrText>
      </w:r>
      <w:r w:rsidR="008B6C63">
        <w:rPr>
          <w:rFonts w:ascii="Times New Roman" w:hAnsi="Times New Roman"/>
        </w:rPr>
        <w:instrText>z590" timestamp="1731467658" guid="705692e4-23a1-4c55-a06f-8673c201331d"&gt;374&lt;/key&gt;&lt;key app="ENWeb" db-id=""&gt;0&lt;/key&gt;&lt;/foreign-keys&gt;&lt;ref-type name="Journal Article"&gt;17&lt;/ref-type&gt;&lt;contributors&gt;&lt;authors&gt;&lt;author&gt;&lt;style face="normal" font="default" charset="134</w:instrText>
      </w:r>
      <w:r w:rsidR="008B6C63">
        <w:rPr>
          <w:rFonts w:ascii="Times New Roman" w:hAnsi="Times New Roman" w:hint="eastAsia"/>
        </w:rPr>
        <w:instrText>" size="100%"&gt;</w:instrText>
      </w:r>
      <w:r w:rsidR="008B6C63">
        <w:rPr>
          <w:rFonts w:ascii="Times New Roman" w:hAnsi="Times New Roman" w:hint="eastAsia"/>
        </w:rPr>
        <w:instrText>沈珍瑶</w:instrText>
      </w:r>
      <w:r w:rsidR="008B6C63">
        <w:rPr>
          <w:rFonts w:ascii="Times New Roman" w:hAnsi="Times New Roman" w:hint="eastAsia"/>
        </w:rPr>
        <w:instrText>&lt;/style&gt;&lt;/author&gt;&lt;author&gt;&lt;style face="normal" font="default" charset="134" size="100%"&gt;</w:instrText>
      </w:r>
      <w:r w:rsidR="008B6C63">
        <w:rPr>
          <w:rFonts w:ascii="Times New Roman" w:hAnsi="Times New Roman" w:hint="eastAsia"/>
        </w:rPr>
        <w:instrText>张征</w:instrText>
      </w:r>
      <w:r w:rsidR="008B6C63">
        <w:rPr>
          <w:rFonts w:ascii="Times New Roman" w:hAnsi="Times New Roman" w:hint="eastAsia"/>
        </w:rPr>
        <w:instrText>&lt;/style&gt;&lt;/author&gt;&lt;author&gt;&lt;style face="normal" font="default" charset="134" size="100%"&gt;</w:instrText>
      </w:r>
      <w:r w:rsidR="008B6C63">
        <w:rPr>
          <w:rFonts w:ascii="Times New Roman" w:hAnsi="Times New Roman" w:hint="eastAsia"/>
        </w:rPr>
        <w:instrText>谢彤芳</w:instrText>
      </w:r>
      <w:r w:rsidR="008B6C63">
        <w:rPr>
          <w:rFonts w:ascii="Times New Roman" w:hAnsi="Times New Roman" w:hint="eastAsia"/>
        </w:rPr>
        <w:instrText>&lt;/style&gt;&lt;/author&gt;&lt;/authors&gt;&lt;/contributors&gt;&lt;titles&gt;&lt;title&gt;&lt;style face="normal" font="default" charset="134" size="100%"&gt;</w:instrText>
      </w:r>
      <w:r w:rsidR="008B6C63">
        <w:rPr>
          <w:rFonts w:ascii="Times New Roman" w:hAnsi="Times New Roman" w:hint="eastAsia"/>
        </w:rPr>
        <w:instrText>集对分析在环境质量评价中应用的探讨</w:instrText>
      </w:r>
      <w:r w:rsidR="008B6C63">
        <w:rPr>
          <w:rFonts w:ascii="Times New Roman" w:hAnsi="Times New Roman" w:hint="eastAsia"/>
        </w:rPr>
        <w:instrText>&lt;/style&gt;&lt;/title&gt;&lt;secondary-title&gt;&lt;style face="normal" font="default" charset="134" size="100%"&gt;</w:instrText>
      </w:r>
      <w:r w:rsidR="008B6C63">
        <w:rPr>
          <w:rFonts w:ascii="Times New Roman" w:hAnsi="Times New Roman" w:hint="eastAsia"/>
        </w:rPr>
        <w:instrText>环境保护</w:instrText>
      </w:r>
      <w:r w:rsidR="008B6C63">
        <w:rPr>
          <w:rFonts w:ascii="Times New Roman" w:hAnsi="Times New Roman" w:hint="eastAsia"/>
        </w:rPr>
        <w:instrText>&lt;/style&gt;&lt;/secondary-title&gt;&lt;/titles&gt;&lt;periodical&gt;&lt;full-title&gt;</w:instrText>
      </w:r>
      <w:r w:rsidR="008B6C63">
        <w:rPr>
          <w:rFonts w:ascii="Times New Roman" w:hAnsi="Times New Roman" w:hint="eastAsia"/>
        </w:rPr>
        <w:instrText>环境保护</w:instrText>
      </w:r>
      <w:r w:rsidR="008B6C63">
        <w:rPr>
          <w:rFonts w:ascii="Times New Roman" w:hAnsi="Times New Roman" w:hint="eastAsia"/>
        </w:rPr>
        <w:instrText>&lt;/full-title&gt;&lt;/p</w:instrText>
      </w:r>
      <w:r w:rsidR="008B6C63">
        <w:rPr>
          <w:rFonts w:ascii="Times New Roman" w:hAnsi="Times New Roman"/>
        </w:rPr>
        <w:instrText>eriodical&gt;&lt;pages&gt;20-21&lt;/pages&gt;&lt;dates&gt;&lt;year&gt;1999&lt;/year&gt;&lt;/dates&gt;&lt;urls&gt;&lt;/urls&gt;&lt;/record&gt;&lt;/Cite&gt;&lt;/EndNote&gt;</w:instrText>
      </w:r>
      <w:r>
        <w:rPr>
          <w:rFonts w:ascii="Times New Roman" w:hAnsi="Times New Roman"/>
        </w:rPr>
        <w:fldChar w:fldCharType="separate"/>
      </w:r>
      <w:r w:rsidR="008B6C63" w:rsidRPr="008B6C63">
        <w:rPr>
          <w:rFonts w:ascii="Times New Roman" w:hAnsi="Times New Roman"/>
          <w:noProof/>
          <w:vertAlign w:val="superscript"/>
        </w:rPr>
        <w:t>[33]</w:t>
      </w:r>
      <w:r>
        <w:rPr>
          <w:rFonts w:ascii="Times New Roman" w:hAnsi="Times New Roman"/>
        </w:rPr>
        <w:fldChar w:fldCharType="end"/>
      </w:r>
      <w:r>
        <w:rPr>
          <w:rFonts w:ascii="Times New Roman" w:hAnsi="Times New Roman"/>
        </w:rPr>
        <w:t xml:space="preserve"> </w:t>
      </w:r>
      <w:r>
        <w:rPr>
          <w:rFonts w:ascii="Times New Roman" w:hAnsi="Times New Roman"/>
        </w:rPr>
        <w:t>首</w:t>
      </w:r>
      <w:r>
        <w:rPr>
          <w:rFonts w:ascii="Times New Roman" w:hAnsi="Times New Roman"/>
        </w:rPr>
        <w:lastRenderedPageBreak/>
        <w:t>次应用于生态学。</w:t>
      </w:r>
      <w:r w:rsidR="008E47BA">
        <w:rPr>
          <w:rFonts w:ascii="Times New Roman" w:hAnsi="Times New Roman" w:hint="eastAsia"/>
        </w:rPr>
        <w:t>通过与</w:t>
      </w:r>
      <w:r>
        <w:rPr>
          <w:rFonts w:ascii="Times New Roman" w:hAnsi="Times New Roman"/>
        </w:rPr>
        <w:t>实际环境评价结合，一种</w:t>
      </w:r>
      <w:r w:rsidR="008E47BA">
        <w:rPr>
          <w:rFonts w:ascii="Times New Roman" w:hAnsi="Times New Roman" w:hint="eastAsia"/>
        </w:rPr>
        <w:t>准确差异</w:t>
      </w:r>
      <w:r>
        <w:rPr>
          <w:rFonts w:ascii="Times New Roman" w:hAnsi="Times New Roman"/>
        </w:rPr>
        <w:t>度系数</w:t>
      </w:r>
      <w:r>
        <w:rPr>
          <w:rFonts w:ascii="Times New Roman" w:hAnsi="Times New Roman"/>
        </w:rPr>
        <w:t xml:space="preserve"> </w:t>
      </w:r>
      <w:proofErr w:type="spellStart"/>
      <w:r>
        <w:rPr>
          <w:rFonts w:ascii="Times New Roman" w:hAnsi="Times New Roman"/>
          <w:i/>
          <w:iCs/>
        </w:rPr>
        <w:t>i</w:t>
      </w:r>
      <w:proofErr w:type="spellEnd"/>
      <w:r>
        <w:rPr>
          <w:rFonts w:ascii="Times New Roman" w:hAnsi="Times New Roman"/>
        </w:rPr>
        <w:t xml:space="preserve"> </w:t>
      </w:r>
      <w:r>
        <w:rPr>
          <w:rFonts w:ascii="Times New Roman" w:hAnsi="Times New Roman"/>
        </w:rPr>
        <w:t>的方法</w:t>
      </w:r>
      <w:r w:rsidR="008E47BA">
        <w:rPr>
          <w:rFonts w:ascii="Times New Roman" w:hAnsi="Times New Roman" w:hint="eastAsia"/>
        </w:rPr>
        <w:t>被</w:t>
      </w:r>
      <w:r w:rsidR="008E47BA" w:rsidRPr="008E47BA">
        <w:rPr>
          <w:rFonts w:ascii="Times New Roman" w:hAnsi="Times New Roman"/>
        </w:rPr>
        <w:t>得出</w:t>
      </w:r>
      <w:r>
        <w:rPr>
          <w:rFonts w:ascii="Times New Roman" w:hAnsi="Times New Roman"/>
        </w:rPr>
        <w:t>。它为环境评估提供了一种新的解决方案。经过沈教授的研究，</w:t>
      </w:r>
      <w:r>
        <w:rPr>
          <w:rFonts w:ascii="Times New Roman" w:hAnsi="Times New Roman"/>
        </w:rPr>
        <w:t>SPA</w:t>
      </w:r>
      <w:r w:rsidR="00E254C8">
        <w:rPr>
          <w:rFonts w:ascii="Times New Roman" w:hAnsi="Times New Roman" w:hint="eastAsia"/>
        </w:rPr>
        <w:t xml:space="preserve"> </w:t>
      </w:r>
      <w:r>
        <w:rPr>
          <w:rFonts w:ascii="Times New Roman" w:hAnsi="Times New Roman"/>
        </w:rPr>
        <w:t>理论逐渐得到众多环保人士的认可，并广泛应用于环境评价</w:t>
      </w:r>
      <w:r>
        <w:rPr>
          <w:rFonts w:ascii="Times New Roman" w:hAnsi="Times New Roman" w:hint="eastAsia"/>
        </w:rPr>
        <w:t>。</w:t>
      </w:r>
      <w:r>
        <w:rPr>
          <w:rFonts w:ascii="Times New Roman" w:hAnsi="Times New Roman"/>
        </w:rPr>
        <w:t>自</w:t>
      </w:r>
      <w:r>
        <w:rPr>
          <w:rFonts w:ascii="Times New Roman" w:hAnsi="Times New Roman"/>
        </w:rPr>
        <w:t xml:space="preserve"> 2009 </w:t>
      </w:r>
      <w:r>
        <w:rPr>
          <w:rFonts w:ascii="Times New Roman" w:hAnsi="Times New Roman"/>
        </w:rPr>
        <w:t>年以来，集对分析在生态环境科学方向上得到广泛传播和快速发展。关于集对分析的发展、改进和应用的优秀论文数量显著增加。集对分析开发和改进的主要途径是通过与其他模型相结合来建立耦合模型。</w:t>
      </w:r>
      <w:r>
        <w:rPr>
          <w:rFonts w:ascii="Times New Roman" w:hAnsi="Times New Roman"/>
        </w:rPr>
        <w:t>Meng</w:t>
      </w:r>
      <w:r>
        <w:rPr>
          <w:rFonts w:ascii="Times New Roman" w:hAnsi="Times New Roman"/>
        </w:rPr>
        <w:fldChar w:fldCharType="begin"/>
      </w:r>
      <w:r w:rsidR="008B6C63">
        <w:rPr>
          <w:rFonts w:ascii="Times New Roman" w:hAnsi="Times New Roman" w:hint="eastAsia"/>
        </w:rPr>
        <w:instrText xml:space="preserve"> ADDIN EN.CITE &lt;EndNote&gt;&lt;Cite&gt;&lt;Author&gt;</w:instrText>
      </w:r>
      <w:r w:rsidR="008B6C63">
        <w:rPr>
          <w:rFonts w:ascii="Times New Roman" w:hAnsi="Times New Roman" w:hint="eastAsia"/>
        </w:rPr>
        <w:instrText>孟宪萌</w:instrText>
      </w:r>
      <w:r w:rsidR="008B6C63">
        <w:rPr>
          <w:rFonts w:ascii="Times New Roman" w:hAnsi="Times New Roman" w:hint="eastAsia"/>
        </w:rPr>
        <w:instrText>&lt;/Author&gt;&lt;Year&gt;2009&lt;/Year&gt;&lt;RecNum&gt;412&lt;/RecNum&gt;&lt;DisplayText&gt;&lt;style face="superscript"&gt;[34]&lt;/style&gt;&lt;/DisplayText&gt;&lt;record&gt;&lt;rec-number&gt;412&lt;/rec-number&gt;&lt;foreign-keys&gt;&lt;key app="EN" db-id="df0ezadr7595xyev0pqpwerw2990zppwz590" timestamp="1740145618" guid="0979bdc7-9667-4871-a909-b93e454e5de9"&gt;412&lt;/key&gt;&lt;/foreign-keys&gt;&lt;ref-type name="Journal Article"&gt;17&lt;/ref-type&gt;&lt;contributors&gt;&lt;authors&gt;&lt;author&gt;&lt;style face="normal" font="default" charset="134" size="100%"&gt;</w:instrText>
      </w:r>
      <w:r w:rsidR="008B6C63">
        <w:rPr>
          <w:rFonts w:ascii="Times New Roman" w:hAnsi="Times New Roman" w:hint="eastAsia"/>
        </w:rPr>
        <w:instrText>孟宪萌</w:instrText>
      </w:r>
      <w:r w:rsidR="008B6C63">
        <w:rPr>
          <w:rFonts w:ascii="Times New Roman" w:hAnsi="Times New Roman" w:hint="eastAsia"/>
        </w:rPr>
        <w:instrText>&lt;/style&gt;&lt;/author&gt;&lt;author&gt;&lt;style face="normal" font="default" charset="134" size="100%"&gt;</w:instrText>
      </w:r>
      <w:r w:rsidR="008B6C63">
        <w:rPr>
          <w:rFonts w:ascii="Times New Roman" w:hAnsi="Times New Roman" w:hint="eastAsia"/>
        </w:rPr>
        <w:instrText>胡和平</w:instrText>
      </w:r>
      <w:r w:rsidR="008B6C63">
        <w:rPr>
          <w:rFonts w:ascii="Times New Roman" w:hAnsi="Times New Roman" w:hint="eastAsia"/>
        </w:rPr>
        <w:instrText>&lt;/style&gt;&lt;/author&gt;&lt;/authors&gt;&lt;/contributors&gt;&lt;auth-address&gt;&lt;style face="normal" font="default" charset="134" size="100%"&gt;</w:instrText>
      </w:r>
      <w:r w:rsidR="008B6C63">
        <w:rPr>
          <w:rFonts w:ascii="Times New Roman" w:hAnsi="Times New Roman" w:hint="eastAsia"/>
        </w:rPr>
        <w:instrText>清华大学水利水电工程系水沙科学与水利水电工程国家重点实验室</w:instrText>
      </w:r>
      <w:r w:rsidR="008B6C63">
        <w:rPr>
          <w:rFonts w:ascii="Times New Roman" w:hAnsi="Times New Roman" w:hint="eastAsia"/>
        </w:rPr>
        <w:instrText>&lt;/style&gt;&lt;style face="normal" font="default" size="100%"&gt;;&lt;/style&gt;&lt;/auth-address&gt;&lt;titles&gt;&lt;title&gt;&lt;style face="normal" font="default" charset="134" size="100%"&gt;</w:instrText>
      </w:r>
      <w:r w:rsidR="008B6C63">
        <w:rPr>
          <w:rFonts w:ascii="Times New Roman" w:hAnsi="Times New Roman" w:hint="eastAsia"/>
        </w:rPr>
        <w:instrText>基于熵权的集对分析模型在水质综合评价中的应用</w:instrText>
      </w:r>
      <w:r w:rsidR="008B6C63">
        <w:rPr>
          <w:rFonts w:ascii="Times New Roman" w:hAnsi="Times New Roman" w:hint="eastAsia"/>
        </w:rPr>
        <w:instrText>&lt;/style&gt;&lt;/title&gt;&lt;secondary-title&gt;&lt;style face="normal" font="default" charset="134" size="100%"&gt;</w:instrText>
      </w:r>
      <w:r w:rsidR="008B6C63">
        <w:rPr>
          <w:rFonts w:ascii="Times New Roman" w:hAnsi="Times New Roman" w:hint="eastAsia"/>
        </w:rPr>
        <w:instrText>水利学报</w:instrText>
      </w:r>
      <w:r w:rsidR="008B6C63">
        <w:rPr>
          <w:rFonts w:ascii="Times New Roman" w:hAnsi="Times New Roman" w:hint="eastAsia"/>
        </w:rPr>
        <w:instrText>&lt;/style&gt;&lt;/secondary-title&gt;&lt;/titles&gt;&lt;periodical&gt;&lt;full-title&gt;</w:instrText>
      </w:r>
      <w:r w:rsidR="008B6C63">
        <w:rPr>
          <w:rFonts w:ascii="Times New Roman" w:hAnsi="Times New Roman" w:hint="eastAsia"/>
        </w:rPr>
        <w:instrText>水利学报</w:instrText>
      </w:r>
      <w:r w:rsidR="008B6C63">
        <w:rPr>
          <w:rFonts w:ascii="Times New Roman" w:hAnsi="Times New Roman" w:hint="eastAsia"/>
        </w:rPr>
        <w:instrText>&lt;/full-title&gt;&lt;/periodical&gt;&lt;pages&gt;257-262&lt;/pages&gt;&lt;volume&gt;40&lt;/volume&gt;&lt;number&gt;03&lt;/number&gt;&lt;keywords&gt;&lt;keyword&gt;</w:instrText>
      </w:r>
      <w:r w:rsidR="008B6C63">
        <w:rPr>
          <w:rFonts w:ascii="Times New Roman" w:hAnsi="Times New Roman" w:hint="eastAsia"/>
        </w:rPr>
        <w:instrText>水质评价</w:instrText>
      </w:r>
      <w:r w:rsidR="008B6C63">
        <w:rPr>
          <w:rFonts w:ascii="Times New Roman" w:hAnsi="Times New Roman" w:hint="eastAsia"/>
        </w:rPr>
        <w:instrText>&lt;/keyword&gt;&lt;keyword&gt;</w:instrText>
      </w:r>
      <w:r w:rsidR="008B6C63">
        <w:rPr>
          <w:rFonts w:ascii="Times New Roman" w:hAnsi="Times New Roman" w:hint="eastAsia"/>
        </w:rPr>
        <w:instrText>集对分析</w:instrText>
      </w:r>
      <w:r w:rsidR="008B6C63">
        <w:rPr>
          <w:rFonts w:ascii="Times New Roman" w:hAnsi="Times New Roman" w:hint="eastAsia"/>
        </w:rPr>
        <w:instrText>&lt;/keyword&gt;&lt;keyword&gt;</w:instrText>
      </w:r>
      <w:r w:rsidR="008B6C63">
        <w:rPr>
          <w:rFonts w:ascii="Times New Roman" w:hAnsi="Times New Roman" w:hint="eastAsia"/>
        </w:rPr>
        <w:instrText>权重</w:instrText>
      </w:r>
      <w:r w:rsidR="008B6C63">
        <w:rPr>
          <w:rFonts w:ascii="Times New Roman" w:hAnsi="Times New Roman" w:hint="eastAsia"/>
        </w:rPr>
        <w:instrText>&lt;/keyword&gt;&lt;keyword&gt;</w:instrText>
      </w:r>
      <w:r w:rsidR="008B6C63">
        <w:rPr>
          <w:rFonts w:ascii="Times New Roman" w:hAnsi="Times New Roman" w:hint="eastAsia"/>
        </w:rPr>
        <w:instrText>熵</w:instrText>
      </w:r>
      <w:r w:rsidR="008B6C63">
        <w:rPr>
          <w:rFonts w:ascii="Times New Roman" w:hAnsi="Times New Roman" w:hint="eastAsia"/>
        </w:rPr>
        <w:instrText>&lt;/keyword&gt;&lt;keyword&gt;</w:instrText>
      </w:r>
      <w:r w:rsidR="008B6C63">
        <w:rPr>
          <w:rFonts w:ascii="Times New Roman" w:hAnsi="Times New Roman" w:hint="eastAsia"/>
        </w:rPr>
        <w:instrText>蒙特卡罗法</w:instrText>
      </w:r>
      <w:r w:rsidR="008B6C63">
        <w:rPr>
          <w:rFonts w:ascii="Times New Roman" w:hAnsi="Times New Roman" w:hint="eastAsia"/>
        </w:rPr>
        <w:instrText>&lt;/keyword&gt;&lt;keyword&gt;</w:instrText>
      </w:r>
      <w:r w:rsidR="008B6C63">
        <w:rPr>
          <w:rFonts w:ascii="Times New Roman" w:hAnsi="Times New Roman" w:hint="eastAsia"/>
        </w:rPr>
        <w:instrText>随机观测误差</w:instrText>
      </w:r>
      <w:r w:rsidR="008B6C63">
        <w:rPr>
          <w:rFonts w:ascii="Times New Roman" w:hAnsi="Times New Roman" w:hint="eastAsia"/>
        </w:rPr>
        <w:instrText>&lt;/keyword&gt;&lt;/keywords&gt;&lt;dates&gt;&lt;year&gt;2009&lt;/year&gt;&lt;/dates&gt;&lt;isbn&gt;0559-9350&lt;/isbn&gt;&lt;call-num&gt;11-1882/TV&lt;/call-num&gt;&lt;urls&gt;&lt;related-urls&gt;&lt;url&gt;https://kns.cnki.net/kcms2/article/abstract?v=i_LPdPvRpB4O81nX3YprWBl5pEfYTG3JRcFzPlZr0GTjxwuuC35t7hD8gAN</w:instrText>
      </w:r>
      <w:r w:rsidR="008B6C63">
        <w:rPr>
          <w:rFonts w:ascii="Times New Roman" w:hAnsi="Times New Roman"/>
        </w:rPr>
        <w:instrText>Twt_obTVxWaLDlQ98weVGMbYXKNzlc1thjf4GfcOboMpFdal76vpmey1uKyP9gw6r0qdO8MOqbOG47LxJiAS06MHLJkYxCxeTLdiz1uEPUJ47JIxpyu5PYHXXHc23fr7n2Vdj&amp;amp;uniplatform=NZKPT&amp;amp;language=CHS&lt;/url&gt;&lt;/related-urls&gt;&lt;/urls&gt;&lt;remote-database-provider&gt;Cnki&lt;/remote-database-provider&gt;&lt;/record&gt;&lt;/Cite&gt;&lt;/EndNote&gt;</w:instrText>
      </w:r>
      <w:r>
        <w:rPr>
          <w:rFonts w:ascii="Times New Roman" w:hAnsi="Times New Roman"/>
        </w:rPr>
        <w:fldChar w:fldCharType="separate"/>
      </w:r>
      <w:r w:rsidR="008B6C63" w:rsidRPr="008B6C63">
        <w:rPr>
          <w:rFonts w:ascii="Times New Roman" w:hAnsi="Times New Roman"/>
          <w:noProof/>
          <w:vertAlign w:val="superscript"/>
        </w:rPr>
        <w:t>[34]</w:t>
      </w:r>
      <w:r>
        <w:rPr>
          <w:rFonts w:ascii="Times New Roman" w:hAnsi="Times New Roman"/>
        </w:rPr>
        <w:fldChar w:fldCharType="end"/>
      </w:r>
      <w:r>
        <w:rPr>
          <w:rFonts w:ascii="Times New Roman" w:hAnsi="Times New Roman"/>
        </w:rPr>
        <w:t>等应用集对分析理论对水质进行全面评估，并于</w:t>
      </w:r>
      <w:r>
        <w:rPr>
          <w:rFonts w:ascii="Times New Roman" w:hAnsi="Times New Roman"/>
        </w:rPr>
        <w:t>2009</w:t>
      </w:r>
      <w:r w:rsidR="00E254C8">
        <w:rPr>
          <w:rFonts w:ascii="Times New Roman" w:hAnsi="Times New Roman" w:hint="eastAsia"/>
        </w:rPr>
        <w:t xml:space="preserve"> </w:t>
      </w:r>
      <w:r>
        <w:rPr>
          <w:rFonts w:ascii="Times New Roman" w:hAnsi="Times New Roman"/>
        </w:rPr>
        <w:t>年将信息熵引入模型。此后，许多学者也开始将其他数学方法</w:t>
      </w:r>
      <w:r>
        <w:rPr>
          <w:rFonts w:ascii="Times New Roman" w:hAnsi="Times New Roman"/>
        </w:rPr>
        <w:fldChar w:fldCharType="begin">
          <w:fldData xml:space="preserve">PEVuZE5vdGU+PENpdGU+PEF1dGhvcj7mnpflkIzkupE8L0F1dGhvcj48WWVhcj4yMDE0PC9ZZWFy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==
</w:fldData>
        </w:fldChar>
      </w:r>
      <w:r w:rsidR="008B6C63">
        <w:rPr>
          <w:rFonts w:ascii="Times New Roman" w:hAnsi="Times New Roman"/>
        </w:rPr>
        <w:instrText xml:space="preserve"> ADDIN EN.CITE </w:instrText>
      </w:r>
      <w:r w:rsidR="008B6C63">
        <w:rPr>
          <w:rFonts w:ascii="Times New Roman" w:hAnsi="Times New Roman"/>
        </w:rPr>
        <w:fldChar w:fldCharType="begin">
          <w:fldData xml:space="preserve">PEVuZE5vdGU+PENpdGU+PEF1dGhvcj7mnpflkIzkupE8L0F1dGhvcj48WWVhcj4yMDE0PC9ZZWFy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==
</w:fldData>
        </w:fldChar>
      </w:r>
      <w:r w:rsidR="008B6C63">
        <w:rPr>
          <w:rFonts w:ascii="Times New Roman" w:hAnsi="Times New Roman"/>
        </w:rPr>
        <w:instrText xml:space="preserve"> ADDIN EN.CITE.DATA </w:instrText>
      </w:r>
      <w:r w:rsidR="008B6C63">
        <w:rPr>
          <w:rFonts w:ascii="Times New Roman" w:hAnsi="Times New Roman"/>
        </w:rPr>
      </w:r>
      <w:r w:rsidR="008B6C63">
        <w:rPr>
          <w:rFonts w:ascii="Times New Roman" w:hAnsi="Times New Roman"/>
        </w:rPr>
        <w:fldChar w:fldCharType="end"/>
      </w:r>
      <w:r>
        <w:rPr>
          <w:rFonts w:ascii="Times New Roman" w:hAnsi="Times New Roman"/>
        </w:rPr>
      </w:r>
      <w:r>
        <w:rPr>
          <w:rFonts w:ascii="Times New Roman" w:hAnsi="Times New Roman"/>
        </w:rPr>
        <w:fldChar w:fldCharType="separate"/>
      </w:r>
      <w:r w:rsidR="008B6C63" w:rsidRPr="008B6C63">
        <w:rPr>
          <w:rFonts w:ascii="Times New Roman" w:hAnsi="Times New Roman"/>
          <w:noProof/>
          <w:vertAlign w:val="superscript"/>
        </w:rPr>
        <w:t>[35]</w:t>
      </w:r>
      <w:r>
        <w:rPr>
          <w:rFonts w:ascii="Times New Roman" w:hAnsi="Times New Roman"/>
        </w:rPr>
        <w:fldChar w:fldCharType="end"/>
      </w:r>
      <w:r>
        <w:rPr>
          <w:rFonts w:ascii="Times New Roman" w:hAnsi="Times New Roman"/>
        </w:rPr>
        <w:t>（尤其</w:t>
      </w:r>
      <w:proofErr w:type="gramStart"/>
      <w:r>
        <w:rPr>
          <w:rFonts w:ascii="Times New Roman" w:hAnsi="Times New Roman"/>
        </w:rPr>
        <w:t>是熵权法</w:t>
      </w:r>
      <w:proofErr w:type="gramEnd"/>
      <w:r>
        <w:rPr>
          <w:rFonts w:ascii="Times New Roman" w:hAnsi="Times New Roman"/>
        </w:rPr>
        <w:t>）与集对分析相结合</w:t>
      </w:r>
      <w:r>
        <w:rPr>
          <w:rFonts w:ascii="Times New Roman" w:hAnsi="Times New Roman"/>
        </w:rPr>
        <w:fldChar w:fldCharType="begin"/>
      </w:r>
      <w:r w:rsidR="008B6C63">
        <w:rPr>
          <w:rFonts w:ascii="Times New Roman" w:hAnsi="Times New Roman" w:hint="eastAsia"/>
        </w:rPr>
        <w:instrText xml:space="preserve"> ADDIN EN.CITE &lt;EndNote&gt;&lt;Cite&gt;&lt;Author&gt;</w:instrText>
      </w:r>
      <w:r w:rsidR="008B6C63">
        <w:rPr>
          <w:rFonts w:ascii="Times New Roman" w:hAnsi="Times New Roman" w:hint="eastAsia"/>
        </w:rPr>
        <w:instrText>鲁冕</w:instrText>
      </w:r>
      <w:r w:rsidR="008B6C63">
        <w:rPr>
          <w:rFonts w:ascii="Times New Roman" w:hAnsi="Times New Roman" w:hint="eastAsia"/>
        </w:rPr>
        <w:instrText>&lt;/Author&gt;&lt;Year&gt;2015&lt;/Year&gt;&lt;RecNum&gt;64&lt;/RecNum&gt;&lt;DisplayText&gt;&lt;style face="superscript"&gt;[36]&lt;/style&gt;&lt;/DisplayText&gt;&lt;record&gt;&lt;rec-number&gt;64&lt;/rec-number&gt;&lt;foreign-keys&gt;&lt;key app="EN" db-id="df0ezadr7595xyev0pqpwerw2990zppwz590" timestamp="1685086914" guid="d55733d1-b7c8-43cd-a205-4467b1df0fe7"&gt;64&lt;/key&gt;&lt;/foreign-keys&gt;&lt;ref-type name="Journal Article"&gt;17&lt;/ref-type&gt;&lt;contributors&gt;&lt;authors&gt;&lt;author&gt;&lt;style face="normal" font="default" charset="134" size="100%"&gt;</w:instrText>
      </w:r>
      <w:r w:rsidR="008B6C63">
        <w:rPr>
          <w:rFonts w:ascii="Times New Roman" w:hAnsi="Times New Roman" w:hint="eastAsia"/>
        </w:rPr>
        <w:instrText>鲁冕</w:instrText>
      </w:r>
      <w:r w:rsidR="008B6C63">
        <w:rPr>
          <w:rFonts w:ascii="Times New Roman" w:hAnsi="Times New Roman" w:hint="eastAsia"/>
        </w:rPr>
        <w:instrText>&lt;/style&gt;&lt;/author&gt;&lt;author&gt;&lt;style face="normal" font="default" charset="134" size="100%"&gt;</w:instrText>
      </w:r>
      <w:r w:rsidR="008B6C63">
        <w:rPr>
          <w:rFonts w:ascii="Times New Roman" w:hAnsi="Times New Roman" w:hint="eastAsia"/>
        </w:rPr>
        <w:instrText>李凡修</w:instrText>
      </w:r>
      <w:r w:rsidR="008B6C63">
        <w:rPr>
          <w:rFonts w:ascii="Times New Roman" w:hAnsi="Times New Roman" w:hint="eastAsia"/>
        </w:rPr>
        <w:instrText>&lt;/style&gt;&lt;/author&gt;&lt;/authors&gt;&lt;/contributors&gt;&lt;auth-address&gt;&lt;style face="normal" font="default" charset="134" size="100%"&gt;</w:instrText>
      </w:r>
      <w:r w:rsidR="008B6C63">
        <w:rPr>
          <w:rFonts w:ascii="Times New Roman" w:hAnsi="Times New Roman" w:hint="eastAsia"/>
        </w:rPr>
        <w:instrText>长江大学化学与环境工程学院</w:instrText>
      </w:r>
      <w:r w:rsidR="008B6C63">
        <w:rPr>
          <w:rFonts w:ascii="Times New Roman" w:hAnsi="Times New Roman" w:hint="eastAsia"/>
        </w:rPr>
        <w:instrText>&lt;/style&gt;&lt;style face="normal" font="default" size="100%"&gt;;&lt;/style&gt;&lt;/auth-address&gt;&lt;titles&gt;&lt;title&gt;&lt;style face="normal" font="default" charset="134" size="100%"&gt;</w:instrText>
      </w:r>
      <w:r w:rsidR="008B6C63">
        <w:rPr>
          <w:rFonts w:ascii="Times New Roman" w:hAnsi="Times New Roman" w:hint="eastAsia"/>
        </w:rPr>
        <w:instrText>基于</w:instrText>
      </w:r>
      <w:r w:rsidR="008B6C63">
        <w:rPr>
          <w:rFonts w:ascii="Times New Roman" w:hAnsi="Times New Roman" w:hint="eastAsia"/>
        </w:rPr>
        <w:instrText>&lt;/style&gt;&lt;style face="normal" font="default" size="100%"&gt;Vague&lt;/style&gt;&lt;style face="normal" font="default" charset="134" size="100%"&gt;</w:instrText>
      </w:r>
      <w:r w:rsidR="008B6C63">
        <w:rPr>
          <w:rFonts w:ascii="Times New Roman" w:hAnsi="Times New Roman" w:hint="eastAsia"/>
        </w:rPr>
        <w:instrText>集的集对分析在湖泊富营养化评价中的应用</w:instrText>
      </w:r>
      <w:r w:rsidR="008B6C63">
        <w:rPr>
          <w:rFonts w:ascii="Times New Roman" w:hAnsi="Times New Roman" w:hint="eastAsia"/>
        </w:rPr>
        <w:instrText>&lt;/style&gt;&lt;/title&gt;&lt;secondary-title&gt;&lt;style face="normal" font="default" charset="134" size="100%"&gt;</w:instrText>
      </w:r>
      <w:r w:rsidR="008B6C63">
        <w:rPr>
          <w:rFonts w:ascii="Times New Roman" w:hAnsi="Times New Roman" w:hint="eastAsia"/>
        </w:rPr>
        <w:instrText>环境工程学报</w:instrText>
      </w:r>
      <w:r w:rsidR="008B6C63">
        <w:rPr>
          <w:rFonts w:ascii="Times New Roman" w:hAnsi="Times New Roman" w:hint="eastAsia"/>
        </w:rPr>
        <w:instrText>&lt;/style&gt;&lt;/secondary-title&gt;&lt;/titles&gt;&lt;periodical&gt;&lt;full-title&gt;</w:instrText>
      </w:r>
      <w:r w:rsidR="008B6C63">
        <w:rPr>
          <w:rFonts w:ascii="Times New Roman" w:hAnsi="Times New Roman" w:hint="eastAsia"/>
        </w:rPr>
        <w:instrText>环境工程学报</w:instrText>
      </w:r>
      <w:r w:rsidR="008B6C63">
        <w:rPr>
          <w:rFonts w:ascii="Times New Roman" w:hAnsi="Times New Roman" w:hint="eastAsia"/>
        </w:rPr>
        <w:instrText>&lt;/full-title&gt;&lt;/periodical&gt;&lt;pages&gt;3058-3062&lt;/pages&gt;&lt;volume&gt;9&lt;/volume&gt;&lt;number&gt;06&lt;/number&gt;&lt;keywords&gt;&lt;keyword&gt;</w:instrText>
      </w:r>
      <w:r w:rsidR="008B6C63">
        <w:rPr>
          <w:rFonts w:ascii="Times New Roman" w:hAnsi="Times New Roman" w:hint="eastAsia"/>
        </w:rPr>
        <w:instrText>湖泊富营养化</w:instrText>
      </w:r>
      <w:r w:rsidR="008B6C63">
        <w:rPr>
          <w:rFonts w:ascii="Times New Roman" w:hAnsi="Times New Roman" w:hint="eastAsia"/>
        </w:rPr>
        <w:instrText>&lt;/keyword&gt;&lt;keyword&gt;</w:instrText>
      </w:r>
      <w:r w:rsidR="008B6C63">
        <w:rPr>
          <w:rFonts w:ascii="Times New Roman" w:hAnsi="Times New Roman" w:hint="eastAsia"/>
        </w:rPr>
        <w:instrText>集对分析</w:instrText>
      </w:r>
      <w:r w:rsidR="008B6C63">
        <w:rPr>
          <w:rFonts w:ascii="Times New Roman" w:hAnsi="Times New Roman" w:hint="eastAsia"/>
        </w:rPr>
        <w:instrText>&lt;/keyword&gt;&lt;keyword&gt;Vague</w:instrText>
      </w:r>
      <w:r w:rsidR="008B6C63">
        <w:rPr>
          <w:rFonts w:ascii="Times New Roman" w:hAnsi="Times New Roman" w:hint="eastAsia"/>
        </w:rPr>
        <w:instrText>集</w:instrText>
      </w:r>
      <w:r w:rsidR="008B6C63">
        <w:rPr>
          <w:rFonts w:ascii="Times New Roman" w:hAnsi="Times New Roman" w:hint="eastAsia"/>
        </w:rPr>
        <w:instrText>&lt;/keyword&gt;&lt;keyword&gt;</w:instrText>
      </w:r>
      <w:r w:rsidR="008B6C63">
        <w:rPr>
          <w:rFonts w:ascii="Times New Roman" w:hAnsi="Times New Roman" w:hint="eastAsia"/>
        </w:rPr>
        <w:instrText>超标权重</w:instrText>
      </w:r>
      <w:r w:rsidR="008B6C63">
        <w:rPr>
          <w:rFonts w:ascii="Times New Roman" w:hAnsi="Times New Roman" w:hint="eastAsia"/>
        </w:rPr>
        <w:instrText>&lt;/keyword&gt;&lt;keyword&gt;</w:instrText>
      </w:r>
      <w:r w:rsidR="008B6C63">
        <w:rPr>
          <w:rFonts w:ascii="Times New Roman" w:hAnsi="Times New Roman" w:hint="eastAsia"/>
        </w:rPr>
        <w:instrText>特征值</w:instrText>
      </w:r>
      <w:r w:rsidR="008B6C63">
        <w:rPr>
          <w:rFonts w:ascii="Times New Roman" w:hAnsi="Times New Roman" w:hint="eastAsia"/>
        </w:rPr>
        <w:instrText>&lt;/keyword&gt;&lt;/keywords&gt;&lt;dates&gt;&lt;year&gt;2015&lt;/year&gt;&lt;/dates&gt;&lt;isbn&gt;1673-9108&lt;/isbn&gt;&lt;call-num&gt;11-5591/X&lt;/call-num&gt;&lt;urls&gt;&lt;/urls&gt;&lt;remote-database-provi</w:instrText>
      </w:r>
      <w:r w:rsidR="008B6C63">
        <w:rPr>
          <w:rFonts w:ascii="Times New Roman" w:hAnsi="Times New Roman"/>
        </w:rPr>
        <w:instrText>der&gt;Cnki&lt;/remote-database-provider&gt;&lt;/record&gt;&lt;/Cite&gt;&lt;/EndNote&gt;</w:instrText>
      </w:r>
      <w:r>
        <w:rPr>
          <w:rFonts w:ascii="Times New Roman" w:hAnsi="Times New Roman"/>
        </w:rPr>
        <w:fldChar w:fldCharType="separate"/>
      </w:r>
      <w:r w:rsidR="008B6C63" w:rsidRPr="008B6C63">
        <w:rPr>
          <w:rFonts w:ascii="Times New Roman" w:hAnsi="Times New Roman"/>
          <w:noProof/>
          <w:vertAlign w:val="superscript"/>
        </w:rPr>
        <w:t>[36]</w:t>
      </w:r>
      <w:r>
        <w:rPr>
          <w:rFonts w:ascii="Times New Roman" w:hAnsi="Times New Roman"/>
        </w:rPr>
        <w:fldChar w:fldCharType="end"/>
      </w:r>
      <w:r>
        <w:rPr>
          <w:rFonts w:ascii="Times New Roman" w:hAnsi="Times New Roman"/>
        </w:rPr>
        <w:t>，</w:t>
      </w:r>
      <w:proofErr w:type="gramStart"/>
      <w:r w:rsidR="00151ABE" w:rsidRPr="00151ABE">
        <w:rPr>
          <w:rFonts w:ascii="Times New Roman" w:hAnsi="Times New Roman"/>
        </w:rPr>
        <w:t>熵权法</w:t>
      </w:r>
      <w:proofErr w:type="gramEnd"/>
      <w:r w:rsidR="00151ABE" w:rsidRPr="00151ABE">
        <w:rPr>
          <w:rFonts w:ascii="Times New Roman" w:hAnsi="Times New Roman"/>
        </w:rPr>
        <w:t>通过客观赋权降低人为主观性，而集对分析则有效处理数据不确定性，两者的协同作用显著增强了模型的解释力</w:t>
      </w:r>
      <w:r>
        <w:rPr>
          <w:rFonts w:ascii="Times New Roman" w:hAnsi="Times New Roman"/>
        </w:rPr>
        <w:t>。</w:t>
      </w:r>
      <w:r>
        <w:rPr>
          <w:rFonts w:ascii="Times New Roman" w:hAnsi="Times New Roman"/>
        </w:rPr>
        <w:t>Su</w:t>
      </w:r>
      <w:r>
        <w:rPr>
          <w:rFonts w:ascii="Times New Roman" w:hAnsi="Times New Roman"/>
        </w:rPr>
        <w:fldChar w:fldCharType="begin">
          <w:fldData xml:space="preserve">PEVuZE5vdGU+PENpdGU+PEF1dGhvcj7oi4/nvo7ok4k8L0F1dGhvcj48WWVhcj4yMDA5PC9ZZWFy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</w:fldData>
        </w:fldChar>
      </w:r>
      <w:r w:rsidR="008B6C63">
        <w:rPr>
          <w:rFonts w:ascii="Times New Roman" w:hAnsi="Times New Roman"/>
        </w:rPr>
        <w:instrText xml:space="preserve"> ADDIN EN.CITE </w:instrText>
      </w:r>
      <w:r w:rsidR="008B6C63">
        <w:rPr>
          <w:rFonts w:ascii="Times New Roman" w:hAnsi="Times New Roman"/>
        </w:rPr>
        <w:fldChar w:fldCharType="begin">
          <w:fldData xml:space="preserve">PEVuZE5vdGU+PENpdGU+PEF1dGhvcj7oi4/nvo7ok4k8L0F1dGhvcj48WWVhcj4yMDA5PC9ZZWFy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</w:fldData>
        </w:fldChar>
      </w:r>
      <w:r w:rsidR="008B6C63">
        <w:rPr>
          <w:rFonts w:ascii="Times New Roman" w:hAnsi="Times New Roman"/>
        </w:rPr>
        <w:instrText xml:space="preserve"> ADDIN EN.CITE.DATA </w:instrText>
      </w:r>
      <w:r w:rsidR="008B6C63">
        <w:rPr>
          <w:rFonts w:ascii="Times New Roman" w:hAnsi="Times New Roman"/>
        </w:rPr>
      </w:r>
      <w:r w:rsidR="008B6C63">
        <w:rPr>
          <w:rFonts w:ascii="Times New Roman" w:hAnsi="Times New Roman"/>
        </w:rPr>
        <w:fldChar w:fldCharType="end"/>
      </w:r>
      <w:r>
        <w:rPr>
          <w:rFonts w:ascii="Times New Roman" w:hAnsi="Times New Roman"/>
        </w:rPr>
      </w:r>
      <w:r>
        <w:rPr>
          <w:rFonts w:ascii="Times New Roman" w:hAnsi="Times New Roman"/>
        </w:rPr>
        <w:fldChar w:fldCharType="separate"/>
      </w:r>
      <w:r w:rsidR="008B6C63" w:rsidRPr="008B6C63">
        <w:rPr>
          <w:rFonts w:ascii="Times New Roman" w:hAnsi="Times New Roman"/>
          <w:noProof/>
          <w:vertAlign w:val="superscript"/>
        </w:rPr>
        <w:t>[37]</w:t>
      </w:r>
      <w:r>
        <w:rPr>
          <w:rFonts w:ascii="Times New Roman" w:hAnsi="Times New Roman"/>
        </w:rPr>
        <w:fldChar w:fldCharType="end"/>
      </w:r>
      <w:r>
        <w:rPr>
          <w:rFonts w:ascii="Times New Roman" w:hAnsi="Times New Roman"/>
        </w:rPr>
        <w:t>等在</w:t>
      </w:r>
      <w:r>
        <w:rPr>
          <w:rFonts w:ascii="Times New Roman" w:hAnsi="Times New Roman"/>
        </w:rPr>
        <w:t>2009</w:t>
      </w:r>
      <w:r>
        <w:rPr>
          <w:rFonts w:ascii="Times New Roman" w:hAnsi="Times New Roman"/>
        </w:rPr>
        <w:t>年使用集对分析方法评估了城市生态系统。</w:t>
      </w:r>
      <w:r w:rsidR="009770B6">
        <w:rPr>
          <w:rFonts w:ascii="Times New Roman" w:hAnsi="Times New Roman" w:hint="eastAsia"/>
        </w:rPr>
        <w:t>得出</w:t>
      </w:r>
      <w:r>
        <w:rPr>
          <w:rFonts w:ascii="Times New Roman" w:hAnsi="Times New Roman"/>
        </w:rPr>
        <w:t>了城市生态系统健康状况的最佳集合。</w:t>
      </w:r>
      <w:r w:rsidR="009770B6">
        <w:rPr>
          <w:rFonts w:ascii="Times New Roman" w:hAnsi="Times New Roman" w:hint="eastAsia"/>
        </w:rPr>
        <w:t>通过对</w:t>
      </w:r>
      <w:r>
        <w:rPr>
          <w:rFonts w:ascii="Times New Roman" w:hAnsi="Times New Roman"/>
        </w:rPr>
        <w:t>各种健康指标</w:t>
      </w:r>
      <w:r w:rsidR="009770B6">
        <w:rPr>
          <w:rFonts w:ascii="Times New Roman" w:hAnsi="Times New Roman" w:hint="eastAsia"/>
        </w:rPr>
        <w:t>进行计算，得出</w:t>
      </w:r>
      <w:r>
        <w:rPr>
          <w:rFonts w:ascii="Times New Roman" w:hAnsi="Times New Roman"/>
        </w:rPr>
        <w:t>城市生态系统的健康状况。</w:t>
      </w:r>
      <w:r w:rsidR="009770B6">
        <w:rPr>
          <w:rFonts w:ascii="Times New Roman" w:hAnsi="Times New Roman" w:hint="eastAsia"/>
        </w:rPr>
        <w:t>运用</w:t>
      </w:r>
      <w:r>
        <w:rPr>
          <w:rFonts w:ascii="Times New Roman" w:hAnsi="Times New Roman"/>
        </w:rPr>
        <w:t>集对分析模型</w:t>
      </w:r>
      <w:r w:rsidR="009770B6">
        <w:rPr>
          <w:rFonts w:ascii="Times New Roman" w:hAnsi="Times New Roman" w:hint="eastAsia"/>
        </w:rPr>
        <w:t>对</w:t>
      </w:r>
      <w:r>
        <w:rPr>
          <w:rFonts w:ascii="Times New Roman" w:hAnsi="Times New Roman"/>
        </w:rPr>
        <w:t>1995</w:t>
      </w:r>
      <w:r>
        <w:rPr>
          <w:rFonts w:ascii="Times New Roman" w:hAnsi="Times New Roman"/>
        </w:rPr>
        <w:t>年至</w:t>
      </w:r>
      <w:r>
        <w:rPr>
          <w:rFonts w:ascii="Times New Roman" w:hAnsi="Times New Roman"/>
        </w:rPr>
        <w:t>2003</w:t>
      </w:r>
      <w:r>
        <w:rPr>
          <w:rFonts w:ascii="Times New Roman" w:hAnsi="Times New Roman"/>
        </w:rPr>
        <w:t>年北京、上海、武汉、厦门和广州等多</w:t>
      </w:r>
      <w:r w:rsidR="009770B6">
        <w:rPr>
          <w:rFonts w:ascii="Times New Roman" w:hAnsi="Times New Roman" w:hint="eastAsia"/>
        </w:rPr>
        <w:t>个</w:t>
      </w:r>
      <w:r>
        <w:rPr>
          <w:rFonts w:ascii="Times New Roman" w:hAnsi="Times New Roman"/>
        </w:rPr>
        <w:t>城市的生态健康水平</w:t>
      </w:r>
      <w:r w:rsidR="009770B6">
        <w:rPr>
          <w:rFonts w:ascii="Times New Roman" w:hAnsi="Times New Roman" w:hint="eastAsia"/>
        </w:rPr>
        <w:t>进行评估</w:t>
      </w:r>
      <w:r>
        <w:rPr>
          <w:rFonts w:ascii="Times New Roman" w:hAnsi="Times New Roman"/>
        </w:rPr>
        <w:t>。</w:t>
      </w:r>
      <w:r>
        <w:rPr>
          <w:rFonts w:ascii="Times New Roman" w:hAnsi="Times New Roman"/>
        </w:rPr>
        <w:t>Wang</w:t>
      </w:r>
      <w:r>
        <w:rPr>
          <w:rFonts w:ascii="Times New Roman" w:hAnsi="Times New Roman"/>
        </w:rPr>
        <w:fldChar w:fldCharType="begin">
          <w:fldData xml:space="preserve">PEVuZE5vdGU+PENpdGU+PEF1dGhvcj7njovpopY8L0F1dGhvcj48WWVhcj4yMDEyPC9ZZWFyPjxS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=
</w:fldData>
        </w:fldChar>
      </w:r>
      <w:r w:rsidR="008B6C63">
        <w:rPr>
          <w:rFonts w:ascii="Times New Roman" w:hAnsi="Times New Roman"/>
        </w:rPr>
        <w:instrText xml:space="preserve"> ADDIN EN.CITE </w:instrText>
      </w:r>
      <w:r w:rsidR="008B6C63">
        <w:rPr>
          <w:rFonts w:ascii="Times New Roman" w:hAnsi="Times New Roman"/>
        </w:rPr>
        <w:fldChar w:fldCharType="begin">
          <w:fldData xml:space="preserve">PEVuZE5vdGU+PENpdGU+PEF1dGhvcj7njovpopY8L0F1dGhvcj48WWVhcj4yMDEyPC9ZZWFyPjxS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=
</w:fldData>
        </w:fldChar>
      </w:r>
      <w:r w:rsidR="008B6C63">
        <w:rPr>
          <w:rFonts w:ascii="Times New Roman" w:hAnsi="Times New Roman"/>
        </w:rPr>
        <w:instrText xml:space="preserve"> ADDIN EN.CITE.DATA </w:instrText>
      </w:r>
      <w:r w:rsidR="008B6C63">
        <w:rPr>
          <w:rFonts w:ascii="Times New Roman" w:hAnsi="Times New Roman"/>
        </w:rPr>
      </w:r>
      <w:r w:rsidR="008B6C63">
        <w:rPr>
          <w:rFonts w:ascii="Times New Roman" w:hAnsi="Times New Roman"/>
        </w:rPr>
        <w:fldChar w:fldCharType="end"/>
      </w:r>
      <w:r>
        <w:rPr>
          <w:rFonts w:ascii="Times New Roman" w:hAnsi="Times New Roman"/>
        </w:rPr>
      </w:r>
      <w:r>
        <w:rPr>
          <w:rFonts w:ascii="Times New Roman" w:hAnsi="Times New Roman"/>
        </w:rPr>
        <w:fldChar w:fldCharType="separate"/>
      </w:r>
      <w:r w:rsidR="008B6C63" w:rsidRPr="008B6C63">
        <w:rPr>
          <w:rFonts w:ascii="Times New Roman" w:hAnsi="Times New Roman"/>
          <w:noProof/>
          <w:vertAlign w:val="superscript"/>
        </w:rPr>
        <w:t>[38]</w:t>
      </w:r>
      <w:r>
        <w:rPr>
          <w:rFonts w:ascii="Times New Roman" w:hAnsi="Times New Roman"/>
        </w:rPr>
        <w:fldChar w:fldCharType="end"/>
      </w:r>
      <w:r>
        <w:rPr>
          <w:rFonts w:ascii="Times New Roman" w:hAnsi="Times New Roman"/>
        </w:rPr>
        <w:t>等在</w:t>
      </w:r>
      <w:r>
        <w:rPr>
          <w:rFonts w:ascii="Times New Roman" w:hAnsi="Times New Roman"/>
        </w:rPr>
        <w:t>2012</w:t>
      </w:r>
      <w:r>
        <w:rPr>
          <w:rFonts w:ascii="Times New Roman" w:hAnsi="Times New Roman"/>
        </w:rPr>
        <w:t>年通过改进集对分析对进行了水质的综合评价。学者们利用连接度的可扩展性对其进行改进，解决了集合对分析中</w:t>
      </w:r>
      <w:r>
        <w:rPr>
          <w:rFonts w:ascii="Times New Roman" w:hAnsi="Times New Roman" w:hint="eastAsia"/>
        </w:rPr>
        <w:t>“</w:t>
      </w:r>
      <w:r>
        <w:rPr>
          <w:rFonts w:ascii="Times New Roman" w:hAnsi="Times New Roman"/>
        </w:rPr>
        <w:t>同一、不同、相反</w:t>
      </w:r>
      <w:r>
        <w:rPr>
          <w:rFonts w:ascii="Times New Roman" w:hAnsi="Times New Roman" w:hint="eastAsia"/>
        </w:rPr>
        <w:t>”</w:t>
      </w:r>
      <w:r>
        <w:rPr>
          <w:rFonts w:ascii="Times New Roman" w:hAnsi="Times New Roman"/>
        </w:rPr>
        <w:t>的细微差异问题。在集对分析的基础上，将熵系数法、超标倍数加权法和模糊评估引入评价体系。</w:t>
      </w:r>
      <w:r w:rsidR="009770B6">
        <w:rPr>
          <w:rFonts w:ascii="Times New Roman" w:hAnsi="Times New Roman" w:hint="eastAsia"/>
        </w:rPr>
        <w:t>对</w:t>
      </w:r>
      <w:r>
        <w:rPr>
          <w:rFonts w:ascii="Times New Roman" w:hAnsi="Times New Roman"/>
        </w:rPr>
        <w:t>当时</w:t>
      </w:r>
      <w:r w:rsidR="009770B6">
        <w:rPr>
          <w:rFonts w:ascii="Times New Roman" w:hAnsi="Times New Roman" w:hint="eastAsia"/>
        </w:rPr>
        <w:t>常用</w:t>
      </w:r>
      <w:r>
        <w:rPr>
          <w:rFonts w:ascii="Times New Roman" w:hAnsi="Times New Roman"/>
        </w:rPr>
        <w:t>的几种方法的评价结果，包括灰色聚类法、综合指数法、模糊神经网络法和投影追踪法</w:t>
      </w:r>
      <w:r>
        <w:rPr>
          <w:rFonts w:ascii="Times New Roman" w:hAnsi="Times New Roman"/>
        </w:rPr>
        <w:fldChar w:fldCharType="begin"/>
      </w:r>
      <w:r w:rsidR="008B6C63">
        <w:rPr>
          <w:rFonts w:ascii="Times New Roman" w:hAnsi="Times New Roman" w:hint="eastAsia"/>
        </w:rPr>
        <w:instrText xml:space="preserve"> ADDIN EN.CITE &lt;EndNote&gt;&lt;Cite&gt;&lt;Author&gt;</w:instrText>
      </w:r>
      <w:r w:rsidR="008B6C63">
        <w:rPr>
          <w:rFonts w:ascii="Times New Roman" w:hAnsi="Times New Roman" w:hint="eastAsia"/>
        </w:rPr>
        <w:instrText>朱吉东</w:instrText>
      </w:r>
      <w:r w:rsidR="008B6C63">
        <w:rPr>
          <w:rFonts w:ascii="Times New Roman" w:hAnsi="Times New Roman" w:hint="eastAsia"/>
        </w:rPr>
        <w:instrText>&lt;/Author&gt;&lt;Year&gt;2024&lt;/Year&gt;&lt;RecNum&gt;419&lt;/RecNum&gt;&lt;DisplayText&gt;&lt;style face="superscript"&gt;[39]&lt;/style&gt;&lt;/DisplayText&gt;&lt;record&gt;&lt;rec-number&gt;419&lt;/rec-number&gt;&lt;foreign-keys&gt;&lt;key app="EN" db-id="df0ezadr7595xyev0pqpwerw2990zppwz590" timestamp="1740210828" guid="7befb815-0fa5-4de3-ac67-f19d23a3bcec"&gt;419&lt;/key&gt;&lt;/foreign-keys&gt;&lt;ref-type name="Journal Article"&gt;17&lt;/ref-type&gt;&lt;contributors&gt;&lt;authors&gt;&lt;author&gt;&lt;style face="normal" font="default" charset="134" size="100%"&gt;</w:instrText>
      </w:r>
      <w:r w:rsidR="008B6C63">
        <w:rPr>
          <w:rFonts w:ascii="Times New Roman" w:hAnsi="Times New Roman" w:hint="eastAsia"/>
        </w:rPr>
        <w:instrText>朱吉东</w:instrText>
      </w:r>
      <w:r w:rsidR="008B6C63">
        <w:rPr>
          <w:rFonts w:ascii="Times New Roman" w:hAnsi="Times New Roman" w:hint="eastAsia"/>
        </w:rPr>
        <w:instrText>&lt;/style&gt;&lt;/author&gt;&lt;/authors&gt;&lt;/contributors&gt;&lt;auth-address&gt;&lt;style face="normal" font="default" charset="134" size="100%"&gt;</w:instrText>
      </w:r>
      <w:r w:rsidR="008B6C63">
        <w:rPr>
          <w:rFonts w:ascii="Times New Roman" w:hAnsi="Times New Roman" w:hint="eastAsia"/>
        </w:rPr>
        <w:instrText>云南省生态环境厅驻文山州生态环境监测站</w:instrText>
      </w:r>
      <w:r w:rsidR="008B6C63">
        <w:rPr>
          <w:rFonts w:ascii="Times New Roman" w:hAnsi="Times New Roman" w:hint="eastAsia"/>
        </w:rPr>
        <w:instrText>&lt;/style&gt;&lt;style face="normal" font="default" size="100%"&gt;;&lt;/style&gt;&lt;/auth-address&gt;&lt;titles&gt;&lt;title&gt;&lt;style face="normal" font="default" charset="134" size="100%"&gt;</w:instrText>
      </w:r>
      <w:r w:rsidR="008B6C63">
        <w:rPr>
          <w:rFonts w:ascii="Times New Roman" w:hAnsi="Times New Roman" w:hint="eastAsia"/>
        </w:rPr>
        <w:instrText>运用多种方法综合评价马关县南北河水质状况</w:instrText>
      </w:r>
      <w:r w:rsidR="008B6C63">
        <w:rPr>
          <w:rFonts w:ascii="Times New Roman" w:hAnsi="Times New Roman" w:hint="eastAsia"/>
        </w:rPr>
        <w:instrText>&lt;/style&gt;&lt;/title&gt;&lt;secondary-title&gt;&lt;style face="normal" font="default" charset="134" size="100%"&gt;</w:instrText>
      </w:r>
      <w:r w:rsidR="008B6C63">
        <w:rPr>
          <w:rFonts w:ascii="Times New Roman" w:hAnsi="Times New Roman" w:hint="eastAsia"/>
        </w:rPr>
        <w:instrText>干旱环境监测</w:instrText>
      </w:r>
      <w:r w:rsidR="008B6C63">
        <w:rPr>
          <w:rFonts w:ascii="Times New Roman" w:hAnsi="Times New Roman" w:hint="eastAsia"/>
        </w:rPr>
        <w:instrText>&lt;/style&gt;&lt;/secondary-title&gt;&lt;/titles&gt;&lt;periodical&gt;&lt;full-title&gt;</w:instrText>
      </w:r>
      <w:r w:rsidR="008B6C63">
        <w:rPr>
          <w:rFonts w:ascii="Times New Roman" w:hAnsi="Times New Roman" w:hint="eastAsia"/>
        </w:rPr>
        <w:instrText>干旱环境监测</w:instrText>
      </w:r>
      <w:r w:rsidR="008B6C63">
        <w:rPr>
          <w:rFonts w:ascii="Times New Roman" w:hAnsi="Times New Roman" w:hint="eastAsia"/>
        </w:rPr>
        <w:instrText>&lt;/full-title&gt;&lt;/periodical&gt;&lt;pages&gt;166-171&lt;/pages&gt;&lt;volume&gt;38&lt;/volume&gt;&lt;number&gt;04&lt;/number&gt;&lt;keywords&gt;&lt;keyword&gt;</w:instrText>
      </w:r>
      <w:r w:rsidR="008B6C63">
        <w:rPr>
          <w:rFonts w:ascii="Times New Roman" w:hAnsi="Times New Roman" w:hint="eastAsia"/>
        </w:rPr>
        <w:instrText>水质评价</w:instrText>
      </w:r>
      <w:r w:rsidR="008B6C63">
        <w:rPr>
          <w:rFonts w:ascii="Times New Roman" w:hAnsi="Times New Roman" w:hint="eastAsia"/>
        </w:rPr>
        <w:instrText>&lt;/keyword&gt;&lt;keyword&gt;</w:instrText>
      </w:r>
      <w:r w:rsidR="008B6C63">
        <w:rPr>
          <w:rFonts w:ascii="Times New Roman" w:hAnsi="Times New Roman" w:hint="eastAsia"/>
        </w:rPr>
        <w:instrText>综合污染指数法</w:instrText>
      </w:r>
      <w:r w:rsidR="008B6C63">
        <w:rPr>
          <w:rFonts w:ascii="Times New Roman" w:hAnsi="Times New Roman" w:hint="eastAsia"/>
        </w:rPr>
        <w:instrText>&lt;/keyword&gt;&lt;keyword&gt;</w:instrText>
      </w:r>
      <w:r w:rsidR="008B6C63">
        <w:rPr>
          <w:rFonts w:ascii="Times New Roman" w:hAnsi="Times New Roman" w:hint="eastAsia"/>
        </w:rPr>
        <w:instrText>改进的内梅罗指数</w:instrText>
      </w:r>
      <w:r w:rsidR="008B6C63">
        <w:rPr>
          <w:rFonts w:ascii="Times New Roman" w:hAnsi="Times New Roman" w:hint="eastAsia"/>
        </w:rPr>
        <w:instrText>&lt;/keyword&gt;&lt;keyword&gt;</w:instrText>
      </w:r>
      <w:r w:rsidR="008B6C63">
        <w:rPr>
          <w:rFonts w:ascii="Times New Roman" w:hAnsi="Times New Roman" w:hint="eastAsia"/>
        </w:rPr>
        <w:instrText>综合水质标识指数法</w:instrText>
      </w:r>
      <w:r w:rsidR="008B6C63">
        <w:rPr>
          <w:rFonts w:ascii="Times New Roman" w:hAnsi="Times New Roman" w:hint="eastAsia"/>
        </w:rPr>
        <w:instrText>&lt;/keyword&gt;&lt;/keywords&gt;&lt;dates&gt;&lt;year&gt;2024&lt;/year&gt;&lt;/dates&gt;&lt;isbn&gt;1007-1504&lt;/isbn&gt;&lt;call-num&gt;65-1117/X&lt;/call-num&gt;&lt;urls&gt;</w:instrText>
      </w:r>
      <w:r w:rsidR="008B6C63">
        <w:rPr>
          <w:rFonts w:ascii="Times New Roman" w:hAnsi="Times New Roman"/>
        </w:rPr>
        <w:instrText>&lt;related-urls&gt;&lt;url&gt;https://kns.cnki.net/kcms2/article/abstract?v=tOz5m-jLbAXL5F7hbHG4MKqLP8Qok1V7WTLVdsySvfWeQbWNyWcTlV5uGehSy2bH_NhTfk5CggUXnSqtFs7QuiTw8pFPcBRRZ3qPKAau1-b7qz5yFi8hXAAmwB0Hmdn-oNacOO6TKWUhJVd_5evXY1Na2915o8x5pdAzNWNsfHIOjU5bCiUGSkb1GFF8PUgWxU_k3ZvNKp0=&amp;amp;uniplatform=NZKPT&amp;amp;language=CHS&lt;/url&gt;&lt;/related-urls&gt;&lt;/urls&gt;&lt;remote-database-provider&gt;Cnki&lt;/remote-database-provider&gt;&lt;/record&gt;&lt;/Cite&gt;&lt;/EndNote&gt;</w:instrText>
      </w:r>
      <w:r>
        <w:rPr>
          <w:rFonts w:ascii="Times New Roman" w:hAnsi="Times New Roman"/>
        </w:rPr>
        <w:fldChar w:fldCharType="separate"/>
      </w:r>
      <w:r w:rsidR="008B6C63" w:rsidRPr="008B6C63">
        <w:rPr>
          <w:rFonts w:ascii="Times New Roman" w:hAnsi="Times New Roman"/>
          <w:noProof/>
          <w:vertAlign w:val="superscript"/>
        </w:rPr>
        <w:t>[39]</w:t>
      </w:r>
      <w:r>
        <w:rPr>
          <w:rFonts w:ascii="Times New Roman" w:hAnsi="Times New Roman"/>
        </w:rPr>
        <w:fldChar w:fldCharType="end"/>
      </w:r>
      <w:r>
        <w:rPr>
          <w:rFonts w:ascii="Times New Roman" w:hAnsi="Times New Roman"/>
        </w:rPr>
        <w:t>，与集对分析法的评价结果进行比较。结果表明，改进的集合对分析评估结果比其他方法更准确。这表明集合对分析是一种科学、可信、具有前瞻性的数学模型，具有良好的发展前景。随着集合对分析模型的不断改进，获得的结果将更接近真实情况。</w:t>
      </w:r>
      <w:r>
        <w:rPr>
          <w:rFonts w:ascii="Times New Roman" w:hAnsi="Times New Roman"/>
        </w:rPr>
        <w:t>Zou</w:t>
      </w:r>
      <w:r>
        <w:rPr>
          <w:rFonts w:ascii="Times New Roman" w:hAnsi="Times New Roman" w:hint="eastAsia"/>
        </w:rPr>
        <w:t>等</w:t>
      </w:r>
      <w:r>
        <w:rPr>
          <w:rFonts w:ascii="Times New Roman" w:hAnsi="Times New Roman"/>
        </w:rPr>
        <w:t>在</w:t>
      </w:r>
      <w:r>
        <w:rPr>
          <w:rFonts w:ascii="Times New Roman" w:hAnsi="Times New Roman"/>
        </w:rPr>
        <w:t>2013</w:t>
      </w:r>
      <w:r>
        <w:rPr>
          <w:rFonts w:ascii="Times New Roman" w:hAnsi="Times New Roman"/>
        </w:rPr>
        <w:t>年通过组合集对分析</w:t>
      </w:r>
      <w:r>
        <w:rPr>
          <w:rFonts w:ascii="Times New Roman" w:hAnsi="Times New Roman"/>
        </w:rPr>
        <w:t>-</w:t>
      </w:r>
      <w:r>
        <w:rPr>
          <w:rFonts w:ascii="Times New Roman" w:hAnsi="Times New Roman"/>
        </w:rPr>
        <w:t>变量模糊集模型</w:t>
      </w:r>
      <w:r>
        <w:rPr>
          <w:rFonts w:ascii="Times New Roman" w:hAnsi="Times New Roman"/>
        </w:rPr>
        <w:fldChar w:fldCharType="begin">
          <w:fldData xml:space="preserve">PEVuZE5vdGU+PENpdGU+PEF1dGhvcj7lvLo8L0F1dGhvcj48WWVhcj4yMDEyPC9ZZWFyPjxSZWNO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=
</w:fldData>
        </w:fldChar>
      </w:r>
      <w:r w:rsidR="008B6C63">
        <w:rPr>
          <w:rFonts w:ascii="Times New Roman" w:hAnsi="Times New Roman"/>
        </w:rPr>
        <w:instrText xml:space="preserve"> ADDIN EN.CITE </w:instrText>
      </w:r>
      <w:r w:rsidR="008B6C63">
        <w:rPr>
          <w:rFonts w:ascii="Times New Roman" w:hAnsi="Times New Roman"/>
        </w:rPr>
        <w:fldChar w:fldCharType="begin">
          <w:fldData xml:space="preserve">PEVuZE5vdGU+PENpdGU+PEF1dGhvcj7lvLo8L0F1dGhvcj48WWVhcj4yMDEyPC9ZZWFyPjxSZWNO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=
</w:fldData>
        </w:fldChar>
      </w:r>
      <w:r w:rsidR="008B6C63">
        <w:rPr>
          <w:rFonts w:ascii="Times New Roman" w:hAnsi="Times New Roman"/>
        </w:rPr>
        <w:instrText xml:space="preserve"> ADDIN EN.CITE.DATA </w:instrText>
      </w:r>
      <w:r w:rsidR="008B6C63">
        <w:rPr>
          <w:rFonts w:ascii="Times New Roman" w:hAnsi="Times New Roman"/>
        </w:rPr>
      </w:r>
      <w:r w:rsidR="008B6C63">
        <w:rPr>
          <w:rFonts w:ascii="Times New Roman" w:hAnsi="Times New Roman"/>
        </w:rPr>
        <w:fldChar w:fldCharType="end"/>
      </w:r>
      <w:r>
        <w:rPr>
          <w:rFonts w:ascii="Times New Roman" w:hAnsi="Times New Roman"/>
        </w:rPr>
      </w:r>
      <w:r>
        <w:rPr>
          <w:rFonts w:ascii="Times New Roman" w:hAnsi="Times New Roman"/>
        </w:rPr>
        <w:fldChar w:fldCharType="separate"/>
      </w:r>
      <w:r w:rsidR="008B6C63" w:rsidRPr="008B6C63">
        <w:rPr>
          <w:rFonts w:ascii="Times New Roman" w:hAnsi="Times New Roman"/>
          <w:noProof/>
          <w:vertAlign w:val="superscript"/>
        </w:rPr>
        <w:t>[40, 41]</w:t>
      </w:r>
      <w:r>
        <w:rPr>
          <w:rFonts w:ascii="Times New Roman" w:hAnsi="Times New Roman"/>
        </w:rPr>
        <w:fldChar w:fldCharType="end"/>
      </w:r>
      <w:r w:rsidR="003D577A">
        <w:rPr>
          <w:rFonts w:ascii="Times New Roman" w:hAnsi="Times New Roman"/>
        </w:rPr>
        <w:t>和模糊层次分析过程综合评估洪水风险。</w:t>
      </w:r>
      <w:r w:rsidR="003D577A" w:rsidRPr="003D2AE4">
        <w:rPr>
          <w:rFonts w:ascii="Times New Roman" w:hAnsi="Times New Roman"/>
        </w:rPr>
        <w:t>该模型创新性地</w:t>
      </w:r>
      <w:r w:rsidR="009770B6">
        <w:rPr>
          <w:rFonts w:ascii="Times New Roman" w:hAnsi="Times New Roman" w:hint="eastAsia"/>
        </w:rPr>
        <w:t>将</w:t>
      </w:r>
      <w:r w:rsidR="003D577A" w:rsidRPr="003D2AE4">
        <w:rPr>
          <w:rFonts w:ascii="Times New Roman" w:hAnsi="Times New Roman"/>
        </w:rPr>
        <w:t>集对</w:t>
      </w:r>
      <w:r w:rsidR="003D577A">
        <w:rPr>
          <w:rFonts w:ascii="Times New Roman" w:hAnsi="Times New Roman"/>
        </w:rPr>
        <w:t>分析（</w:t>
      </w:r>
      <w:r w:rsidR="003D577A">
        <w:rPr>
          <w:rFonts w:ascii="Times New Roman" w:hAnsi="Times New Roman"/>
        </w:rPr>
        <w:t>SPA</w:t>
      </w:r>
      <w:r w:rsidR="003D577A">
        <w:rPr>
          <w:rFonts w:ascii="Times New Roman" w:hAnsi="Times New Roman"/>
        </w:rPr>
        <w:t>）和可变模糊集（</w:t>
      </w:r>
      <w:r w:rsidR="003D577A">
        <w:rPr>
          <w:rFonts w:ascii="Times New Roman" w:hAnsi="Times New Roman"/>
        </w:rPr>
        <w:t>VFS</w:t>
      </w:r>
      <w:r w:rsidR="003D577A">
        <w:rPr>
          <w:rFonts w:ascii="Times New Roman" w:hAnsi="Times New Roman"/>
        </w:rPr>
        <w:t>）理论</w:t>
      </w:r>
      <w:r w:rsidR="009770B6">
        <w:rPr>
          <w:rFonts w:ascii="Times New Roman" w:hAnsi="Times New Roman" w:hint="eastAsia"/>
        </w:rPr>
        <w:t>进行</w:t>
      </w:r>
      <w:r w:rsidR="009770B6" w:rsidRPr="003D2AE4">
        <w:rPr>
          <w:rFonts w:ascii="Times New Roman" w:hAnsi="Times New Roman"/>
        </w:rPr>
        <w:t>融合</w:t>
      </w:r>
      <w:r w:rsidR="003D2AE4">
        <w:rPr>
          <w:rFonts w:ascii="Times New Roman" w:hAnsi="Times New Roman" w:hint="eastAsia"/>
        </w:rPr>
        <w:t>，</w:t>
      </w:r>
      <w:r w:rsidR="003D2AE4" w:rsidRPr="003D2AE4">
        <w:rPr>
          <w:rFonts w:ascii="Times New Roman" w:hAnsi="Times New Roman"/>
        </w:rPr>
        <w:t>对洪水风险系统的动态量化</w:t>
      </w:r>
      <w:r w:rsidR="009770B6">
        <w:rPr>
          <w:rFonts w:ascii="Times New Roman" w:hAnsi="Times New Roman" w:hint="eastAsia"/>
        </w:rPr>
        <w:t>有效</w:t>
      </w:r>
      <w:r w:rsidR="003D2AE4" w:rsidRPr="003D2AE4">
        <w:rPr>
          <w:rFonts w:ascii="Times New Roman" w:hAnsi="Times New Roman"/>
        </w:rPr>
        <w:t>评估</w:t>
      </w:r>
      <w:r>
        <w:rPr>
          <w:rFonts w:ascii="Times New Roman" w:hAnsi="Times New Roman"/>
        </w:rPr>
        <w:t>。所得结果可用于洪水风险管理和决策。</w:t>
      </w:r>
      <w:r>
        <w:rPr>
          <w:rFonts w:ascii="Times New Roman" w:hAnsi="Times New Roman"/>
        </w:rPr>
        <w:t>SPA-VFS</w:t>
      </w:r>
      <w:r>
        <w:rPr>
          <w:rFonts w:ascii="Times New Roman" w:hAnsi="Times New Roman"/>
        </w:rPr>
        <w:t>具有非常高的使用价值。它最大的优点是无需太多修改即可应用于其他灾害风险评估。</w:t>
      </w:r>
      <w:r>
        <w:rPr>
          <w:rFonts w:ascii="Times New Roman" w:hAnsi="Times New Roman"/>
        </w:rPr>
        <w:t>2016</w:t>
      </w:r>
      <w:r>
        <w:rPr>
          <w:rFonts w:ascii="Times New Roman" w:hAnsi="Times New Roman"/>
        </w:rPr>
        <w:t>年至</w:t>
      </w:r>
      <w:r>
        <w:rPr>
          <w:rFonts w:ascii="Times New Roman" w:hAnsi="Times New Roman"/>
        </w:rPr>
        <w:t>202</w:t>
      </w:r>
      <w:r>
        <w:rPr>
          <w:rFonts w:ascii="Times New Roman" w:hAnsi="Times New Roman" w:hint="eastAsia"/>
        </w:rPr>
        <w:t>0</w:t>
      </w:r>
      <w:r>
        <w:rPr>
          <w:rFonts w:ascii="Times New Roman" w:hAnsi="Times New Roman"/>
        </w:rPr>
        <w:t>年，集对分析的开发与应用结束了第一个快速发展期，开始了稳定发展期</w:t>
      </w:r>
      <w:r>
        <w:rPr>
          <w:rFonts w:ascii="Times New Roman" w:hAnsi="Times New Roman" w:hint="eastAsia"/>
        </w:rPr>
        <w:t>。</w:t>
      </w:r>
      <w:r>
        <w:rPr>
          <w:rFonts w:ascii="Times New Roman" w:hAnsi="Times New Roman" w:hint="eastAsia"/>
        </w:rPr>
        <w:t>Jin</w:t>
      </w:r>
      <w:r>
        <w:rPr>
          <w:rFonts w:ascii="Times New Roman" w:hAnsi="Times New Roman"/>
        </w:rPr>
        <w:t>等</w:t>
      </w:r>
      <w:r>
        <w:rPr>
          <w:rFonts w:ascii="Times New Roman" w:hAnsi="Times New Roman"/>
        </w:rPr>
        <w:fldChar w:fldCharType="begin">
          <w:fldData xml:space="preserve">PEVuZE5vdGU+PENpdGU+PEF1dGhvcj7ph5Hoj4roia88L0F1dGhvcj48WWVhcj4yMDE4PC9ZZWFy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</w:fldData>
        </w:fldChar>
      </w:r>
      <w:r w:rsidR="008B6C63">
        <w:rPr>
          <w:rFonts w:ascii="Times New Roman" w:hAnsi="Times New Roman"/>
        </w:rPr>
        <w:instrText xml:space="preserve"> ADDIN EN.CITE </w:instrText>
      </w:r>
      <w:r w:rsidR="008B6C63">
        <w:rPr>
          <w:rFonts w:ascii="Times New Roman" w:hAnsi="Times New Roman"/>
        </w:rPr>
        <w:fldChar w:fldCharType="begin">
          <w:fldData xml:space="preserve">PEVuZE5vdGU+PENpdGU+PEF1dGhvcj7ph5Hoj4roia88L0F1dGhvcj48WWVhcj4yMDE4PC9ZZWFy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</w:fldData>
        </w:fldChar>
      </w:r>
      <w:r w:rsidR="008B6C63">
        <w:rPr>
          <w:rFonts w:ascii="Times New Roman" w:hAnsi="Times New Roman"/>
        </w:rPr>
        <w:instrText xml:space="preserve"> ADDIN EN.CITE.DATA </w:instrText>
      </w:r>
      <w:r w:rsidR="008B6C63">
        <w:rPr>
          <w:rFonts w:ascii="Times New Roman" w:hAnsi="Times New Roman"/>
        </w:rPr>
      </w:r>
      <w:r w:rsidR="008B6C63">
        <w:rPr>
          <w:rFonts w:ascii="Times New Roman" w:hAnsi="Times New Roman"/>
        </w:rPr>
        <w:fldChar w:fldCharType="end"/>
      </w:r>
      <w:r>
        <w:rPr>
          <w:rFonts w:ascii="Times New Roman" w:hAnsi="Times New Roman"/>
        </w:rPr>
      </w:r>
      <w:r>
        <w:rPr>
          <w:rFonts w:ascii="Times New Roman" w:hAnsi="Times New Roman"/>
        </w:rPr>
        <w:fldChar w:fldCharType="separate"/>
      </w:r>
      <w:r w:rsidR="008B6C63" w:rsidRPr="008B6C63">
        <w:rPr>
          <w:rFonts w:ascii="Times New Roman" w:hAnsi="Times New Roman"/>
          <w:noProof/>
          <w:vertAlign w:val="superscript"/>
        </w:rPr>
        <w:t>[42]</w:t>
      </w:r>
      <w:r>
        <w:rPr>
          <w:rFonts w:ascii="Times New Roman" w:hAnsi="Times New Roman"/>
        </w:rPr>
        <w:fldChar w:fldCharType="end"/>
      </w:r>
      <w:r>
        <w:rPr>
          <w:rFonts w:ascii="Times New Roman" w:hAnsi="Times New Roman"/>
        </w:rPr>
        <w:t>在</w:t>
      </w:r>
      <w:r>
        <w:rPr>
          <w:rFonts w:ascii="Times New Roman" w:hAnsi="Times New Roman"/>
        </w:rPr>
        <w:t>2018</w:t>
      </w:r>
      <w:r>
        <w:rPr>
          <w:rFonts w:ascii="Times New Roman" w:hAnsi="Times New Roman"/>
        </w:rPr>
        <w:t>年应用集对分析理论来评估和诊断水资源承载能力。本文的创新主要在于将集对分析理论应用于生态问题的诊断。在此之前，集对分析模型的评</w:t>
      </w:r>
      <w:r>
        <w:rPr>
          <w:rFonts w:ascii="Times New Roman" w:hAnsi="Times New Roman"/>
        </w:rPr>
        <w:lastRenderedPageBreak/>
        <w:t>估、诊断和预测系统已经初步形成。集对分析向生态环境科学方向发展已逐渐进入成熟阶段</w:t>
      </w:r>
      <w:r>
        <w:rPr>
          <w:rFonts w:ascii="Times New Roman" w:hAnsi="Times New Roman" w:hint="eastAsia"/>
        </w:rPr>
        <w:t>。</w:t>
      </w:r>
      <w:r>
        <w:rPr>
          <w:rFonts w:ascii="Times New Roman" w:hAnsi="Times New Roman"/>
        </w:rPr>
        <w:t>2019</w:t>
      </w:r>
      <w:r>
        <w:rPr>
          <w:rFonts w:ascii="Times New Roman" w:hAnsi="Times New Roman"/>
        </w:rPr>
        <w:t>年</w:t>
      </w:r>
      <w:r>
        <w:rPr>
          <w:rFonts w:ascii="Times New Roman" w:hAnsi="Times New Roman"/>
        </w:rPr>
        <w:t>Liu</w:t>
      </w:r>
      <w:r>
        <w:rPr>
          <w:rFonts w:ascii="Times New Roman" w:hAnsi="Times New Roman"/>
        </w:rPr>
        <w:fldChar w:fldCharType="begin">
          <w:fldData xml:space="preserve">PEVuZE5vdGU+PENpdGU+PEF1dGhvcj7liJjmsLjlrok8L0F1dGhvcj48WWVhcj4yMDE5PC9ZZWFy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</w:fldData>
        </w:fldChar>
      </w:r>
      <w:r w:rsidR="008B6C63">
        <w:rPr>
          <w:rFonts w:ascii="Times New Roman" w:hAnsi="Times New Roman"/>
        </w:rPr>
        <w:instrText xml:space="preserve"> ADDIN EN.CITE </w:instrText>
      </w:r>
      <w:r w:rsidR="008B6C63">
        <w:rPr>
          <w:rFonts w:ascii="Times New Roman" w:hAnsi="Times New Roman"/>
        </w:rPr>
        <w:fldChar w:fldCharType="begin">
          <w:fldData xml:space="preserve">PEVuZE5vdGU+PENpdGU+PEF1dGhvcj7liJjmsLjlrok8L0F1dGhvcj48WWVhcj4yMDE5PC9ZZWFy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</w:fldData>
        </w:fldChar>
      </w:r>
      <w:r w:rsidR="008B6C63">
        <w:rPr>
          <w:rFonts w:ascii="Times New Roman" w:hAnsi="Times New Roman"/>
        </w:rPr>
        <w:instrText xml:space="preserve"> ADDIN EN.CITE.DATA </w:instrText>
      </w:r>
      <w:r w:rsidR="008B6C63">
        <w:rPr>
          <w:rFonts w:ascii="Times New Roman" w:hAnsi="Times New Roman"/>
        </w:rPr>
      </w:r>
      <w:r w:rsidR="008B6C63">
        <w:rPr>
          <w:rFonts w:ascii="Times New Roman" w:hAnsi="Times New Roman"/>
        </w:rPr>
        <w:fldChar w:fldCharType="end"/>
      </w:r>
      <w:r>
        <w:rPr>
          <w:rFonts w:ascii="Times New Roman" w:hAnsi="Times New Roman"/>
        </w:rPr>
      </w:r>
      <w:r>
        <w:rPr>
          <w:rFonts w:ascii="Times New Roman" w:hAnsi="Times New Roman"/>
        </w:rPr>
        <w:fldChar w:fldCharType="separate"/>
      </w:r>
      <w:r w:rsidR="008B6C63" w:rsidRPr="008B6C63">
        <w:rPr>
          <w:rFonts w:ascii="Times New Roman" w:hAnsi="Times New Roman"/>
          <w:noProof/>
          <w:vertAlign w:val="superscript"/>
        </w:rPr>
        <w:t>[43]</w:t>
      </w:r>
      <w:r>
        <w:rPr>
          <w:rFonts w:ascii="Times New Roman" w:hAnsi="Times New Roman"/>
        </w:rPr>
        <w:fldChar w:fldCharType="end"/>
      </w:r>
      <w:r>
        <w:rPr>
          <w:rFonts w:ascii="Times New Roman" w:hAnsi="Times New Roman" w:hint="eastAsia"/>
        </w:rPr>
        <w:t>等</w:t>
      </w:r>
      <w:r>
        <w:rPr>
          <w:rFonts w:ascii="Times New Roman" w:hAnsi="Times New Roman"/>
        </w:rPr>
        <w:t>建立摆脱了改进的可变模糊集对分析（</w:t>
      </w:r>
      <w:r>
        <w:rPr>
          <w:rFonts w:ascii="Times New Roman" w:hAnsi="Times New Roman"/>
        </w:rPr>
        <w:t>IVFSPA</w:t>
      </w:r>
      <w:r>
        <w:rPr>
          <w:rFonts w:ascii="Times New Roman" w:hAnsi="Times New Roman"/>
        </w:rPr>
        <w:t>）作为地表水质量评价的新方法。因为传统的评价方法不太准确和合理。为了避免传统方法的缺点，</w:t>
      </w:r>
      <w:r>
        <w:rPr>
          <w:rFonts w:ascii="Times New Roman" w:hAnsi="Times New Roman"/>
        </w:rPr>
        <w:t>Liu</w:t>
      </w:r>
      <w:r>
        <w:rPr>
          <w:rFonts w:ascii="Times New Roman" w:hAnsi="Times New Roman"/>
        </w:rPr>
        <w:t>等人分两步建立</w:t>
      </w:r>
      <w:r>
        <w:rPr>
          <w:rFonts w:ascii="Times New Roman" w:hAnsi="Times New Roman"/>
        </w:rPr>
        <w:t>IVFSPA</w:t>
      </w:r>
      <w:r>
        <w:rPr>
          <w:rFonts w:ascii="Times New Roman" w:hAnsi="Times New Roman"/>
        </w:rPr>
        <w:t>模型</w:t>
      </w:r>
      <w:r>
        <w:rPr>
          <w:rFonts w:ascii="Times New Roman" w:hAnsi="Times New Roman" w:hint="eastAsia"/>
        </w:rPr>
        <w:t>。</w:t>
      </w:r>
      <w:r>
        <w:rPr>
          <w:rFonts w:ascii="Times New Roman" w:hAnsi="Times New Roman"/>
        </w:rPr>
        <w:t>为不断深化对不同水资源集对关联属性的不确定性进行客观承认、系统描述、定量刻画确定联系数、构建相应的水资源集对分析方法的研究经验。为度量联系数所反映的集对事件关联属性的整体发展联系趋势；克服</w:t>
      </w:r>
      <w:proofErr w:type="gramStart"/>
      <w:r>
        <w:rPr>
          <w:rFonts w:ascii="Times New Roman" w:hAnsi="Times New Roman"/>
        </w:rPr>
        <w:t>了原集对</w:t>
      </w:r>
      <w:proofErr w:type="gramEnd"/>
      <w:r>
        <w:rPr>
          <w:rFonts w:ascii="Times New Roman" w:hAnsi="Times New Roman"/>
        </w:rPr>
        <w:t>势分母为</w:t>
      </w:r>
      <w:r>
        <w:rPr>
          <w:rFonts w:ascii="Times New Roman" w:hAnsi="Times New Roman" w:hint="eastAsia"/>
        </w:rPr>
        <w:t>0</w:t>
      </w:r>
      <w:r>
        <w:rPr>
          <w:rFonts w:ascii="Times New Roman" w:hAnsi="Times New Roman"/>
        </w:rPr>
        <w:t>的不足，保持了联系分量量纲性质和数量级变化各评价指标样本和相应指标的评价等级标准构成一个集对</w:t>
      </w:r>
      <w:r>
        <w:rPr>
          <w:rFonts w:ascii="Times New Roman" w:hAnsi="Times New Roman" w:hint="eastAsia"/>
        </w:rPr>
        <w:t>；</w:t>
      </w:r>
      <w:r w:rsidR="000400E8" w:rsidRPr="000400E8">
        <w:rPr>
          <w:rFonts w:ascii="Times New Roman" w:hAnsi="Times New Roman"/>
        </w:rPr>
        <w:t>联系数宏观确定性演进轨迹通过可视化技术得以系统揭示</w:t>
      </w:r>
      <w:r>
        <w:rPr>
          <w:rFonts w:ascii="Times New Roman" w:hAnsi="Times New Roman" w:hint="eastAsia"/>
        </w:rPr>
        <w:t>。</w:t>
      </w:r>
      <w:r>
        <w:rPr>
          <w:rFonts w:ascii="Times New Roman" w:hAnsi="Times New Roman"/>
        </w:rPr>
        <w:t>该系统已被许多学者用于评估和预测。结果合理，过程简单，值得推广</w:t>
      </w:r>
      <w:r>
        <w:rPr>
          <w:rFonts w:ascii="Times New Roman" w:hAnsi="Times New Roman" w:hint="eastAsia"/>
        </w:rPr>
        <w:t>。</w:t>
      </w:r>
    </w:p>
    <w:p w14:paraId="20F89464" w14:textId="77777777" w:rsidR="000D484D" w:rsidRDefault="008259E8">
      <w:pPr>
        <w:spacing w:line="360" w:lineRule="auto"/>
        <w:ind w:firstLineChars="200" w:firstLine="480"/>
        <w:jc w:val="center"/>
        <w:rPr>
          <w:rFonts w:ascii="Times New Roman" w:hAnsi="Times New Roman"/>
        </w:rPr>
      </w:pPr>
      <w:r>
        <w:rPr>
          <w:rFonts w:ascii="Times New Roman" w:hAnsi="Times New Roman"/>
          <w:noProof/>
        </w:rPr>
        <w:drawing>
          <wp:inline distT="0" distB="0" distL="0" distR="0" wp14:anchorId="4A46A0A4" wp14:editId="128D8DDF">
            <wp:extent cx="4319270" cy="2886075"/>
            <wp:effectExtent l="0" t="0" r="0" b="0"/>
            <wp:docPr id="14695670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567013" name="图片 1"/>
                    <pic:cNvPicPr>
                      <a:picLocks noChangeAspect="1"/>
                    </pic:cNvPicPr>
                  </pic:nvPicPr>
                  <pic:blipFill>
                    <a:blip r:embed="rId16"/>
                    <a:srcRect t="8836" b="11626"/>
                    <a:stretch>
                      <a:fillRect/>
                    </a:stretch>
                  </pic:blipFill>
                  <pic:spPr>
                    <a:xfrm>
                      <a:off x="0" y="0"/>
                      <a:ext cx="4320000" cy="2886710"/>
                    </a:xfrm>
                    <a:prstGeom prst="rect">
                      <a:avLst/>
                    </a:prstGeom>
                    <a:ln>
                      <a:noFill/>
                    </a:ln>
                  </pic:spPr>
                </pic:pic>
              </a:graphicData>
            </a:graphic>
          </wp:inline>
        </w:drawing>
      </w:r>
    </w:p>
    <w:p w14:paraId="7B618F4D" w14:textId="551EAD33" w:rsidR="000D484D" w:rsidRDefault="008259E8">
      <w:pPr>
        <w:spacing w:line="360" w:lineRule="auto"/>
        <w:jc w:val="center"/>
        <w:rPr>
          <w:rFonts w:ascii="Times New Roman" w:hAnsi="Times New Roman"/>
        </w:rPr>
      </w:pPr>
      <w:r>
        <w:rPr>
          <w:rFonts w:ascii="Times New Roman" w:hAnsi="Times New Roman" w:hint="eastAsia"/>
        </w:rPr>
        <w:t>图</w:t>
      </w:r>
      <w:r>
        <w:rPr>
          <w:rFonts w:ascii="Times New Roman" w:hAnsi="Times New Roman" w:hint="eastAsia"/>
        </w:rPr>
        <w:t>1</w:t>
      </w:r>
      <w:r w:rsidR="00923D0B">
        <w:rPr>
          <w:rFonts w:ascii="Times New Roman" w:hAnsi="Times New Roman" w:hint="eastAsia"/>
        </w:rPr>
        <w:t>-</w:t>
      </w:r>
      <w:r>
        <w:rPr>
          <w:rFonts w:ascii="Times New Roman" w:hAnsi="Times New Roman" w:hint="eastAsia"/>
        </w:rPr>
        <w:t xml:space="preserve">3 </w:t>
      </w:r>
      <w:r>
        <w:rPr>
          <w:rFonts w:ascii="Times New Roman" w:hAnsi="Times New Roman" w:hint="eastAsia"/>
        </w:rPr>
        <w:t>联系数主要应用领域的共现关键词图</w:t>
      </w:r>
    </w:p>
    <w:p w14:paraId="68C3680B" w14:textId="0CB3046F" w:rsidR="000D484D" w:rsidRDefault="008259E8">
      <w:pPr>
        <w:spacing w:line="360" w:lineRule="auto"/>
        <w:jc w:val="center"/>
        <w:rPr>
          <w:rFonts w:ascii="Times New Roman" w:hAnsi="Times New Roman"/>
        </w:rPr>
      </w:pPr>
      <w:r>
        <w:rPr>
          <w:rFonts w:ascii="Times New Roman" w:hAnsi="Times New Roman"/>
        </w:rPr>
        <w:t>Fig</w:t>
      </w:r>
      <w:r>
        <w:rPr>
          <w:rFonts w:ascii="Times New Roman" w:hAnsi="Times New Roman" w:hint="eastAsia"/>
        </w:rPr>
        <w:t>.1</w:t>
      </w:r>
      <w:r w:rsidR="00923D0B">
        <w:rPr>
          <w:rFonts w:ascii="Times New Roman" w:hAnsi="Times New Roman" w:hint="eastAsia"/>
        </w:rPr>
        <w:t>-</w:t>
      </w:r>
      <w:r>
        <w:rPr>
          <w:rFonts w:ascii="Times New Roman" w:hAnsi="Times New Roman" w:hint="eastAsia"/>
        </w:rPr>
        <w:t xml:space="preserve">3 </w:t>
      </w:r>
      <w:r>
        <w:rPr>
          <w:rFonts w:ascii="Times New Roman" w:hAnsi="Times New Roman"/>
        </w:rPr>
        <w:t>C</w:t>
      </w:r>
      <w:r>
        <w:rPr>
          <w:rFonts w:ascii="Times New Roman" w:hAnsi="Times New Roman" w:hint="eastAsia"/>
        </w:rPr>
        <w:t>o-</w:t>
      </w:r>
      <w:r>
        <w:rPr>
          <w:rFonts w:ascii="Times New Roman" w:hAnsi="Times New Roman"/>
        </w:rPr>
        <w:t>occurrence</w:t>
      </w:r>
      <w:r>
        <w:rPr>
          <w:rFonts w:ascii="Times New Roman" w:hAnsi="Times New Roman" w:hint="eastAsia"/>
        </w:rPr>
        <w:t xml:space="preserve"> keywords </w:t>
      </w:r>
      <w:r>
        <w:rPr>
          <w:rFonts w:ascii="Times New Roman" w:hAnsi="Times New Roman"/>
        </w:rPr>
        <w:t>map</w:t>
      </w:r>
      <w:r>
        <w:rPr>
          <w:rFonts w:ascii="Times New Roman" w:hAnsi="Times New Roman" w:hint="eastAsia"/>
        </w:rPr>
        <w:t xml:space="preserve"> </w:t>
      </w:r>
      <w:r>
        <w:rPr>
          <w:rFonts w:ascii="Times New Roman" w:hAnsi="Times New Roman"/>
        </w:rPr>
        <w:t>of</w:t>
      </w:r>
      <w:r>
        <w:rPr>
          <w:rFonts w:ascii="Times New Roman" w:hAnsi="Times New Roman" w:hint="eastAsia"/>
        </w:rPr>
        <w:t xml:space="preserve"> </w:t>
      </w:r>
      <w:r>
        <w:rPr>
          <w:rFonts w:ascii="Times New Roman" w:hAnsi="Times New Roman"/>
        </w:rPr>
        <w:t>the</w:t>
      </w:r>
      <w:r>
        <w:rPr>
          <w:rFonts w:ascii="Times New Roman" w:hAnsi="Times New Roman" w:hint="eastAsia"/>
        </w:rPr>
        <w:t xml:space="preserve"> </w:t>
      </w:r>
      <w:r>
        <w:rPr>
          <w:rFonts w:ascii="Times New Roman" w:hAnsi="Times New Roman"/>
        </w:rPr>
        <w:t>main</w:t>
      </w:r>
      <w:r>
        <w:rPr>
          <w:rFonts w:ascii="Times New Roman" w:hAnsi="Times New Roman" w:hint="eastAsia"/>
        </w:rPr>
        <w:t xml:space="preserve"> </w:t>
      </w:r>
      <w:r>
        <w:rPr>
          <w:rFonts w:ascii="Times New Roman" w:hAnsi="Times New Roman"/>
        </w:rPr>
        <w:t>applications</w:t>
      </w:r>
      <w:r>
        <w:rPr>
          <w:rFonts w:ascii="Times New Roman" w:hAnsi="Times New Roman" w:hint="eastAsia"/>
        </w:rPr>
        <w:t xml:space="preserve"> </w:t>
      </w:r>
      <w:r>
        <w:rPr>
          <w:rFonts w:ascii="Times New Roman" w:hAnsi="Times New Roman"/>
        </w:rPr>
        <w:t>of</w:t>
      </w:r>
      <w:r>
        <w:rPr>
          <w:rFonts w:ascii="Times New Roman" w:hAnsi="Times New Roman" w:hint="eastAsia"/>
        </w:rPr>
        <w:t xml:space="preserve"> connection number</w:t>
      </w:r>
    </w:p>
    <w:p w14:paraId="2B7B5D91" w14:textId="6C7B0015" w:rsidR="000D484D" w:rsidRDefault="000400E8">
      <w:pPr>
        <w:spacing w:line="360" w:lineRule="auto"/>
        <w:ind w:firstLineChars="200" w:firstLine="480"/>
        <w:rPr>
          <w:rFonts w:ascii="Times New Roman" w:hAnsi="Times New Roman"/>
        </w:rPr>
      </w:pPr>
      <w:r w:rsidRPr="000400E8">
        <w:rPr>
          <w:rFonts w:ascii="Times New Roman" w:hAnsi="Times New Roman"/>
        </w:rPr>
        <w:t>如图</w:t>
      </w:r>
      <w:r w:rsidRPr="000400E8">
        <w:rPr>
          <w:rFonts w:ascii="Times New Roman" w:hAnsi="Times New Roman"/>
        </w:rPr>
        <w:t xml:space="preserve"> 1</w:t>
      </w:r>
      <w:r w:rsidR="00923D0B">
        <w:rPr>
          <w:rFonts w:ascii="Times New Roman" w:hAnsi="Times New Roman" w:hint="eastAsia"/>
        </w:rPr>
        <w:t>-</w:t>
      </w:r>
      <w:r w:rsidRPr="000400E8">
        <w:rPr>
          <w:rFonts w:ascii="Times New Roman" w:hAnsi="Times New Roman"/>
        </w:rPr>
        <w:t xml:space="preserve">3 </w:t>
      </w:r>
      <w:r w:rsidRPr="000400E8">
        <w:rPr>
          <w:rFonts w:ascii="Times New Roman" w:hAnsi="Times New Roman"/>
        </w:rPr>
        <w:t>所示，依托中国知网（</w:t>
      </w:r>
      <w:r w:rsidRPr="000400E8">
        <w:rPr>
          <w:rFonts w:ascii="Times New Roman" w:hAnsi="Times New Roman"/>
        </w:rPr>
        <w:t>CNKI</w:t>
      </w:r>
      <w:r w:rsidRPr="000400E8">
        <w:rPr>
          <w:rFonts w:ascii="Times New Roman" w:hAnsi="Times New Roman"/>
        </w:rPr>
        <w:t>）数据库设计多维度复合检索策略，以</w:t>
      </w:r>
      <w:r>
        <w:rPr>
          <w:rFonts w:ascii="Times New Roman" w:hAnsi="Times New Roman" w:hint="eastAsia"/>
        </w:rPr>
        <w:t>“</w:t>
      </w:r>
      <w:r w:rsidRPr="000400E8">
        <w:rPr>
          <w:rFonts w:ascii="Times New Roman" w:hAnsi="Times New Roman"/>
        </w:rPr>
        <w:t>集对分析</w:t>
      </w:r>
      <w:r>
        <w:rPr>
          <w:rFonts w:ascii="Times New Roman" w:hAnsi="Times New Roman" w:hint="eastAsia"/>
        </w:rPr>
        <w:t>”</w:t>
      </w:r>
      <w:r w:rsidRPr="000400E8">
        <w:rPr>
          <w:rFonts w:ascii="Times New Roman" w:hAnsi="Times New Roman"/>
        </w:rPr>
        <w:t>作为核心检索词，结合</w:t>
      </w:r>
      <w:r w:rsidRPr="000400E8">
        <w:rPr>
          <w:rFonts w:ascii="Times New Roman" w:hAnsi="Times New Roman"/>
        </w:rPr>
        <w:t xml:space="preserve"> </w:t>
      </w:r>
      <w:r>
        <w:rPr>
          <w:rFonts w:ascii="Times New Roman" w:hAnsi="Times New Roman" w:hint="eastAsia"/>
        </w:rPr>
        <w:t>“</w:t>
      </w:r>
      <w:r w:rsidRPr="000400E8">
        <w:rPr>
          <w:rFonts w:ascii="Times New Roman" w:hAnsi="Times New Roman"/>
        </w:rPr>
        <w:t>不确定性分析</w:t>
      </w:r>
      <w:r>
        <w:rPr>
          <w:rFonts w:ascii="Times New Roman" w:hAnsi="Times New Roman" w:hint="eastAsia"/>
        </w:rPr>
        <w:t>”“</w:t>
      </w:r>
      <w:r w:rsidRPr="000400E8">
        <w:rPr>
          <w:rFonts w:ascii="Times New Roman" w:hAnsi="Times New Roman"/>
        </w:rPr>
        <w:t>联系数</w:t>
      </w:r>
      <w:r>
        <w:rPr>
          <w:rFonts w:ascii="Times New Roman" w:hAnsi="Times New Roman" w:hint="eastAsia"/>
        </w:rPr>
        <w:t>”“</w:t>
      </w:r>
      <w:r w:rsidRPr="000400E8">
        <w:rPr>
          <w:rFonts w:ascii="Times New Roman" w:hAnsi="Times New Roman"/>
        </w:rPr>
        <w:t>同异反理论</w:t>
      </w:r>
      <w:r>
        <w:rPr>
          <w:rFonts w:ascii="Times New Roman" w:hAnsi="Times New Roman" w:hint="eastAsia"/>
        </w:rPr>
        <w:t>”</w:t>
      </w:r>
      <w:r w:rsidRPr="000400E8">
        <w:rPr>
          <w:rFonts w:ascii="Times New Roman" w:hAnsi="Times New Roman"/>
        </w:rPr>
        <w:t>等扩展关键词。</w:t>
      </w:r>
      <w:r w:rsidR="008259E8">
        <w:rPr>
          <w:rFonts w:ascii="Times New Roman" w:hAnsi="Times New Roman"/>
        </w:rPr>
        <w:t>协同</w:t>
      </w:r>
      <w:r w:rsidR="008259E8">
        <w:rPr>
          <w:rFonts w:ascii="Times New Roman" w:hAnsi="Times New Roman" w:hint="eastAsia"/>
        </w:rPr>
        <w:t>“</w:t>
      </w:r>
      <w:r w:rsidR="008259E8">
        <w:rPr>
          <w:rFonts w:ascii="Times New Roman" w:hAnsi="Times New Roman"/>
        </w:rPr>
        <w:t>预测</w:t>
      </w:r>
      <w:r w:rsidR="008259E8">
        <w:rPr>
          <w:rFonts w:ascii="Times New Roman" w:hAnsi="Times New Roman" w:hint="eastAsia"/>
        </w:rPr>
        <w:t>”“</w:t>
      </w:r>
      <w:r w:rsidR="008259E8">
        <w:rPr>
          <w:rFonts w:ascii="Times New Roman" w:hAnsi="Times New Roman"/>
        </w:rPr>
        <w:t>评价</w:t>
      </w:r>
      <w:r w:rsidR="008259E8">
        <w:rPr>
          <w:rFonts w:ascii="Times New Roman" w:hAnsi="Times New Roman" w:hint="eastAsia"/>
        </w:rPr>
        <w:t>”和“</w:t>
      </w:r>
      <w:r w:rsidR="008259E8">
        <w:rPr>
          <w:rFonts w:ascii="Times New Roman" w:hAnsi="Times New Roman"/>
        </w:rPr>
        <w:t>决策</w:t>
      </w:r>
      <w:r w:rsidR="008259E8">
        <w:rPr>
          <w:rFonts w:ascii="Times New Roman" w:hAnsi="Times New Roman" w:hint="eastAsia"/>
        </w:rPr>
        <w:t>”</w:t>
      </w:r>
      <w:r w:rsidR="008259E8">
        <w:rPr>
          <w:rFonts w:ascii="Times New Roman" w:hAnsi="Times New Roman"/>
        </w:rPr>
        <w:t>等关联主题进行高级检索，经文献计量筛选获得与水资源系统及其伴随函数密切相关的核心文献。研究数据显示，该方法在水文系统分析领域呈现显著适用性，尤其在承载力评估、水质分析、风险建模、脆弱性诊断及可持续发展评价等研究方向得到广泛验证。从方法论维度观察，集对分析理论框架下的联系数体系（</w:t>
      </w:r>
      <w:proofErr w:type="gramStart"/>
      <w:r w:rsidR="008259E8">
        <w:rPr>
          <w:rFonts w:ascii="Times New Roman" w:hAnsi="Times New Roman"/>
        </w:rPr>
        <w:t>含集对</w:t>
      </w:r>
      <w:proofErr w:type="gramEnd"/>
      <w:r w:rsidR="008259E8">
        <w:rPr>
          <w:rFonts w:ascii="Times New Roman" w:hAnsi="Times New Roman"/>
        </w:rPr>
        <w:t>势、偏联系数</w:t>
      </w:r>
      <w:r w:rsidR="008259E8">
        <w:rPr>
          <w:rFonts w:ascii="Times New Roman" w:hAnsi="Times New Roman"/>
        </w:rPr>
        <w:lastRenderedPageBreak/>
        <w:t>等衍生指标）及其与信息熵理论的耦合应用，已成为该领域的重要技术特征。值得注意的是，联系数算法因具备综合评价功能优势，正逐步发展成为水资源系统智能分析的新型范式。这种基于不确定性理论的评价体系创新，不仅拓展了传统水资源系统分析的方法论边界，更为复杂水文系统的多维度评估提供了创新性的解决方案。</w:t>
      </w:r>
    </w:p>
    <w:p w14:paraId="36C148E9" w14:textId="385CDA8F" w:rsidR="000D484D" w:rsidRDefault="008259E8">
      <w:pPr>
        <w:pStyle w:val="3"/>
        <w:rPr>
          <w:rFonts w:ascii="Times New Roman" w:eastAsia="黑体" w:hAnsi="Times New Roman"/>
          <w:b w:val="0"/>
          <w:bCs w:val="0"/>
          <w:sz w:val="24"/>
          <w:szCs w:val="24"/>
        </w:rPr>
      </w:pPr>
      <w:bookmarkStart w:id="14" w:name="_Toc193288091"/>
      <w:r>
        <w:rPr>
          <w:rFonts w:ascii="Times New Roman" w:eastAsia="黑体" w:hAnsi="Times New Roman"/>
          <w:b w:val="0"/>
          <w:bCs w:val="0"/>
          <w:sz w:val="24"/>
          <w:szCs w:val="24"/>
        </w:rPr>
        <w:t>1.</w:t>
      </w:r>
      <w:r w:rsidR="00426DDA">
        <w:rPr>
          <w:rFonts w:ascii="Times New Roman" w:eastAsia="黑体" w:hAnsi="Times New Roman" w:hint="eastAsia"/>
          <w:b w:val="0"/>
          <w:bCs w:val="0"/>
          <w:sz w:val="24"/>
          <w:szCs w:val="24"/>
        </w:rPr>
        <w:t>3</w:t>
      </w:r>
      <w:r>
        <w:rPr>
          <w:rFonts w:ascii="Times New Roman" w:eastAsia="黑体" w:hAnsi="Times New Roman"/>
          <w:b w:val="0"/>
          <w:bCs w:val="0"/>
          <w:sz w:val="24"/>
          <w:szCs w:val="24"/>
        </w:rPr>
        <w:t>.</w:t>
      </w:r>
      <w:r w:rsidR="00426DDA">
        <w:rPr>
          <w:rFonts w:ascii="Times New Roman" w:eastAsia="黑体" w:hAnsi="Times New Roman" w:hint="eastAsia"/>
          <w:b w:val="0"/>
          <w:bCs w:val="0"/>
          <w:sz w:val="24"/>
          <w:szCs w:val="24"/>
        </w:rPr>
        <w:t>3</w:t>
      </w:r>
      <w:r>
        <w:rPr>
          <w:rFonts w:ascii="Times New Roman" w:eastAsia="黑体" w:hAnsi="Times New Roman"/>
          <w:b w:val="0"/>
          <w:bCs w:val="0"/>
          <w:sz w:val="24"/>
          <w:szCs w:val="24"/>
        </w:rPr>
        <w:t xml:space="preserve"> </w:t>
      </w:r>
      <w:r>
        <w:rPr>
          <w:rFonts w:ascii="Times New Roman" w:eastAsia="黑体" w:hAnsi="Times New Roman"/>
          <w:b w:val="0"/>
          <w:bCs w:val="0"/>
          <w:sz w:val="24"/>
          <w:szCs w:val="24"/>
        </w:rPr>
        <w:t>障碍因子诊断分析研究进展</w:t>
      </w:r>
      <w:bookmarkEnd w:id="14"/>
    </w:p>
    <w:p w14:paraId="6D9ED911" w14:textId="1E2E9CF9" w:rsidR="0073173C" w:rsidRDefault="008259E8" w:rsidP="001515BC">
      <w:pPr>
        <w:spacing w:line="360" w:lineRule="auto"/>
        <w:ind w:firstLineChars="200" w:firstLine="480"/>
        <w:rPr>
          <w:rFonts w:ascii="Times New Roman" w:hAnsi="Times New Roman"/>
          <w:color w:val="1A2029"/>
          <w:sz w:val="23"/>
          <w:szCs w:val="23"/>
          <w:shd w:val="clear" w:color="auto" w:fill="FFFFFF"/>
        </w:rPr>
      </w:pPr>
      <w:r w:rsidRPr="005C204C">
        <w:rPr>
          <w:rFonts w:ascii="Times New Roman" w:hAnsi="Times New Roman"/>
        </w:rPr>
        <w:t>障碍因子是指对特定系统发展产生制约或限制作用，并对其产生负面影响的要素或指标集合。近年来，学术界围绕障碍因子的研究已形成多个重点领域</w:t>
      </w:r>
      <w:r w:rsidRPr="005C204C">
        <w:rPr>
          <w:rFonts w:ascii="Times New Roman" w:hAnsi="Times New Roman"/>
        </w:rPr>
        <w:fldChar w:fldCharType="begin">
          <w:fldData xml:space="preserve">PEVuZE5vdGU+PENpdGU+PEF1dGhvcj7lvKDmtrXkv5A8L0F1dGhvcj48WWVhcj4yMDIzPC9ZZWFy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==
</w:fldData>
        </w:fldChar>
      </w:r>
      <w:r w:rsidR="008B6C63">
        <w:rPr>
          <w:rFonts w:ascii="Times New Roman" w:hAnsi="Times New Roman"/>
        </w:rPr>
        <w:instrText xml:space="preserve"> ADDIN EN.CITE </w:instrText>
      </w:r>
      <w:r w:rsidR="008B6C63">
        <w:rPr>
          <w:rFonts w:ascii="Times New Roman" w:hAnsi="Times New Roman"/>
        </w:rPr>
        <w:fldChar w:fldCharType="begin">
          <w:fldData xml:space="preserve">PEVuZE5vdGU+PENpdGU+PEF1dGhvcj7lvKDmtrXkv5A8L0F1dGhvcj48WWVhcj4yMDIzPC9ZZWFy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==
</w:fldData>
        </w:fldChar>
      </w:r>
      <w:r w:rsidR="008B6C63">
        <w:rPr>
          <w:rFonts w:ascii="Times New Roman" w:hAnsi="Times New Roman"/>
        </w:rPr>
        <w:instrText xml:space="preserve"> ADDIN EN.CITE.DATA </w:instrText>
      </w:r>
      <w:r w:rsidR="008B6C63">
        <w:rPr>
          <w:rFonts w:ascii="Times New Roman" w:hAnsi="Times New Roman"/>
        </w:rPr>
      </w:r>
      <w:r w:rsidR="008B6C63">
        <w:rPr>
          <w:rFonts w:ascii="Times New Roman" w:hAnsi="Times New Roman"/>
        </w:rPr>
        <w:fldChar w:fldCharType="end"/>
      </w:r>
      <w:r w:rsidRPr="005C204C">
        <w:rPr>
          <w:rFonts w:ascii="Times New Roman" w:hAnsi="Times New Roman"/>
        </w:rPr>
      </w:r>
      <w:r w:rsidRPr="005C204C">
        <w:rPr>
          <w:rFonts w:ascii="Times New Roman" w:hAnsi="Times New Roman"/>
        </w:rPr>
        <w:fldChar w:fldCharType="separate"/>
      </w:r>
      <w:r w:rsidR="008B6C63" w:rsidRPr="008B6C63">
        <w:rPr>
          <w:rFonts w:ascii="Times New Roman" w:hAnsi="Times New Roman"/>
          <w:noProof/>
          <w:vertAlign w:val="superscript"/>
        </w:rPr>
        <w:t>[44]</w:t>
      </w:r>
      <w:r w:rsidRPr="005C204C">
        <w:rPr>
          <w:rFonts w:ascii="Times New Roman" w:hAnsi="Times New Roman"/>
        </w:rPr>
        <w:fldChar w:fldCharType="end"/>
      </w:r>
      <w:r w:rsidRPr="005C204C">
        <w:rPr>
          <w:rFonts w:ascii="Times New Roman" w:hAnsi="Times New Roman"/>
        </w:rPr>
        <w:t>，主要包括生态安全评估、生态环境治理、土壤资源管理以及可持续生计安全等方面。</w:t>
      </w:r>
      <w:r w:rsidR="00B565C6" w:rsidRPr="00B565C6">
        <w:rPr>
          <w:rFonts w:ascii="Times New Roman" w:hAnsi="Times New Roman"/>
        </w:rPr>
        <w:t>在实证研究领域，学者们通过多学科交叉创新形成了具有范式价值的研究成果</w:t>
      </w:r>
      <w:r w:rsidR="00B565C6">
        <w:rPr>
          <w:rFonts w:ascii="Times New Roman" w:hAnsi="Times New Roman" w:hint="eastAsia"/>
        </w:rPr>
        <w:t>，</w:t>
      </w:r>
      <w:r w:rsidRPr="005C204C">
        <w:rPr>
          <w:rFonts w:ascii="Times New Roman" w:hAnsi="Times New Roman"/>
        </w:rPr>
        <w:t>周超凡</w:t>
      </w:r>
      <w:r w:rsidRPr="005C204C">
        <w:rPr>
          <w:rFonts w:ascii="Times New Roman" w:hAnsi="Times New Roman"/>
        </w:rPr>
        <w:fldChar w:fldCharType="begin">
          <w:fldData xml:space="preserve">PEVuZE5vdGU+PENpdGU+PEF1dGhvcj7lkajotoXlh6E8L0F1dGhvcj48WWVhcj4yMDI0PC9ZZWFy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</w:fldData>
        </w:fldChar>
      </w:r>
      <w:r w:rsidR="008B6C63">
        <w:rPr>
          <w:rFonts w:ascii="Times New Roman" w:hAnsi="Times New Roman"/>
        </w:rPr>
        <w:instrText xml:space="preserve"> ADDIN EN.CITE </w:instrText>
      </w:r>
      <w:r w:rsidR="008B6C63">
        <w:rPr>
          <w:rFonts w:ascii="Times New Roman" w:hAnsi="Times New Roman"/>
        </w:rPr>
        <w:fldChar w:fldCharType="begin">
          <w:fldData xml:space="preserve">PEVuZE5vdGU+PENpdGU+PEF1dGhvcj7lkajotoXlh6E8L0F1dGhvcj48WWVhcj4yMDI0PC9ZZWFy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</w:fldData>
        </w:fldChar>
      </w:r>
      <w:r w:rsidR="008B6C63">
        <w:rPr>
          <w:rFonts w:ascii="Times New Roman" w:hAnsi="Times New Roman"/>
        </w:rPr>
        <w:instrText xml:space="preserve"> ADDIN EN.CITE.DATA </w:instrText>
      </w:r>
      <w:r w:rsidR="008B6C63">
        <w:rPr>
          <w:rFonts w:ascii="Times New Roman" w:hAnsi="Times New Roman"/>
        </w:rPr>
      </w:r>
      <w:r w:rsidR="008B6C63">
        <w:rPr>
          <w:rFonts w:ascii="Times New Roman" w:hAnsi="Times New Roman"/>
        </w:rPr>
        <w:fldChar w:fldCharType="end"/>
      </w:r>
      <w:r w:rsidRPr="005C204C">
        <w:rPr>
          <w:rFonts w:ascii="Times New Roman" w:hAnsi="Times New Roman"/>
        </w:rPr>
      </w:r>
      <w:r w:rsidRPr="005C204C">
        <w:rPr>
          <w:rFonts w:ascii="Times New Roman" w:hAnsi="Times New Roman"/>
        </w:rPr>
        <w:fldChar w:fldCharType="separate"/>
      </w:r>
      <w:r w:rsidR="008B6C63" w:rsidRPr="008B6C63">
        <w:rPr>
          <w:rFonts w:ascii="Times New Roman" w:hAnsi="Times New Roman"/>
          <w:noProof/>
          <w:vertAlign w:val="superscript"/>
        </w:rPr>
        <w:t>[45]</w:t>
      </w:r>
      <w:r w:rsidRPr="005C204C">
        <w:rPr>
          <w:rFonts w:ascii="Times New Roman" w:hAnsi="Times New Roman"/>
        </w:rPr>
        <w:fldChar w:fldCharType="end"/>
      </w:r>
      <w:r w:rsidRPr="005C204C">
        <w:rPr>
          <w:rFonts w:ascii="Times New Roman" w:hAnsi="Times New Roman"/>
        </w:rPr>
        <w:t>等学者基于</w:t>
      </w:r>
      <w:r w:rsidRPr="005C204C">
        <w:rPr>
          <w:rFonts w:ascii="Times New Roman" w:hAnsi="Times New Roman"/>
        </w:rPr>
        <w:t>DPSR</w:t>
      </w:r>
      <w:r w:rsidRPr="005C204C">
        <w:rPr>
          <w:rFonts w:ascii="Times New Roman" w:hAnsi="Times New Roman"/>
        </w:rPr>
        <w:t>模型</w:t>
      </w:r>
      <w:r w:rsidRPr="005C204C">
        <w:rPr>
          <w:rFonts w:ascii="Times New Roman" w:hAnsi="Times New Roman"/>
        </w:rPr>
        <w:fldChar w:fldCharType="begin">
          <w:fldData xml:space="preserve">PEVuZE5vdGU+PENpdGU+PEF1dGhvcj7pob7nkKbnjq48L0F1dGhvcj48WWVhcj4yMDIyPC9ZZWFy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</w:fldData>
        </w:fldChar>
      </w:r>
      <w:r w:rsidR="008B6C63">
        <w:rPr>
          <w:rFonts w:ascii="Times New Roman" w:hAnsi="Times New Roman"/>
        </w:rPr>
        <w:instrText xml:space="preserve"> ADDIN EN.CITE </w:instrText>
      </w:r>
      <w:r w:rsidR="008B6C63">
        <w:rPr>
          <w:rFonts w:ascii="Times New Roman" w:hAnsi="Times New Roman"/>
        </w:rPr>
        <w:fldChar w:fldCharType="begin">
          <w:fldData xml:space="preserve">PEVuZE5vdGU+PENpdGU+PEF1dGhvcj7pob7nkKbnjq48L0F1dGhvcj48WWVhcj4yMDIyPC9ZZWFy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</w:fldData>
        </w:fldChar>
      </w:r>
      <w:r w:rsidR="008B6C63">
        <w:rPr>
          <w:rFonts w:ascii="Times New Roman" w:hAnsi="Times New Roman"/>
        </w:rPr>
        <w:instrText xml:space="preserve"> ADDIN EN.CITE.DATA </w:instrText>
      </w:r>
      <w:r w:rsidR="008B6C63">
        <w:rPr>
          <w:rFonts w:ascii="Times New Roman" w:hAnsi="Times New Roman"/>
        </w:rPr>
      </w:r>
      <w:r w:rsidR="008B6C63">
        <w:rPr>
          <w:rFonts w:ascii="Times New Roman" w:hAnsi="Times New Roman"/>
        </w:rPr>
        <w:fldChar w:fldCharType="end"/>
      </w:r>
      <w:r w:rsidRPr="005C204C">
        <w:rPr>
          <w:rFonts w:ascii="Times New Roman" w:hAnsi="Times New Roman"/>
        </w:rPr>
      </w:r>
      <w:r w:rsidRPr="005C204C">
        <w:rPr>
          <w:rFonts w:ascii="Times New Roman" w:hAnsi="Times New Roman"/>
        </w:rPr>
        <w:fldChar w:fldCharType="separate"/>
      </w:r>
      <w:r w:rsidR="008B6C63" w:rsidRPr="008B6C63">
        <w:rPr>
          <w:rFonts w:ascii="Times New Roman" w:hAnsi="Times New Roman"/>
          <w:noProof/>
          <w:vertAlign w:val="superscript"/>
        </w:rPr>
        <w:t>[46]</w:t>
      </w:r>
      <w:r w:rsidRPr="005C204C">
        <w:rPr>
          <w:rFonts w:ascii="Times New Roman" w:hAnsi="Times New Roman"/>
        </w:rPr>
        <w:fldChar w:fldCharType="end"/>
      </w:r>
      <w:r w:rsidRPr="005C204C">
        <w:rPr>
          <w:rFonts w:ascii="Times New Roman" w:hAnsi="Times New Roman"/>
        </w:rPr>
        <w:t>框架，对宝鸡市环境系统中的污水排放总量、工业总产值、供水普及率、城镇化率及总磷等关键障碍因子进行了系统分析，其研究成果为区域尺度水环境评估提供了方法论参考。</w:t>
      </w:r>
      <w:r w:rsidRPr="005C204C">
        <w:rPr>
          <w:rFonts w:ascii="Times New Roman" w:hAnsi="Times New Roman"/>
          <w:color w:val="1A2029"/>
          <w:sz w:val="23"/>
          <w:szCs w:val="23"/>
          <w:shd w:val="clear" w:color="auto" w:fill="FFFFFF"/>
        </w:rPr>
        <w:t>石奇伟</w:t>
      </w:r>
      <w:r w:rsidRPr="005C204C">
        <w:rPr>
          <w:rFonts w:ascii="Times New Roman" w:hAnsi="Times New Roman"/>
          <w:color w:val="1A2029"/>
          <w:sz w:val="23"/>
          <w:szCs w:val="23"/>
          <w:shd w:val="clear" w:color="auto" w:fill="FFFFFF"/>
        </w:rPr>
        <w:fldChar w:fldCharType="begin">
          <w:fldData xml:space="preserve">PEVuZE5vdGU+PENpdGU+PEF1dGhvcj7nn7PlpYfkvJ88L0F1dGhvcj48WWVhcj4yMDI0PC9ZZWFy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</w:fldData>
        </w:fldChar>
      </w:r>
      <w:r w:rsidR="008B6C63">
        <w:rPr>
          <w:rFonts w:ascii="Times New Roman" w:hAnsi="Times New Roman"/>
          <w:color w:val="1A2029"/>
          <w:sz w:val="23"/>
          <w:szCs w:val="23"/>
          <w:shd w:val="clear" w:color="auto" w:fill="FFFFFF"/>
        </w:rPr>
        <w:instrText xml:space="preserve"> ADDIN EN.CITE </w:instrText>
      </w:r>
      <w:r w:rsidR="008B6C63">
        <w:rPr>
          <w:rFonts w:ascii="Times New Roman" w:hAnsi="Times New Roman"/>
          <w:color w:val="1A2029"/>
          <w:sz w:val="23"/>
          <w:szCs w:val="23"/>
          <w:shd w:val="clear" w:color="auto" w:fill="FFFFFF"/>
        </w:rPr>
        <w:fldChar w:fldCharType="begin">
          <w:fldData xml:space="preserve">PEVuZE5vdGU+PENpdGU+PEF1dGhvcj7nn7PlpYfkvJ88L0F1dGhvcj48WWVhcj4yMDI0PC9ZZWFy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</w:fldData>
        </w:fldChar>
      </w:r>
      <w:r w:rsidR="008B6C63">
        <w:rPr>
          <w:rFonts w:ascii="Times New Roman" w:hAnsi="Times New Roman"/>
          <w:color w:val="1A2029"/>
          <w:sz w:val="23"/>
          <w:szCs w:val="23"/>
          <w:shd w:val="clear" w:color="auto" w:fill="FFFFFF"/>
        </w:rPr>
        <w:instrText xml:space="preserve"> ADDIN EN.CITE.DATA </w:instrText>
      </w:r>
      <w:r w:rsidR="008B6C63">
        <w:rPr>
          <w:rFonts w:ascii="Times New Roman" w:hAnsi="Times New Roman"/>
          <w:color w:val="1A2029"/>
          <w:sz w:val="23"/>
          <w:szCs w:val="23"/>
          <w:shd w:val="clear" w:color="auto" w:fill="FFFFFF"/>
        </w:rPr>
      </w:r>
      <w:r w:rsidR="008B6C63">
        <w:rPr>
          <w:rFonts w:ascii="Times New Roman" w:hAnsi="Times New Roman"/>
          <w:color w:val="1A2029"/>
          <w:sz w:val="23"/>
          <w:szCs w:val="23"/>
          <w:shd w:val="clear" w:color="auto" w:fill="FFFFFF"/>
        </w:rPr>
        <w:fldChar w:fldCharType="end"/>
      </w:r>
      <w:r w:rsidRPr="005C204C">
        <w:rPr>
          <w:rFonts w:ascii="Times New Roman" w:hAnsi="Times New Roman"/>
          <w:color w:val="1A2029"/>
          <w:sz w:val="23"/>
          <w:szCs w:val="23"/>
          <w:shd w:val="clear" w:color="auto" w:fill="FFFFFF"/>
        </w:rPr>
      </w:r>
      <w:r w:rsidRPr="005C204C">
        <w:rPr>
          <w:rFonts w:ascii="Times New Roman" w:hAnsi="Times New Roman"/>
          <w:color w:val="1A2029"/>
          <w:sz w:val="23"/>
          <w:szCs w:val="23"/>
          <w:shd w:val="clear" w:color="auto" w:fill="FFFFFF"/>
        </w:rPr>
        <w:fldChar w:fldCharType="separate"/>
      </w:r>
      <w:r w:rsidR="008B6C63" w:rsidRPr="008B6C63">
        <w:rPr>
          <w:rFonts w:ascii="Times New Roman" w:hAnsi="Times New Roman"/>
          <w:noProof/>
          <w:color w:val="1A2029"/>
          <w:sz w:val="23"/>
          <w:szCs w:val="23"/>
          <w:shd w:val="clear" w:color="auto" w:fill="FFFFFF"/>
          <w:vertAlign w:val="superscript"/>
        </w:rPr>
        <w:t>[47]</w:t>
      </w:r>
      <w:r w:rsidRPr="005C204C">
        <w:rPr>
          <w:rFonts w:ascii="Times New Roman" w:hAnsi="Times New Roman"/>
          <w:color w:val="1A2029"/>
          <w:sz w:val="23"/>
          <w:szCs w:val="23"/>
          <w:shd w:val="clear" w:color="auto" w:fill="FFFFFF"/>
        </w:rPr>
        <w:fldChar w:fldCharType="end"/>
      </w:r>
      <w:r w:rsidR="008F17C3" w:rsidRPr="008F17C3">
        <w:rPr>
          <w:rFonts w:ascii="Times New Roman" w:hAnsi="Times New Roman"/>
          <w:color w:val="1A2029"/>
          <w:sz w:val="23"/>
          <w:szCs w:val="23"/>
          <w:shd w:val="clear" w:color="auto" w:fill="FFFFFF"/>
        </w:rPr>
        <w:t>创新性地建立了包含水文要素、社会经济与生态保护的三维综合评价框架。该研究采用基于层次分析法与信息熵理论的主客观组合赋权策略，结合</w:t>
      </w:r>
      <w:r w:rsidR="008F17C3" w:rsidRPr="008F17C3">
        <w:rPr>
          <w:rFonts w:ascii="Times New Roman" w:hAnsi="Times New Roman"/>
          <w:color w:val="1A2029"/>
          <w:sz w:val="23"/>
          <w:szCs w:val="23"/>
          <w:shd w:val="clear" w:color="auto" w:fill="FFFFFF"/>
        </w:rPr>
        <w:t>TOPSIS</w:t>
      </w:r>
      <w:r w:rsidR="008F17C3" w:rsidRPr="008F17C3">
        <w:rPr>
          <w:rFonts w:ascii="Times New Roman" w:hAnsi="Times New Roman"/>
          <w:color w:val="1A2029"/>
          <w:sz w:val="23"/>
          <w:szCs w:val="23"/>
          <w:shd w:val="clear" w:color="auto" w:fill="FFFFFF"/>
        </w:rPr>
        <w:t>决策模型对鄂尔多斯地区近十二年（</w:t>
      </w:r>
      <w:r w:rsidR="008F17C3" w:rsidRPr="008F17C3">
        <w:rPr>
          <w:rFonts w:ascii="Times New Roman" w:hAnsi="Times New Roman"/>
          <w:color w:val="1A2029"/>
          <w:sz w:val="23"/>
          <w:szCs w:val="23"/>
          <w:shd w:val="clear" w:color="auto" w:fill="FFFFFF"/>
        </w:rPr>
        <w:t>2010-2021</w:t>
      </w:r>
      <w:r w:rsidR="008F17C3" w:rsidRPr="008F17C3">
        <w:rPr>
          <w:rFonts w:ascii="Times New Roman" w:hAnsi="Times New Roman"/>
          <w:color w:val="1A2029"/>
          <w:sz w:val="23"/>
          <w:szCs w:val="23"/>
          <w:shd w:val="clear" w:color="auto" w:fill="FFFFFF"/>
        </w:rPr>
        <w:t>）的水资源承载能力实施动态监测。通过定量化评估手段，研究团队精准识别出制约区域水资源系统的主要限制性要素，其研究成果为干旱半干旱地区的水资源优化配置与可持续利用策略制定提供了科学支撑</w:t>
      </w:r>
      <w:r w:rsidRPr="005C204C">
        <w:rPr>
          <w:rFonts w:ascii="Times New Roman" w:hAnsi="Times New Roman"/>
          <w:color w:val="1A2029"/>
          <w:sz w:val="23"/>
          <w:szCs w:val="23"/>
          <w:shd w:val="clear" w:color="auto" w:fill="FFFFFF"/>
        </w:rPr>
        <w:t>。</w:t>
      </w:r>
      <w:r w:rsidRPr="005C204C">
        <w:rPr>
          <w:rFonts w:ascii="Times New Roman" w:hAnsi="Times New Roman"/>
          <w:color w:val="404040"/>
        </w:rPr>
        <w:t>在</w:t>
      </w:r>
      <w:r w:rsidR="0073173C" w:rsidRPr="0073173C">
        <w:rPr>
          <w:rFonts w:ascii="Times New Roman" w:hAnsi="Times New Roman"/>
          <w:color w:val="404040"/>
        </w:rPr>
        <w:t>时序动态评估方法优化</w:t>
      </w:r>
      <w:r w:rsidRPr="005C204C">
        <w:rPr>
          <w:rFonts w:ascii="Times New Roman" w:hAnsi="Times New Roman"/>
          <w:color w:val="404040"/>
        </w:rPr>
        <w:t>方面，</w:t>
      </w:r>
      <w:r w:rsidRPr="005C204C">
        <w:rPr>
          <w:rFonts w:ascii="Times New Roman" w:hAnsi="Times New Roman"/>
          <w:color w:val="1A2029"/>
          <w:sz w:val="23"/>
          <w:szCs w:val="23"/>
          <w:shd w:val="clear" w:color="auto" w:fill="FFFFFF"/>
        </w:rPr>
        <w:t>任潇潇</w:t>
      </w:r>
      <w:r w:rsidRPr="005C204C">
        <w:rPr>
          <w:rFonts w:ascii="Times New Roman" w:hAnsi="Times New Roman"/>
          <w:color w:val="1A2029"/>
          <w:sz w:val="23"/>
          <w:szCs w:val="23"/>
          <w:shd w:val="clear" w:color="auto" w:fill="FFFFFF"/>
        </w:rPr>
        <w:fldChar w:fldCharType="begin">
          <w:fldData xml:space="preserve">PEVuZE5vdGU+PENpdGU+PEF1dGhvcj7ku7vmvYfmvYc8L0F1dGhvcj48WWVhcj4yMDIxPC9ZZWFy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</w:fldData>
        </w:fldChar>
      </w:r>
      <w:r w:rsidR="008B6C63">
        <w:rPr>
          <w:rFonts w:ascii="Times New Roman" w:hAnsi="Times New Roman"/>
          <w:color w:val="1A2029"/>
          <w:sz w:val="23"/>
          <w:szCs w:val="23"/>
          <w:shd w:val="clear" w:color="auto" w:fill="FFFFFF"/>
        </w:rPr>
        <w:instrText xml:space="preserve"> ADDIN EN.CITE </w:instrText>
      </w:r>
      <w:r w:rsidR="008B6C63">
        <w:rPr>
          <w:rFonts w:ascii="Times New Roman" w:hAnsi="Times New Roman"/>
          <w:color w:val="1A2029"/>
          <w:sz w:val="23"/>
          <w:szCs w:val="23"/>
          <w:shd w:val="clear" w:color="auto" w:fill="FFFFFF"/>
        </w:rPr>
        <w:fldChar w:fldCharType="begin">
          <w:fldData xml:space="preserve">PEVuZE5vdGU+PENpdGU+PEF1dGhvcj7ku7vmvYfmvYc8L0F1dGhvcj48WWVhcj4yMDIxPC9ZZWFy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</w:fldData>
        </w:fldChar>
      </w:r>
      <w:r w:rsidR="008B6C63">
        <w:rPr>
          <w:rFonts w:ascii="Times New Roman" w:hAnsi="Times New Roman"/>
          <w:color w:val="1A2029"/>
          <w:sz w:val="23"/>
          <w:szCs w:val="23"/>
          <w:shd w:val="clear" w:color="auto" w:fill="FFFFFF"/>
        </w:rPr>
        <w:instrText xml:space="preserve"> ADDIN EN.CITE.DATA </w:instrText>
      </w:r>
      <w:r w:rsidR="008B6C63">
        <w:rPr>
          <w:rFonts w:ascii="Times New Roman" w:hAnsi="Times New Roman"/>
          <w:color w:val="1A2029"/>
          <w:sz w:val="23"/>
          <w:szCs w:val="23"/>
          <w:shd w:val="clear" w:color="auto" w:fill="FFFFFF"/>
        </w:rPr>
      </w:r>
      <w:r w:rsidR="008B6C63">
        <w:rPr>
          <w:rFonts w:ascii="Times New Roman" w:hAnsi="Times New Roman"/>
          <w:color w:val="1A2029"/>
          <w:sz w:val="23"/>
          <w:szCs w:val="23"/>
          <w:shd w:val="clear" w:color="auto" w:fill="FFFFFF"/>
        </w:rPr>
        <w:fldChar w:fldCharType="end"/>
      </w:r>
      <w:r w:rsidRPr="005C204C">
        <w:rPr>
          <w:rFonts w:ascii="Times New Roman" w:hAnsi="Times New Roman"/>
          <w:color w:val="1A2029"/>
          <w:sz w:val="23"/>
          <w:szCs w:val="23"/>
          <w:shd w:val="clear" w:color="auto" w:fill="FFFFFF"/>
        </w:rPr>
      </w:r>
      <w:r w:rsidRPr="005C204C">
        <w:rPr>
          <w:rFonts w:ascii="Times New Roman" w:hAnsi="Times New Roman"/>
          <w:color w:val="1A2029"/>
          <w:sz w:val="23"/>
          <w:szCs w:val="23"/>
          <w:shd w:val="clear" w:color="auto" w:fill="FFFFFF"/>
        </w:rPr>
        <w:fldChar w:fldCharType="separate"/>
      </w:r>
      <w:r w:rsidR="008B6C63" w:rsidRPr="008B6C63">
        <w:rPr>
          <w:rFonts w:ascii="Times New Roman" w:hAnsi="Times New Roman"/>
          <w:noProof/>
          <w:color w:val="1A2029"/>
          <w:sz w:val="23"/>
          <w:szCs w:val="23"/>
          <w:shd w:val="clear" w:color="auto" w:fill="FFFFFF"/>
          <w:vertAlign w:val="superscript"/>
        </w:rPr>
        <w:t>[48]</w:t>
      </w:r>
      <w:r w:rsidRPr="005C204C">
        <w:rPr>
          <w:rFonts w:ascii="Times New Roman" w:hAnsi="Times New Roman"/>
          <w:color w:val="1A2029"/>
          <w:sz w:val="23"/>
          <w:szCs w:val="23"/>
          <w:shd w:val="clear" w:color="auto" w:fill="FFFFFF"/>
        </w:rPr>
        <w:fldChar w:fldCharType="end"/>
      </w:r>
      <w:r w:rsidR="0073173C" w:rsidRPr="0073173C">
        <w:rPr>
          <w:rFonts w:ascii="Times New Roman" w:hAnsi="Times New Roman"/>
          <w:color w:val="1A2029"/>
          <w:sz w:val="23"/>
          <w:szCs w:val="23"/>
          <w:shd w:val="clear" w:color="auto" w:fill="FFFFFF"/>
        </w:rPr>
        <w:t>创新</w:t>
      </w:r>
      <w:proofErr w:type="gramStart"/>
      <w:r w:rsidR="0073173C" w:rsidRPr="0073173C">
        <w:rPr>
          <w:rFonts w:ascii="Times New Roman" w:hAnsi="Times New Roman"/>
          <w:color w:val="1A2029"/>
          <w:sz w:val="23"/>
          <w:szCs w:val="23"/>
          <w:shd w:val="clear" w:color="auto" w:fill="FFFFFF"/>
        </w:rPr>
        <w:t>构建熵权</w:t>
      </w:r>
      <w:proofErr w:type="gramEnd"/>
      <w:r w:rsidR="0073173C" w:rsidRPr="0073173C">
        <w:rPr>
          <w:rFonts w:ascii="Times New Roman" w:hAnsi="Times New Roman"/>
          <w:color w:val="1A2029"/>
          <w:sz w:val="23"/>
          <w:szCs w:val="23"/>
          <w:shd w:val="clear" w:color="auto" w:fill="FFFFFF"/>
        </w:rPr>
        <w:t>-</w:t>
      </w:r>
      <w:r w:rsidR="0073173C" w:rsidRPr="0073173C">
        <w:rPr>
          <w:rFonts w:ascii="Times New Roman" w:hAnsi="Times New Roman"/>
          <w:color w:val="1A2029"/>
          <w:sz w:val="23"/>
          <w:szCs w:val="23"/>
          <w:shd w:val="clear" w:color="auto" w:fill="FFFFFF"/>
        </w:rPr>
        <w:t>功效系数耦合评估体系，采用滑动窗口技术对</w:t>
      </w:r>
      <w:r w:rsidR="0073173C" w:rsidRPr="0073173C">
        <w:rPr>
          <w:rFonts w:ascii="Times New Roman" w:hAnsi="Times New Roman"/>
          <w:color w:val="1A2029"/>
          <w:sz w:val="23"/>
          <w:szCs w:val="23"/>
          <w:shd w:val="clear" w:color="auto" w:fill="FFFFFF"/>
        </w:rPr>
        <w:t>1999-2019</w:t>
      </w:r>
      <w:r w:rsidR="0073173C" w:rsidRPr="0073173C">
        <w:rPr>
          <w:rFonts w:ascii="Times New Roman" w:hAnsi="Times New Roman"/>
          <w:color w:val="1A2029"/>
          <w:sz w:val="23"/>
          <w:szCs w:val="23"/>
          <w:shd w:val="clear" w:color="auto" w:fill="FFFFFF"/>
        </w:rPr>
        <w:t>年水资源安全态势实施连续监测。通过引入障碍度动态追踪算法，首次实现了跨</w:t>
      </w:r>
      <w:r w:rsidR="0073173C" w:rsidRPr="0073173C">
        <w:rPr>
          <w:rFonts w:ascii="Times New Roman" w:hAnsi="Times New Roman"/>
          <w:color w:val="1A2029"/>
          <w:sz w:val="23"/>
          <w:szCs w:val="23"/>
          <w:shd w:val="clear" w:color="auto" w:fill="FFFFFF"/>
        </w:rPr>
        <w:t>20</w:t>
      </w:r>
      <w:r w:rsidR="0073173C" w:rsidRPr="0073173C">
        <w:rPr>
          <w:rFonts w:ascii="Times New Roman" w:hAnsi="Times New Roman"/>
          <w:color w:val="1A2029"/>
          <w:sz w:val="23"/>
          <w:szCs w:val="23"/>
          <w:shd w:val="clear" w:color="auto" w:fill="FFFFFF"/>
        </w:rPr>
        <w:t>年尺度的时序异质性特征解析能力。实证表明，该模型在时间序列分解精度方面较传统方法提升</w:t>
      </w:r>
      <w:r w:rsidR="0073173C" w:rsidRPr="0073173C">
        <w:rPr>
          <w:rFonts w:ascii="Times New Roman" w:hAnsi="Times New Roman"/>
          <w:color w:val="1A2029"/>
          <w:sz w:val="23"/>
          <w:szCs w:val="23"/>
          <w:shd w:val="clear" w:color="auto" w:fill="FFFFFF"/>
        </w:rPr>
        <w:t>19.6%</w:t>
      </w:r>
      <w:r w:rsidR="0073173C" w:rsidRPr="0073173C">
        <w:rPr>
          <w:rFonts w:ascii="Times New Roman" w:hAnsi="Times New Roman"/>
          <w:color w:val="1A2029"/>
          <w:sz w:val="23"/>
          <w:szCs w:val="23"/>
          <w:shd w:val="clear" w:color="auto" w:fill="FFFFFF"/>
        </w:rPr>
        <w:t>，特别在突变年份（</w:t>
      </w:r>
      <w:r w:rsidR="0073173C" w:rsidRPr="0073173C">
        <w:rPr>
          <w:rFonts w:ascii="Times New Roman" w:hAnsi="Times New Roman"/>
          <w:color w:val="1A2029"/>
          <w:sz w:val="23"/>
          <w:szCs w:val="23"/>
          <w:shd w:val="clear" w:color="auto" w:fill="FFFFFF"/>
        </w:rPr>
        <w:t>2003</w:t>
      </w:r>
      <w:r w:rsidR="0073173C" w:rsidRPr="0073173C">
        <w:rPr>
          <w:rFonts w:ascii="Times New Roman" w:hAnsi="Times New Roman"/>
          <w:color w:val="1A2029"/>
          <w:sz w:val="23"/>
          <w:szCs w:val="23"/>
          <w:shd w:val="clear" w:color="auto" w:fill="FFFFFF"/>
        </w:rPr>
        <w:t>、</w:t>
      </w:r>
      <w:r w:rsidR="0073173C" w:rsidRPr="0073173C">
        <w:rPr>
          <w:rFonts w:ascii="Times New Roman" w:hAnsi="Times New Roman"/>
          <w:color w:val="1A2029"/>
          <w:sz w:val="23"/>
          <w:szCs w:val="23"/>
          <w:shd w:val="clear" w:color="auto" w:fill="FFFFFF"/>
        </w:rPr>
        <w:t>2015</w:t>
      </w:r>
      <w:r w:rsidR="0073173C" w:rsidRPr="0073173C">
        <w:rPr>
          <w:rFonts w:ascii="Times New Roman" w:hAnsi="Times New Roman"/>
          <w:color w:val="1A2029"/>
          <w:sz w:val="23"/>
          <w:szCs w:val="23"/>
          <w:shd w:val="clear" w:color="auto" w:fill="FFFFFF"/>
        </w:rPr>
        <w:t>）检测灵敏度达到</w:t>
      </w:r>
      <w:r w:rsidR="00923D0B">
        <w:rPr>
          <w:rFonts w:ascii="Times New Roman" w:hAnsi="Times New Roman" w:hint="eastAsia"/>
          <w:color w:val="1A2029"/>
          <w:sz w:val="23"/>
          <w:szCs w:val="23"/>
          <w:shd w:val="clear" w:color="auto" w:fill="FFFFFF"/>
        </w:rPr>
        <w:t xml:space="preserve"> </w:t>
      </w:r>
      <w:r w:rsidR="0073173C" w:rsidRPr="0073173C">
        <w:rPr>
          <w:rFonts w:ascii="Times New Roman" w:hAnsi="Times New Roman"/>
          <w:color w:val="1A2029"/>
          <w:sz w:val="23"/>
          <w:szCs w:val="23"/>
          <w:shd w:val="clear" w:color="auto" w:fill="FFFFFF"/>
        </w:rPr>
        <w:t>92%</w:t>
      </w:r>
      <w:r w:rsidR="00923D0B">
        <w:rPr>
          <w:rFonts w:ascii="Times New Roman" w:hAnsi="Times New Roman" w:hint="eastAsia"/>
          <w:color w:val="1A2029"/>
          <w:sz w:val="23"/>
          <w:szCs w:val="23"/>
          <w:shd w:val="clear" w:color="auto" w:fill="FFFFFF"/>
        </w:rPr>
        <w:t xml:space="preserve"> </w:t>
      </w:r>
      <w:r w:rsidR="0073173C" w:rsidRPr="0073173C">
        <w:rPr>
          <w:rFonts w:ascii="Times New Roman" w:hAnsi="Times New Roman"/>
          <w:color w:val="1A2029"/>
          <w:sz w:val="23"/>
          <w:szCs w:val="23"/>
          <w:shd w:val="clear" w:color="auto" w:fill="FFFFFF"/>
        </w:rPr>
        <w:t>置信水平</w:t>
      </w:r>
      <w:r w:rsidRPr="005C204C">
        <w:rPr>
          <w:rFonts w:ascii="Times New Roman" w:hAnsi="Times New Roman"/>
          <w:color w:val="1A2029"/>
          <w:sz w:val="23"/>
          <w:szCs w:val="23"/>
          <w:shd w:val="clear" w:color="auto" w:fill="FFFFFF"/>
        </w:rPr>
        <w:t>。</w:t>
      </w:r>
      <w:r w:rsidR="002A3F90" w:rsidRPr="002A3F90">
        <w:rPr>
          <w:rFonts w:ascii="Times New Roman" w:hAnsi="Times New Roman"/>
          <w:color w:val="1A2029"/>
          <w:sz w:val="23"/>
          <w:szCs w:val="23"/>
          <w:shd w:val="clear" w:color="auto" w:fill="FFFFFF"/>
        </w:rPr>
        <w:t>基于</w:t>
      </w:r>
      <w:r w:rsidR="0073173C" w:rsidRPr="0073173C">
        <w:rPr>
          <w:rFonts w:ascii="Times New Roman" w:hAnsi="Times New Roman"/>
          <w:color w:val="1A2029"/>
          <w:sz w:val="23"/>
          <w:szCs w:val="23"/>
          <w:shd w:val="clear" w:color="auto" w:fill="FFFFFF"/>
        </w:rPr>
        <w:t>多维度承载力诊断系统</w:t>
      </w:r>
      <w:r w:rsidR="002A3F90" w:rsidRPr="002A3F90">
        <w:rPr>
          <w:rFonts w:ascii="Times New Roman" w:hAnsi="Times New Roman"/>
          <w:color w:val="1A2029"/>
          <w:sz w:val="23"/>
          <w:szCs w:val="23"/>
          <w:shd w:val="clear" w:color="auto" w:fill="FFFFFF"/>
        </w:rPr>
        <w:t>，李静等学者</w:t>
      </w:r>
      <w:r w:rsidRPr="005C204C">
        <w:rPr>
          <w:rFonts w:ascii="Times New Roman" w:hAnsi="Times New Roman"/>
          <w:color w:val="1A2029"/>
          <w:sz w:val="23"/>
          <w:szCs w:val="23"/>
          <w:shd w:val="clear" w:color="auto" w:fill="FFFFFF"/>
        </w:rPr>
        <w:fldChar w:fldCharType="begin">
          <w:fldData xml:space="preserve">PEVuZE5vdGU+PENpdGU+PEF1dGhvcj7mnY7pnZk8L0F1dGhvcj48WWVhcj4yMDIxPC9ZZWFyPjxS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==
</w:fldData>
        </w:fldChar>
      </w:r>
      <w:r w:rsidR="008B6C63">
        <w:rPr>
          <w:rFonts w:ascii="Times New Roman" w:hAnsi="Times New Roman"/>
          <w:color w:val="1A2029"/>
          <w:sz w:val="23"/>
          <w:szCs w:val="23"/>
          <w:shd w:val="clear" w:color="auto" w:fill="FFFFFF"/>
        </w:rPr>
        <w:instrText xml:space="preserve"> ADDIN EN.CITE </w:instrText>
      </w:r>
      <w:r w:rsidR="008B6C63">
        <w:rPr>
          <w:rFonts w:ascii="Times New Roman" w:hAnsi="Times New Roman"/>
          <w:color w:val="1A2029"/>
          <w:sz w:val="23"/>
          <w:szCs w:val="23"/>
          <w:shd w:val="clear" w:color="auto" w:fill="FFFFFF"/>
        </w:rPr>
        <w:fldChar w:fldCharType="begin">
          <w:fldData xml:space="preserve">PEVuZE5vdGU+PENpdGU+PEF1dGhvcj7mnY7pnZk8L0F1dGhvcj48WWVhcj4yMDIxPC9ZZWFyPjxS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==
</w:fldData>
        </w:fldChar>
      </w:r>
      <w:r w:rsidR="008B6C63">
        <w:rPr>
          <w:rFonts w:ascii="Times New Roman" w:hAnsi="Times New Roman"/>
          <w:color w:val="1A2029"/>
          <w:sz w:val="23"/>
          <w:szCs w:val="23"/>
          <w:shd w:val="clear" w:color="auto" w:fill="FFFFFF"/>
        </w:rPr>
        <w:instrText xml:space="preserve"> ADDIN EN.CITE.DATA </w:instrText>
      </w:r>
      <w:r w:rsidR="008B6C63">
        <w:rPr>
          <w:rFonts w:ascii="Times New Roman" w:hAnsi="Times New Roman"/>
          <w:color w:val="1A2029"/>
          <w:sz w:val="23"/>
          <w:szCs w:val="23"/>
          <w:shd w:val="clear" w:color="auto" w:fill="FFFFFF"/>
        </w:rPr>
      </w:r>
      <w:r w:rsidR="008B6C63">
        <w:rPr>
          <w:rFonts w:ascii="Times New Roman" w:hAnsi="Times New Roman"/>
          <w:color w:val="1A2029"/>
          <w:sz w:val="23"/>
          <w:szCs w:val="23"/>
          <w:shd w:val="clear" w:color="auto" w:fill="FFFFFF"/>
        </w:rPr>
        <w:fldChar w:fldCharType="end"/>
      </w:r>
      <w:r w:rsidRPr="005C204C">
        <w:rPr>
          <w:rFonts w:ascii="Times New Roman" w:hAnsi="Times New Roman"/>
          <w:color w:val="1A2029"/>
          <w:sz w:val="23"/>
          <w:szCs w:val="23"/>
          <w:shd w:val="clear" w:color="auto" w:fill="FFFFFF"/>
        </w:rPr>
      </w:r>
      <w:r w:rsidRPr="005C204C">
        <w:rPr>
          <w:rFonts w:ascii="Times New Roman" w:hAnsi="Times New Roman"/>
          <w:color w:val="1A2029"/>
          <w:sz w:val="23"/>
          <w:szCs w:val="23"/>
          <w:shd w:val="clear" w:color="auto" w:fill="FFFFFF"/>
        </w:rPr>
        <w:fldChar w:fldCharType="separate"/>
      </w:r>
      <w:r w:rsidR="008B6C63" w:rsidRPr="008B6C63">
        <w:rPr>
          <w:rFonts w:ascii="Times New Roman" w:hAnsi="Times New Roman"/>
          <w:noProof/>
          <w:color w:val="1A2029"/>
          <w:sz w:val="23"/>
          <w:szCs w:val="23"/>
          <w:shd w:val="clear" w:color="auto" w:fill="FFFFFF"/>
          <w:vertAlign w:val="superscript"/>
        </w:rPr>
        <w:t>[49]</w:t>
      </w:r>
      <w:r w:rsidRPr="005C204C">
        <w:rPr>
          <w:rFonts w:ascii="Times New Roman" w:hAnsi="Times New Roman"/>
          <w:color w:val="1A2029"/>
          <w:sz w:val="23"/>
          <w:szCs w:val="23"/>
          <w:shd w:val="clear" w:color="auto" w:fill="FFFFFF"/>
        </w:rPr>
        <w:fldChar w:fldCharType="end"/>
      </w:r>
      <w:r w:rsidR="0073173C" w:rsidRPr="0073173C">
        <w:rPr>
          <w:rFonts w:ascii="Times New Roman" w:hAnsi="Times New Roman"/>
          <w:color w:val="1A2029"/>
          <w:sz w:val="23"/>
          <w:szCs w:val="23"/>
          <w:shd w:val="clear" w:color="auto" w:fill="FFFFFF"/>
        </w:rPr>
        <w:t>基于复杂系统理论，系统构建</w:t>
      </w:r>
      <w:r w:rsidR="0073173C">
        <w:rPr>
          <w:rFonts w:ascii="Times New Roman" w:hAnsi="Times New Roman" w:hint="eastAsia"/>
          <w:color w:val="1A2029"/>
          <w:sz w:val="23"/>
          <w:szCs w:val="23"/>
          <w:shd w:val="clear" w:color="auto" w:fill="FFFFFF"/>
        </w:rPr>
        <w:t>“</w:t>
      </w:r>
      <w:r w:rsidR="0073173C" w:rsidRPr="0073173C">
        <w:rPr>
          <w:rFonts w:ascii="Times New Roman" w:hAnsi="Times New Roman"/>
          <w:color w:val="1A2029"/>
          <w:sz w:val="23"/>
          <w:szCs w:val="23"/>
          <w:shd w:val="clear" w:color="auto" w:fill="FFFFFF"/>
        </w:rPr>
        <w:t>资源</w:t>
      </w:r>
      <w:r w:rsidR="0073173C" w:rsidRPr="0073173C">
        <w:rPr>
          <w:rFonts w:ascii="Times New Roman" w:hAnsi="Times New Roman"/>
          <w:color w:val="1A2029"/>
          <w:sz w:val="23"/>
          <w:szCs w:val="23"/>
          <w:shd w:val="clear" w:color="auto" w:fill="FFFFFF"/>
        </w:rPr>
        <w:t>-</w:t>
      </w:r>
      <w:r w:rsidR="0073173C" w:rsidRPr="0073173C">
        <w:rPr>
          <w:rFonts w:ascii="Times New Roman" w:hAnsi="Times New Roman"/>
          <w:color w:val="1A2029"/>
          <w:sz w:val="23"/>
          <w:szCs w:val="23"/>
          <w:shd w:val="clear" w:color="auto" w:fill="FFFFFF"/>
        </w:rPr>
        <w:t>经济</w:t>
      </w:r>
      <w:r w:rsidR="0073173C" w:rsidRPr="0073173C">
        <w:rPr>
          <w:rFonts w:ascii="Times New Roman" w:hAnsi="Times New Roman"/>
          <w:color w:val="1A2029"/>
          <w:sz w:val="23"/>
          <w:szCs w:val="23"/>
          <w:shd w:val="clear" w:color="auto" w:fill="FFFFFF"/>
        </w:rPr>
        <w:t>-</w:t>
      </w:r>
      <w:r w:rsidR="0073173C" w:rsidRPr="0073173C">
        <w:rPr>
          <w:rFonts w:ascii="Times New Roman" w:hAnsi="Times New Roman"/>
          <w:color w:val="1A2029"/>
          <w:sz w:val="23"/>
          <w:szCs w:val="23"/>
          <w:shd w:val="clear" w:color="auto" w:fill="FFFFFF"/>
        </w:rPr>
        <w:t>生态</w:t>
      </w:r>
      <w:r w:rsidR="0073173C">
        <w:rPr>
          <w:rFonts w:ascii="Times New Roman" w:hAnsi="Times New Roman" w:hint="eastAsia"/>
          <w:color w:val="1A2029"/>
          <w:sz w:val="23"/>
          <w:szCs w:val="23"/>
          <w:shd w:val="clear" w:color="auto" w:fill="FFFFFF"/>
        </w:rPr>
        <w:t>”</w:t>
      </w:r>
      <w:r w:rsidR="0073173C" w:rsidRPr="0073173C">
        <w:rPr>
          <w:rFonts w:ascii="Times New Roman" w:hAnsi="Times New Roman"/>
          <w:color w:val="1A2029"/>
          <w:sz w:val="23"/>
          <w:szCs w:val="23"/>
          <w:shd w:val="clear" w:color="auto" w:fill="FFFFFF"/>
        </w:rPr>
        <w:t>三螺旋评价框架。通过融合变异系数法的客观权重与熵值法的随机过程特征，提出双权重融合策略。其改进型</w:t>
      </w:r>
      <w:r w:rsidR="0073173C" w:rsidRPr="0073173C">
        <w:rPr>
          <w:rFonts w:ascii="Times New Roman" w:hAnsi="Times New Roman"/>
          <w:color w:val="1A2029"/>
          <w:sz w:val="23"/>
          <w:szCs w:val="23"/>
          <w:shd w:val="clear" w:color="auto" w:fill="FFFFFF"/>
        </w:rPr>
        <w:t>TOPSIS</w:t>
      </w:r>
      <w:r w:rsidR="0073173C" w:rsidRPr="0073173C">
        <w:rPr>
          <w:rFonts w:ascii="Times New Roman" w:hAnsi="Times New Roman"/>
          <w:color w:val="1A2029"/>
          <w:sz w:val="23"/>
          <w:szCs w:val="23"/>
          <w:shd w:val="clear" w:color="auto" w:fill="FFFFFF"/>
        </w:rPr>
        <w:t>模型在中东部跨省域评估中展现出显著优势：空间相关性系数提升至</w:t>
      </w:r>
      <w:r w:rsidR="0073173C" w:rsidRPr="0073173C">
        <w:rPr>
          <w:rFonts w:ascii="Times New Roman" w:hAnsi="Times New Roman"/>
          <w:color w:val="1A2029"/>
          <w:sz w:val="23"/>
          <w:szCs w:val="23"/>
          <w:shd w:val="clear" w:color="auto" w:fill="FFFFFF"/>
        </w:rPr>
        <w:t>0.78</w:t>
      </w:r>
      <w:r w:rsidR="0073173C" w:rsidRPr="0073173C">
        <w:rPr>
          <w:rFonts w:ascii="Times New Roman" w:hAnsi="Times New Roman"/>
          <w:color w:val="1A2029"/>
          <w:sz w:val="23"/>
          <w:szCs w:val="23"/>
          <w:shd w:val="clear" w:color="auto" w:fill="FFFFFF"/>
        </w:rPr>
        <w:t>；与</w:t>
      </w:r>
      <w:r w:rsidR="0073173C" w:rsidRPr="0073173C">
        <w:rPr>
          <w:rFonts w:ascii="Times New Roman" w:hAnsi="Times New Roman"/>
          <w:color w:val="1A2029"/>
          <w:sz w:val="23"/>
          <w:szCs w:val="23"/>
          <w:shd w:val="clear" w:color="auto" w:fill="FFFFFF"/>
        </w:rPr>
        <w:t>SWAT</w:t>
      </w:r>
      <w:r w:rsidR="0073173C" w:rsidRPr="0073173C">
        <w:rPr>
          <w:rFonts w:ascii="Times New Roman" w:hAnsi="Times New Roman"/>
          <w:color w:val="1A2029"/>
          <w:sz w:val="23"/>
          <w:szCs w:val="23"/>
          <w:shd w:val="clear" w:color="auto" w:fill="FFFFFF"/>
        </w:rPr>
        <w:t>水文模型的流域尺度验证匹配度达</w:t>
      </w:r>
      <w:r w:rsidR="0073173C" w:rsidRPr="0073173C">
        <w:rPr>
          <w:rFonts w:ascii="Times New Roman" w:hAnsi="Times New Roman"/>
          <w:color w:val="1A2029"/>
          <w:sz w:val="23"/>
          <w:szCs w:val="23"/>
          <w:shd w:val="clear" w:color="auto" w:fill="FFFFFF"/>
        </w:rPr>
        <w:t>89%</w:t>
      </w:r>
      <w:r w:rsidR="0073173C" w:rsidRPr="0073173C">
        <w:rPr>
          <w:rFonts w:ascii="Times New Roman" w:hAnsi="Times New Roman"/>
          <w:color w:val="1A2029"/>
          <w:sz w:val="23"/>
          <w:szCs w:val="23"/>
          <w:shd w:val="clear" w:color="auto" w:fill="FFFFFF"/>
        </w:rPr>
        <w:t>；成功识别万元</w:t>
      </w:r>
      <w:r w:rsidR="0073173C" w:rsidRPr="0073173C">
        <w:rPr>
          <w:rFonts w:ascii="Times New Roman" w:hAnsi="Times New Roman"/>
          <w:color w:val="1A2029"/>
          <w:sz w:val="23"/>
          <w:szCs w:val="23"/>
          <w:shd w:val="clear" w:color="auto" w:fill="FFFFFF"/>
        </w:rPr>
        <w:t>GDP</w:t>
      </w:r>
      <w:r w:rsidR="0073173C" w:rsidRPr="0073173C">
        <w:rPr>
          <w:rFonts w:ascii="Times New Roman" w:hAnsi="Times New Roman"/>
          <w:color w:val="1A2029"/>
          <w:sz w:val="23"/>
          <w:szCs w:val="23"/>
          <w:shd w:val="clear" w:color="auto" w:fill="FFFFFF"/>
        </w:rPr>
        <w:t>用</w:t>
      </w:r>
      <w:r w:rsidR="0073173C" w:rsidRPr="0073173C">
        <w:rPr>
          <w:rFonts w:ascii="Times New Roman" w:hAnsi="Times New Roman"/>
          <w:color w:val="1A2029"/>
          <w:sz w:val="23"/>
          <w:szCs w:val="23"/>
          <w:shd w:val="clear" w:color="auto" w:fill="FFFFFF"/>
        </w:rPr>
        <w:lastRenderedPageBreak/>
        <w:t>水量（障碍度</w:t>
      </w:r>
      <w:r w:rsidR="0073173C" w:rsidRPr="0073173C">
        <w:rPr>
          <w:rFonts w:ascii="Times New Roman" w:hAnsi="Times New Roman"/>
          <w:color w:val="1A2029"/>
          <w:sz w:val="23"/>
          <w:szCs w:val="23"/>
          <w:shd w:val="clear" w:color="auto" w:fill="FFFFFF"/>
        </w:rPr>
        <w:t>0.32</w:t>
      </w:r>
      <w:r w:rsidR="0073173C" w:rsidRPr="0073173C">
        <w:rPr>
          <w:rFonts w:ascii="Times New Roman" w:hAnsi="Times New Roman"/>
          <w:color w:val="1A2029"/>
          <w:sz w:val="23"/>
          <w:szCs w:val="23"/>
          <w:shd w:val="clear" w:color="auto" w:fill="FFFFFF"/>
        </w:rPr>
        <w:t>）、地下水开采强度（障碍度</w:t>
      </w:r>
      <w:r w:rsidR="0073173C" w:rsidRPr="0073173C">
        <w:rPr>
          <w:rFonts w:ascii="Times New Roman" w:hAnsi="Times New Roman"/>
          <w:color w:val="1A2029"/>
          <w:sz w:val="23"/>
          <w:szCs w:val="23"/>
          <w:shd w:val="clear" w:color="auto" w:fill="FFFFFF"/>
        </w:rPr>
        <w:t>0.28</w:t>
      </w:r>
      <w:r w:rsidR="0073173C" w:rsidRPr="0073173C">
        <w:rPr>
          <w:rFonts w:ascii="Times New Roman" w:hAnsi="Times New Roman"/>
          <w:color w:val="1A2029"/>
          <w:sz w:val="23"/>
          <w:szCs w:val="23"/>
          <w:shd w:val="clear" w:color="auto" w:fill="FFFFFF"/>
        </w:rPr>
        <w:t>）等关键制约要素</w:t>
      </w:r>
      <w:r w:rsidR="002A3F90" w:rsidRPr="002A3F90">
        <w:rPr>
          <w:rFonts w:ascii="Times New Roman" w:hAnsi="Times New Roman"/>
          <w:color w:val="1A2029"/>
          <w:sz w:val="23"/>
          <w:szCs w:val="23"/>
          <w:shd w:val="clear" w:color="auto" w:fill="FFFFFF"/>
        </w:rPr>
        <w:t>。</w:t>
      </w:r>
      <w:r w:rsidR="0073173C">
        <w:rPr>
          <w:rFonts w:ascii="Times New Roman" w:hAnsi="Times New Roman" w:hint="eastAsia"/>
          <w:color w:val="1A2029"/>
          <w:sz w:val="23"/>
          <w:szCs w:val="23"/>
          <w:shd w:val="clear" w:color="auto" w:fill="FFFFFF"/>
        </w:rPr>
        <w:t>在</w:t>
      </w:r>
      <w:r w:rsidR="0073173C" w:rsidRPr="0073173C">
        <w:rPr>
          <w:rFonts w:ascii="Times New Roman" w:hAnsi="Times New Roman"/>
          <w:color w:val="1A2029"/>
          <w:sz w:val="23"/>
          <w:szCs w:val="23"/>
          <w:shd w:val="clear" w:color="auto" w:fill="FFFFFF"/>
        </w:rPr>
        <w:t>不确定性分析方法创新</w:t>
      </w:r>
      <w:r w:rsidR="0073173C">
        <w:rPr>
          <w:rFonts w:ascii="Times New Roman" w:hAnsi="Times New Roman" w:hint="eastAsia"/>
          <w:color w:val="1A2029"/>
          <w:sz w:val="23"/>
          <w:szCs w:val="23"/>
          <w:shd w:val="clear" w:color="auto" w:fill="FFFFFF"/>
        </w:rPr>
        <w:t>方面，</w:t>
      </w:r>
      <w:proofErr w:type="gramStart"/>
      <w:r w:rsidRPr="005C204C">
        <w:rPr>
          <w:rFonts w:ascii="Times New Roman" w:hAnsi="Times New Roman"/>
          <w:color w:val="1A2029"/>
          <w:sz w:val="23"/>
          <w:szCs w:val="23"/>
          <w:shd w:val="clear" w:color="auto" w:fill="FFFFFF"/>
        </w:rPr>
        <w:t>马继敏</w:t>
      </w:r>
      <w:proofErr w:type="gramEnd"/>
      <w:r w:rsidRPr="005C204C">
        <w:rPr>
          <w:rFonts w:ascii="Times New Roman" w:hAnsi="Times New Roman"/>
          <w:color w:val="1A2029"/>
          <w:sz w:val="23"/>
          <w:szCs w:val="23"/>
          <w:shd w:val="clear" w:color="auto" w:fill="FFFFFF"/>
        </w:rPr>
        <w:fldChar w:fldCharType="begin">
          <w:fldData xml:space="preserve">PEVuZE5vdGU+PENpdGU+PEF1dGhvcj7pqaznu6fmlY88L0F1dGhvcj48WWVhcj4yMDIyPC9ZZWFy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</w:fldData>
        </w:fldChar>
      </w:r>
      <w:r w:rsidR="008B6C63">
        <w:rPr>
          <w:rFonts w:ascii="Times New Roman" w:hAnsi="Times New Roman"/>
          <w:color w:val="1A2029"/>
          <w:sz w:val="23"/>
          <w:szCs w:val="23"/>
          <w:shd w:val="clear" w:color="auto" w:fill="FFFFFF"/>
        </w:rPr>
        <w:instrText xml:space="preserve"> ADDIN EN.CITE </w:instrText>
      </w:r>
      <w:r w:rsidR="008B6C63">
        <w:rPr>
          <w:rFonts w:ascii="Times New Roman" w:hAnsi="Times New Roman"/>
          <w:color w:val="1A2029"/>
          <w:sz w:val="23"/>
          <w:szCs w:val="23"/>
          <w:shd w:val="clear" w:color="auto" w:fill="FFFFFF"/>
        </w:rPr>
        <w:fldChar w:fldCharType="begin">
          <w:fldData xml:space="preserve">PEVuZE5vdGU+PENpdGU+PEF1dGhvcj7pqaznu6fmlY88L0F1dGhvcj48WWVhcj4yMDIyPC9ZZWFy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</w:fldData>
        </w:fldChar>
      </w:r>
      <w:r w:rsidR="008B6C63">
        <w:rPr>
          <w:rFonts w:ascii="Times New Roman" w:hAnsi="Times New Roman"/>
          <w:color w:val="1A2029"/>
          <w:sz w:val="23"/>
          <w:szCs w:val="23"/>
          <w:shd w:val="clear" w:color="auto" w:fill="FFFFFF"/>
        </w:rPr>
        <w:instrText xml:space="preserve"> ADDIN EN.CITE.DATA </w:instrText>
      </w:r>
      <w:r w:rsidR="008B6C63">
        <w:rPr>
          <w:rFonts w:ascii="Times New Roman" w:hAnsi="Times New Roman"/>
          <w:color w:val="1A2029"/>
          <w:sz w:val="23"/>
          <w:szCs w:val="23"/>
          <w:shd w:val="clear" w:color="auto" w:fill="FFFFFF"/>
        </w:rPr>
      </w:r>
      <w:r w:rsidR="008B6C63">
        <w:rPr>
          <w:rFonts w:ascii="Times New Roman" w:hAnsi="Times New Roman"/>
          <w:color w:val="1A2029"/>
          <w:sz w:val="23"/>
          <w:szCs w:val="23"/>
          <w:shd w:val="clear" w:color="auto" w:fill="FFFFFF"/>
        </w:rPr>
        <w:fldChar w:fldCharType="end"/>
      </w:r>
      <w:r w:rsidRPr="005C204C">
        <w:rPr>
          <w:rFonts w:ascii="Times New Roman" w:hAnsi="Times New Roman"/>
          <w:color w:val="1A2029"/>
          <w:sz w:val="23"/>
          <w:szCs w:val="23"/>
          <w:shd w:val="clear" w:color="auto" w:fill="FFFFFF"/>
        </w:rPr>
      </w:r>
      <w:r w:rsidRPr="005C204C">
        <w:rPr>
          <w:rFonts w:ascii="Times New Roman" w:hAnsi="Times New Roman"/>
          <w:color w:val="1A2029"/>
          <w:sz w:val="23"/>
          <w:szCs w:val="23"/>
          <w:shd w:val="clear" w:color="auto" w:fill="FFFFFF"/>
        </w:rPr>
        <w:fldChar w:fldCharType="separate"/>
      </w:r>
      <w:r w:rsidR="008B6C63" w:rsidRPr="008B6C63">
        <w:rPr>
          <w:rFonts w:ascii="Times New Roman" w:hAnsi="Times New Roman"/>
          <w:noProof/>
          <w:color w:val="1A2029"/>
          <w:sz w:val="23"/>
          <w:szCs w:val="23"/>
          <w:shd w:val="clear" w:color="auto" w:fill="FFFFFF"/>
          <w:vertAlign w:val="superscript"/>
        </w:rPr>
        <w:t>[50]</w:t>
      </w:r>
      <w:r w:rsidRPr="005C204C">
        <w:rPr>
          <w:rFonts w:ascii="Times New Roman" w:hAnsi="Times New Roman"/>
          <w:color w:val="1A2029"/>
          <w:sz w:val="23"/>
          <w:szCs w:val="23"/>
          <w:shd w:val="clear" w:color="auto" w:fill="FFFFFF"/>
        </w:rPr>
        <w:fldChar w:fldCharType="end"/>
      </w:r>
      <w:r w:rsidR="0073173C" w:rsidRPr="0073173C">
        <w:rPr>
          <w:rFonts w:ascii="Times New Roman" w:hAnsi="Times New Roman"/>
          <w:color w:val="1A2029"/>
          <w:sz w:val="23"/>
          <w:szCs w:val="23"/>
          <w:shd w:val="clear" w:color="auto" w:fill="FFFFFF"/>
        </w:rPr>
        <w:t>突破传统评价范式，创建</w:t>
      </w:r>
      <w:r w:rsidR="0073173C" w:rsidRPr="0073173C">
        <w:rPr>
          <w:rFonts w:ascii="Times New Roman" w:hAnsi="Times New Roman"/>
          <w:color w:val="1A2029"/>
          <w:sz w:val="23"/>
          <w:szCs w:val="23"/>
          <w:shd w:val="clear" w:color="auto" w:fill="FFFFFF"/>
        </w:rPr>
        <w:t>GRA-TOPSIS</w:t>
      </w:r>
      <w:r w:rsidR="0073173C" w:rsidRPr="0073173C">
        <w:rPr>
          <w:rFonts w:ascii="Times New Roman" w:hAnsi="Times New Roman"/>
          <w:color w:val="1A2029"/>
          <w:sz w:val="23"/>
          <w:szCs w:val="23"/>
          <w:shd w:val="clear" w:color="auto" w:fill="FFFFFF"/>
        </w:rPr>
        <w:t>动态耦合模型。通过引入灰色关联度修正距离测度，有效克服传统方法对极端值的敏感性。算法改进方面：构建指标离散化隶属函数；开发关联权重自适应机制。在黄河流域的应用表明，该方法使参数敏感性降低</w:t>
      </w:r>
      <w:r w:rsidR="0073173C" w:rsidRPr="0073173C">
        <w:rPr>
          <w:rFonts w:ascii="Times New Roman" w:hAnsi="Times New Roman"/>
          <w:color w:val="1A2029"/>
          <w:sz w:val="23"/>
          <w:szCs w:val="23"/>
          <w:shd w:val="clear" w:color="auto" w:fill="FFFFFF"/>
        </w:rPr>
        <w:t>23%</w:t>
      </w:r>
      <w:r w:rsidR="0073173C" w:rsidRPr="0073173C">
        <w:rPr>
          <w:rFonts w:ascii="Times New Roman" w:hAnsi="Times New Roman"/>
          <w:color w:val="1A2029"/>
          <w:sz w:val="23"/>
          <w:szCs w:val="23"/>
          <w:shd w:val="clear" w:color="auto" w:fill="FFFFFF"/>
        </w:rPr>
        <w:t>，决策可靠性指数提高至</w:t>
      </w:r>
      <w:r w:rsidR="0073173C" w:rsidRPr="0073173C">
        <w:rPr>
          <w:rFonts w:ascii="Times New Roman" w:hAnsi="Times New Roman"/>
          <w:color w:val="1A2029"/>
          <w:sz w:val="23"/>
          <w:szCs w:val="23"/>
          <w:shd w:val="clear" w:color="auto" w:fill="FFFFFF"/>
        </w:rPr>
        <w:t>0.91</w:t>
      </w:r>
      <w:r w:rsidR="0073173C" w:rsidRPr="0073173C">
        <w:rPr>
          <w:rFonts w:ascii="Times New Roman" w:hAnsi="Times New Roman"/>
          <w:color w:val="1A2029"/>
          <w:sz w:val="23"/>
          <w:szCs w:val="23"/>
          <w:shd w:val="clear" w:color="auto" w:fill="FFFFFF"/>
        </w:rPr>
        <w:t>，特别是在干旱年份（</w:t>
      </w:r>
      <w:r w:rsidR="0073173C" w:rsidRPr="0073173C">
        <w:rPr>
          <w:rFonts w:ascii="Times New Roman" w:hAnsi="Times New Roman"/>
          <w:color w:val="1A2029"/>
          <w:sz w:val="23"/>
          <w:szCs w:val="23"/>
          <w:shd w:val="clear" w:color="auto" w:fill="FFFFFF"/>
        </w:rPr>
        <w:t>2014</w:t>
      </w:r>
      <w:r w:rsidR="0073173C" w:rsidRPr="0073173C">
        <w:rPr>
          <w:rFonts w:ascii="Times New Roman" w:hAnsi="Times New Roman"/>
          <w:color w:val="1A2029"/>
          <w:sz w:val="23"/>
          <w:szCs w:val="23"/>
          <w:shd w:val="clear" w:color="auto" w:fill="FFFFFF"/>
        </w:rPr>
        <w:t>、</w:t>
      </w:r>
      <w:r w:rsidR="0073173C" w:rsidRPr="0073173C">
        <w:rPr>
          <w:rFonts w:ascii="Times New Roman" w:hAnsi="Times New Roman"/>
          <w:color w:val="1A2029"/>
          <w:sz w:val="23"/>
          <w:szCs w:val="23"/>
          <w:shd w:val="clear" w:color="auto" w:fill="FFFFFF"/>
        </w:rPr>
        <w:t>2017</w:t>
      </w:r>
      <w:r w:rsidR="0073173C" w:rsidRPr="0073173C">
        <w:rPr>
          <w:rFonts w:ascii="Times New Roman" w:hAnsi="Times New Roman"/>
          <w:color w:val="1A2029"/>
          <w:sz w:val="23"/>
          <w:szCs w:val="23"/>
          <w:shd w:val="clear" w:color="auto" w:fill="FFFFFF"/>
        </w:rPr>
        <w:t>）的评估稳定性提升</w:t>
      </w:r>
      <w:r w:rsidR="0073173C" w:rsidRPr="0073173C">
        <w:rPr>
          <w:rFonts w:ascii="Times New Roman" w:hAnsi="Times New Roman"/>
          <w:color w:val="1A2029"/>
          <w:sz w:val="23"/>
          <w:szCs w:val="23"/>
          <w:shd w:val="clear" w:color="auto" w:fill="FFFFFF"/>
        </w:rPr>
        <w:t>37%</w:t>
      </w:r>
      <w:r w:rsidR="0073173C">
        <w:rPr>
          <w:rFonts w:ascii="Times New Roman" w:hAnsi="Times New Roman" w:hint="eastAsia"/>
          <w:color w:val="1A2029"/>
          <w:sz w:val="23"/>
          <w:szCs w:val="23"/>
          <w:shd w:val="clear" w:color="auto" w:fill="FFFFFF"/>
        </w:rPr>
        <w:t>。</w:t>
      </w:r>
    </w:p>
    <w:p w14:paraId="7989AD94" w14:textId="76A584EB" w:rsidR="000D484D" w:rsidRPr="005C204C" w:rsidRDefault="001515BC" w:rsidP="001515BC">
      <w:pPr>
        <w:spacing w:line="360" w:lineRule="auto"/>
        <w:ind w:firstLineChars="200" w:firstLine="480"/>
        <w:rPr>
          <w:rFonts w:ascii="Times New Roman" w:hAnsi="Times New Roman"/>
        </w:rPr>
      </w:pPr>
      <w:r w:rsidRPr="001515BC">
        <w:rPr>
          <w:rFonts w:ascii="Times New Roman" w:hAnsi="Times New Roman" w:hint="eastAsia"/>
        </w:rPr>
        <w:t>当前水质评价障碍因子诊断研究已</w:t>
      </w:r>
      <w:r w:rsidR="00F10E38" w:rsidRPr="00F10E38">
        <w:rPr>
          <w:rFonts w:ascii="Times New Roman" w:hAnsi="Times New Roman"/>
        </w:rPr>
        <w:t>形成系统框架</w:t>
      </w:r>
      <w:r w:rsidRPr="001515BC">
        <w:rPr>
          <w:rFonts w:ascii="Times New Roman" w:hAnsi="Times New Roman" w:hint="eastAsia"/>
        </w:rPr>
        <w:t>，现有方法普遍基于障碍度模型开展分析。深化复杂系统障碍因子诊断理论与方法体系，已成为揭示系统演化规律、识别核心矛盾的关键路径。</w:t>
      </w:r>
      <w:r w:rsidR="008F17C3" w:rsidRPr="008F17C3">
        <w:rPr>
          <w:rFonts w:ascii="Times New Roman" w:hAnsi="Times New Roman"/>
        </w:rPr>
        <w:t>本研究基于集对分析理论与逼近</w:t>
      </w:r>
      <w:proofErr w:type="gramStart"/>
      <w:r w:rsidR="008F17C3" w:rsidRPr="008F17C3">
        <w:rPr>
          <w:rFonts w:ascii="Times New Roman" w:hAnsi="Times New Roman"/>
        </w:rPr>
        <w:t>理想解</w:t>
      </w:r>
      <w:proofErr w:type="gramEnd"/>
      <w:r w:rsidR="008F17C3" w:rsidRPr="008F17C3">
        <w:rPr>
          <w:rFonts w:ascii="Times New Roman" w:hAnsi="Times New Roman"/>
        </w:rPr>
        <w:t>排序法（</w:t>
      </w:r>
      <w:r w:rsidR="008F17C3" w:rsidRPr="008F17C3">
        <w:rPr>
          <w:rFonts w:ascii="Times New Roman" w:hAnsi="Times New Roman"/>
        </w:rPr>
        <w:t>TOPSIS</w:t>
      </w:r>
      <w:r w:rsidR="008F17C3" w:rsidRPr="008F17C3">
        <w:rPr>
          <w:rFonts w:ascii="Times New Roman" w:hAnsi="Times New Roman"/>
        </w:rPr>
        <w:t>）的整合框架</w:t>
      </w:r>
      <w:r w:rsidR="008F17C3">
        <w:rPr>
          <w:rFonts w:ascii="Times New Roman" w:hAnsi="Times New Roman" w:hint="eastAsia"/>
        </w:rPr>
        <w:t>进行耦合</w:t>
      </w:r>
      <w:r w:rsidR="008F17C3" w:rsidRPr="008F17C3">
        <w:rPr>
          <w:rFonts w:ascii="Times New Roman" w:hAnsi="Times New Roman"/>
        </w:rPr>
        <w:t>。该模型通过构建多维度评价指标体系，借助联系数矩阵的不确定性表达和</w:t>
      </w:r>
      <w:r w:rsidR="008F17C3" w:rsidRPr="008F17C3">
        <w:rPr>
          <w:rFonts w:ascii="Times New Roman" w:hAnsi="Times New Roman"/>
        </w:rPr>
        <w:t xml:space="preserve"> TOPSIS </w:t>
      </w:r>
      <w:r w:rsidR="008F17C3" w:rsidRPr="008F17C3">
        <w:rPr>
          <w:rFonts w:ascii="Times New Roman" w:hAnsi="Times New Roman"/>
        </w:rPr>
        <w:t>算法的多准则决策优势，构建了具有层次化特征的障碍因子诊断框架。研究通过量化计算指标权重与障碍度系数，实现了湖泊水质评价系统中自然条件、社会经济和污染控制等维度障碍因子的精准识别</w:t>
      </w:r>
      <w:r w:rsidR="008F17C3">
        <w:rPr>
          <w:rFonts w:ascii="Times New Roman" w:hAnsi="Times New Roman" w:hint="eastAsia"/>
        </w:rPr>
        <w:t>。</w:t>
      </w:r>
    </w:p>
    <w:p w14:paraId="31D5076B" w14:textId="6A497C91" w:rsidR="000D484D" w:rsidRPr="00AA7C51" w:rsidRDefault="008259E8">
      <w:pPr>
        <w:pStyle w:val="2"/>
        <w:spacing w:line="360" w:lineRule="auto"/>
        <w:rPr>
          <w:rFonts w:ascii="Times New Roman" w:eastAsia="黑体" w:hAnsi="Times New Roman" w:cs="Times New Roman"/>
          <w:b w:val="0"/>
          <w:bCs w:val="0"/>
          <w:sz w:val="28"/>
          <w:szCs w:val="28"/>
        </w:rPr>
      </w:pPr>
      <w:bookmarkStart w:id="15" w:name="_Toc193288092"/>
      <w:r w:rsidRPr="00AA7C51">
        <w:rPr>
          <w:rFonts w:ascii="Times New Roman" w:eastAsia="黑体" w:hAnsi="Times New Roman" w:cs="Times New Roman"/>
          <w:b w:val="0"/>
          <w:bCs w:val="0"/>
          <w:sz w:val="28"/>
          <w:szCs w:val="28"/>
        </w:rPr>
        <w:t>1.</w:t>
      </w:r>
      <w:r w:rsidR="00426DDA">
        <w:rPr>
          <w:rFonts w:ascii="Times New Roman" w:eastAsia="黑体" w:hAnsi="Times New Roman" w:cs="Times New Roman" w:hint="eastAsia"/>
          <w:b w:val="0"/>
          <w:bCs w:val="0"/>
          <w:sz w:val="28"/>
          <w:szCs w:val="28"/>
        </w:rPr>
        <w:t>4</w:t>
      </w:r>
      <w:r w:rsidRPr="00AA7C51">
        <w:rPr>
          <w:rFonts w:ascii="Times New Roman" w:eastAsia="黑体" w:hAnsi="Times New Roman" w:cs="Times New Roman"/>
          <w:b w:val="0"/>
          <w:bCs w:val="0"/>
          <w:sz w:val="28"/>
          <w:szCs w:val="28"/>
        </w:rPr>
        <w:t xml:space="preserve"> </w:t>
      </w:r>
      <w:r w:rsidRPr="00AA7C51">
        <w:rPr>
          <w:rFonts w:ascii="Times New Roman" w:eastAsia="黑体" w:hAnsi="Times New Roman" w:cs="Times New Roman"/>
          <w:b w:val="0"/>
          <w:bCs w:val="0"/>
          <w:sz w:val="28"/>
          <w:szCs w:val="28"/>
        </w:rPr>
        <w:t>研究内容和技术路线</w:t>
      </w:r>
      <w:bookmarkEnd w:id="15"/>
    </w:p>
    <w:p w14:paraId="548A6910" w14:textId="29C8A936" w:rsidR="000D484D" w:rsidRDefault="008259E8">
      <w:pPr>
        <w:pStyle w:val="3"/>
        <w:rPr>
          <w:rFonts w:ascii="Times New Roman" w:eastAsia="黑体" w:hAnsi="Times New Roman"/>
          <w:b w:val="0"/>
          <w:bCs w:val="0"/>
          <w:sz w:val="24"/>
          <w:szCs w:val="24"/>
        </w:rPr>
      </w:pPr>
      <w:bookmarkStart w:id="16" w:name="_Toc193288093"/>
      <w:r>
        <w:rPr>
          <w:rFonts w:ascii="Times New Roman" w:eastAsia="黑体" w:hAnsi="Times New Roman"/>
          <w:b w:val="0"/>
          <w:bCs w:val="0"/>
          <w:sz w:val="24"/>
          <w:szCs w:val="24"/>
        </w:rPr>
        <w:t>1.</w:t>
      </w:r>
      <w:r w:rsidR="00426DDA">
        <w:rPr>
          <w:rFonts w:ascii="Times New Roman" w:eastAsia="黑体" w:hAnsi="Times New Roman" w:hint="eastAsia"/>
          <w:b w:val="0"/>
          <w:bCs w:val="0"/>
          <w:sz w:val="24"/>
          <w:szCs w:val="24"/>
        </w:rPr>
        <w:t>4</w:t>
      </w:r>
      <w:r>
        <w:rPr>
          <w:rFonts w:ascii="Times New Roman" w:eastAsia="黑体" w:hAnsi="Times New Roman"/>
          <w:b w:val="0"/>
          <w:bCs w:val="0"/>
          <w:sz w:val="24"/>
          <w:szCs w:val="24"/>
        </w:rPr>
        <w:t xml:space="preserve">.1 </w:t>
      </w:r>
      <w:r>
        <w:rPr>
          <w:rFonts w:ascii="Times New Roman" w:eastAsia="黑体" w:hAnsi="Times New Roman"/>
          <w:b w:val="0"/>
          <w:bCs w:val="0"/>
          <w:sz w:val="24"/>
          <w:szCs w:val="24"/>
        </w:rPr>
        <w:t>研究内容</w:t>
      </w:r>
      <w:bookmarkEnd w:id="16"/>
    </w:p>
    <w:p w14:paraId="1C722193" w14:textId="77777777" w:rsidR="00F6455D" w:rsidRDefault="008259E8" w:rsidP="002B2D1B">
      <w:pPr>
        <w:spacing w:line="360" w:lineRule="auto"/>
        <w:ind w:firstLineChars="200" w:firstLine="480"/>
        <w:jc w:val="left"/>
        <w:rPr>
          <w:rFonts w:ascii="Times New Roman" w:hAnsi="Times New Roman"/>
        </w:rPr>
      </w:pPr>
      <w:r>
        <w:rPr>
          <w:rFonts w:ascii="Times New Roman" w:hAnsi="Times New Roman"/>
        </w:rPr>
        <w:t>作为全球水资源压力指数最高的国家之一，中国人均水资源量（</w:t>
      </w:r>
      <w:r>
        <w:rPr>
          <w:rFonts w:ascii="Times New Roman" w:hAnsi="Times New Roman"/>
        </w:rPr>
        <w:t>2050 m³</w:t>
      </w:r>
      <w:r>
        <w:rPr>
          <w:rFonts w:ascii="Times New Roman" w:hAnsi="Times New Roman"/>
        </w:rPr>
        <w:t>）仅为全球均值（</w:t>
      </w:r>
      <w:r>
        <w:rPr>
          <w:rFonts w:ascii="Times New Roman" w:hAnsi="Times New Roman"/>
        </w:rPr>
        <w:t>5700 m³</w:t>
      </w:r>
      <w:r>
        <w:rPr>
          <w:rFonts w:ascii="Times New Roman" w:hAnsi="Times New Roman"/>
        </w:rPr>
        <w:t>）的</w:t>
      </w:r>
      <w:r>
        <w:rPr>
          <w:rFonts w:ascii="Times New Roman" w:hAnsi="Times New Roman"/>
        </w:rPr>
        <w:t>36%</w:t>
      </w:r>
      <w:r>
        <w:rPr>
          <w:rFonts w:ascii="Times New Roman" w:hAnsi="Times New Roman"/>
        </w:rPr>
        <w:t>。在快速城镇化与工业化进程中，水资源系统呈现出显著的三重脆弱性特征：生态基底退化、供需结构失衡及空间异质加剧，已成为制约区域可持续发展的战略性瓶颈。尤其在水质性缺水与工程性缺水叠加作用下，干旱灾害风险呈复合型增长态势。在此背景下，构建科学的水质诊断</w:t>
      </w:r>
      <w:r>
        <w:rPr>
          <w:rFonts w:ascii="Times New Roman" w:hAnsi="Times New Roman"/>
        </w:rPr>
        <w:t>-</w:t>
      </w:r>
      <w:r>
        <w:rPr>
          <w:rFonts w:ascii="Times New Roman" w:hAnsi="Times New Roman"/>
        </w:rPr>
        <w:t>调控决策链，对实现湖泊水资源精细化管理具有重要实践价值</w:t>
      </w:r>
      <w:r>
        <w:rPr>
          <w:rFonts w:ascii="Times New Roman" w:hAnsi="Times New Roman" w:hint="eastAsia"/>
        </w:rPr>
        <w:t>。</w:t>
      </w:r>
      <w:r>
        <w:rPr>
          <w:rFonts w:ascii="Segoe UI" w:hAnsi="Segoe UI" w:cs="Segoe UI"/>
          <w:color w:val="1A2029"/>
          <w:shd w:val="clear" w:color="auto" w:fill="FFFFFF"/>
        </w:rPr>
        <w:t>本研究通过水系统分析理论创新与算法融合，形成三大核心研究体系</w:t>
      </w:r>
      <w:r>
        <w:rPr>
          <w:rFonts w:ascii="Times New Roman" w:hAnsi="Times New Roman" w:hint="eastAsia"/>
        </w:rPr>
        <w:t>：</w:t>
      </w:r>
    </w:p>
    <w:p w14:paraId="5F05454F" w14:textId="0F7A3B34" w:rsidR="00F6455D" w:rsidRDefault="008259E8" w:rsidP="002B2D1B">
      <w:pPr>
        <w:spacing w:line="360" w:lineRule="auto"/>
        <w:ind w:firstLineChars="200" w:firstLine="480"/>
        <w:jc w:val="left"/>
        <w:rPr>
          <w:rFonts w:ascii="Times New Roman" w:hAnsi="Times New Roman"/>
        </w:rPr>
      </w:pPr>
      <w:r>
        <w:rPr>
          <w:rFonts w:ascii="Times New Roman" w:hAnsi="Times New Roman" w:hint="eastAsia"/>
        </w:rPr>
        <w:t>（</w:t>
      </w:r>
      <w:r>
        <w:rPr>
          <w:rFonts w:ascii="Times New Roman" w:hAnsi="Times New Roman" w:hint="eastAsia"/>
        </w:rPr>
        <w:t>1</w:t>
      </w:r>
      <w:r>
        <w:rPr>
          <w:rFonts w:ascii="Times New Roman" w:hAnsi="Times New Roman" w:hint="eastAsia"/>
        </w:rPr>
        <w:t>）</w:t>
      </w:r>
      <w:r w:rsidR="008F17C3" w:rsidRPr="008F17C3">
        <w:rPr>
          <w:rFonts w:ascii="Times New Roman" w:hAnsi="Times New Roman"/>
        </w:rPr>
        <w:t>湖泊水资源多维度评价体系构建（第二章）</w:t>
      </w:r>
      <w:r w:rsidR="008F17C3">
        <w:rPr>
          <w:rFonts w:ascii="Times New Roman" w:hAnsi="Times New Roman" w:hint="eastAsia"/>
        </w:rPr>
        <w:t>。</w:t>
      </w:r>
      <w:r w:rsidR="008F17C3" w:rsidRPr="008F17C3">
        <w:rPr>
          <w:rFonts w:ascii="Times New Roman" w:hAnsi="Times New Roman"/>
        </w:rPr>
        <w:t>基于集对分析理论，创新性地建立了湖泊水质评价的</w:t>
      </w:r>
      <w:r w:rsidR="00A10081">
        <w:rPr>
          <w:rFonts w:ascii="Times New Roman" w:hAnsi="Times New Roman" w:hint="eastAsia"/>
        </w:rPr>
        <w:t>“</w:t>
      </w:r>
      <w:r w:rsidR="008F17C3" w:rsidRPr="008F17C3">
        <w:rPr>
          <w:rFonts w:ascii="Times New Roman" w:hAnsi="Times New Roman"/>
        </w:rPr>
        <w:t>样本</w:t>
      </w:r>
      <w:r w:rsidR="008F17C3" w:rsidRPr="008F17C3">
        <w:rPr>
          <w:rFonts w:ascii="Times New Roman" w:hAnsi="Times New Roman"/>
        </w:rPr>
        <w:t>-</w:t>
      </w:r>
      <w:r w:rsidR="008F17C3" w:rsidRPr="008F17C3">
        <w:rPr>
          <w:rFonts w:ascii="Times New Roman" w:hAnsi="Times New Roman"/>
        </w:rPr>
        <w:t>标准</w:t>
      </w:r>
      <w:r w:rsidR="00A10081">
        <w:rPr>
          <w:rFonts w:ascii="Times New Roman" w:hAnsi="Times New Roman" w:hint="eastAsia"/>
        </w:rPr>
        <w:t>”</w:t>
      </w:r>
      <w:r w:rsidR="008F17C3" w:rsidRPr="008F17C3">
        <w:rPr>
          <w:rFonts w:ascii="Times New Roman" w:hAnsi="Times New Roman"/>
        </w:rPr>
        <w:t>双集合分析框架。通过引入联系数矩阵构建技术，开发了融合模糊聚类与动态加权集成技术的改进算法，形成了</w:t>
      </w:r>
      <w:r w:rsidR="008F17C3" w:rsidRPr="008F17C3">
        <w:rPr>
          <w:rFonts w:ascii="Times New Roman" w:hAnsi="Times New Roman"/>
        </w:rPr>
        <w:lastRenderedPageBreak/>
        <w:t>具有空间适应性的湖泊水质综合评价模型。经全国三大流域</w:t>
      </w:r>
      <w:r w:rsidR="008F17C3" w:rsidRPr="008F17C3">
        <w:rPr>
          <w:rFonts w:ascii="Times New Roman" w:hAnsi="Times New Roman"/>
        </w:rPr>
        <w:t>20</w:t>
      </w:r>
      <w:r w:rsidR="008F17C3" w:rsidRPr="008F17C3">
        <w:rPr>
          <w:rFonts w:ascii="Times New Roman" w:hAnsi="Times New Roman"/>
        </w:rPr>
        <w:t>个典型湖泊的实证验证，该方法较传统模型具有更高的空间分辨率与评价结果可靠性。</w:t>
      </w:r>
    </w:p>
    <w:p w14:paraId="2CB53C96" w14:textId="3FE21325" w:rsidR="00F6455D" w:rsidRDefault="008259E8" w:rsidP="002B2D1B">
      <w:pPr>
        <w:spacing w:line="360" w:lineRule="auto"/>
        <w:ind w:firstLineChars="200" w:firstLine="480"/>
        <w:jc w:val="left"/>
        <w:rPr>
          <w:rFonts w:ascii="Times New Roman" w:hAnsi="Times New Roman"/>
        </w:rPr>
      </w:pPr>
      <w:r>
        <w:rPr>
          <w:rFonts w:ascii="Times New Roman" w:hAnsi="Times New Roman" w:hint="eastAsia"/>
        </w:rPr>
        <w:t>（</w:t>
      </w:r>
      <w:r>
        <w:rPr>
          <w:rFonts w:ascii="Times New Roman" w:hAnsi="Times New Roman" w:hint="eastAsia"/>
        </w:rPr>
        <w:t>2</w:t>
      </w:r>
      <w:r>
        <w:rPr>
          <w:rFonts w:ascii="Times New Roman" w:hAnsi="Times New Roman" w:hint="eastAsia"/>
        </w:rPr>
        <w:t>）</w:t>
      </w:r>
      <w:r w:rsidR="008F17C3" w:rsidRPr="008F17C3">
        <w:rPr>
          <w:rFonts w:ascii="Times New Roman" w:hAnsi="Times New Roman"/>
        </w:rPr>
        <w:t>流域尺度水质评价模型优化（第三章）在第二</w:t>
      </w:r>
      <w:proofErr w:type="gramStart"/>
      <w:r w:rsidR="008F17C3" w:rsidRPr="008F17C3">
        <w:rPr>
          <w:rFonts w:ascii="Times New Roman" w:hAnsi="Times New Roman"/>
        </w:rPr>
        <w:t>章方法</w:t>
      </w:r>
      <w:proofErr w:type="gramEnd"/>
      <w:r w:rsidR="008F17C3" w:rsidRPr="008F17C3">
        <w:rPr>
          <w:rFonts w:ascii="Times New Roman" w:hAnsi="Times New Roman"/>
        </w:rPr>
        <w:t>学框架基础上，创新采用五元减法集对势动态赋权算法，构建了具有参数自</w:t>
      </w:r>
      <w:proofErr w:type="gramStart"/>
      <w:r w:rsidR="008F17C3" w:rsidRPr="008F17C3">
        <w:rPr>
          <w:rFonts w:ascii="Times New Roman" w:hAnsi="Times New Roman"/>
        </w:rPr>
        <w:t>适特征</w:t>
      </w:r>
      <w:proofErr w:type="gramEnd"/>
      <w:r w:rsidR="008F17C3" w:rsidRPr="008F17C3">
        <w:rPr>
          <w:rFonts w:ascii="Times New Roman" w:hAnsi="Times New Roman"/>
        </w:rPr>
        <w:t>的水质评价增强模型。通过引入组合加权策略，有效提升了指标间非线性关系的解析能力。该改进模型在鄱阳湖流域的应用实践表明，其水质分级准确度</w:t>
      </w:r>
      <w:proofErr w:type="gramStart"/>
      <w:r w:rsidR="008F17C3" w:rsidRPr="008F17C3">
        <w:rPr>
          <w:rFonts w:ascii="Times New Roman" w:hAnsi="Times New Roman"/>
        </w:rPr>
        <w:t>较基础</w:t>
      </w:r>
      <w:proofErr w:type="gramEnd"/>
      <w:r w:rsidR="008F17C3" w:rsidRPr="008F17C3">
        <w:rPr>
          <w:rFonts w:ascii="Times New Roman" w:hAnsi="Times New Roman"/>
        </w:rPr>
        <w:t>模型提升</w:t>
      </w:r>
      <w:r w:rsidR="00923D0B">
        <w:rPr>
          <w:rFonts w:ascii="Times New Roman" w:hAnsi="Times New Roman" w:hint="eastAsia"/>
        </w:rPr>
        <w:t xml:space="preserve"> </w:t>
      </w:r>
      <w:r w:rsidR="008F17C3" w:rsidRPr="008F17C3">
        <w:rPr>
          <w:rFonts w:ascii="Times New Roman" w:hAnsi="Times New Roman"/>
        </w:rPr>
        <w:t>12.7%</w:t>
      </w:r>
      <w:r w:rsidR="008F17C3" w:rsidRPr="008F17C3">
        <w:rPr>
          <w:rFonts w:ascii="Times New Roman" w:hAnsi="Times New Roman"/>
        </w:rPr>
        <w:t>，特别在生态敏感区域展现出显著优势。</w:t>
      </w:r>
    </w:p>
    <w:p w14:paraId="6C642302" w14:textId="7FF67361" w:rsidR="002B2D1B" w:rsidRPr="002B2D1B" w:rsidRDefault="008259E8" w:rsidP="002B2D1B">
      <w:pPr>
        <w:spacing w:line="360" w:lineRule="auto"/>
        <w:ind w:firstLineChars="200" w:firstLine="480"/>
        <w:jc w:val="left"/>
        <w:rPr>
          <w:rFonts w:ascii="Times New Roman" w:hAnsi="Times New Roman"/>
        </w:rPr>
      </w:pPr>
      <w:r>
        <w:rPr>
          <w:rFonts w:ascii="Times New Roman" w:hAnsi="Times New Roman" w:hint="eastAsia"/>
        </w:rPr>
        <w:t>（</w:t>
      </w:r>
      <w:r>
        <w:rPr>
          <w:rFonts w:ascii="Times New Roman" w:hAnsi="Times New Roman" w:hint="eastAsia"/>
        </w:rPr>
        <w:t>3</w:t>
      </w:r>
      <w:r>
        <w:rPr>
          <w:rFonts w:ascii="Times New Roman" w:hAnsi="Times New Roman" w:hint="eastAsia"/>
        </w:rPr>
        <w:t>）</w:t>
      </w:r>
      <w:r w:rsidR="008F17C3" w:rsidRPr="008F17C3">
        <w:rPr>
          <w:rFonts w:ascii="Times New Roman" w:hAnsi="Times New Roman"/>
        </w:rPr>
        <w:t>水环境障碍因子多维度诊断（第四章）</w:t>
      </w:r>
      <w:r w:rsidR="008F17C3">
        <w:rPr>
          <w:rFonts w:ascii="Times New Roman" w:hAnsi="Times New Roman" w:hint="eastAsia"/>
        </w:rPr>
        <w:t>。</w:t>
      </w:r>
      <w:r w:rsidR="008F17C3" w:rsidRPr="008F17C3">
        <w:rPr>
          <w:rFonts w:ascii="Times New Roman" w:hAnsi="Times New Roman"/>
        </w:rPr>
        <w:t>基于不确定性分析理论，创建了联系数</w:t>
      </w:r>
      <w:r w:rsidR="008F17C3">
        <w:rPr>
          <w:rFonts w:ascii="Times New Roman" w:hAnsi="Times New Roman" w:hint="eastAsia"/>
        </w:rPr>
        <w:t>和</w:t>
      </w:r>
      <w:r w:rsidR="008F17C3" w:rsidRPr="008F17C3">
        <w:rPr>
          <w:rFonts w:ascii="Times New Roman" w:hAnsi="Times New Roman"/>
        </w:rPr>
        <w:t>TOPSIS</w:t>
      </w:r>
      <w:r w:rsidR="008F17C3" w:rsidRPr="008F17C3">
        <w:rPr>
          <w:rFonts w:ascii="Times New Roman" w:hAnsi="Times New Roman"/>
        </w:rPr>
        <w:t>耦合诊断模型。通过构造指标隶属矩阵，建立包含正</w:t>
      </w:r>
      <w:r w:rsidR="008F17C3" w:rsidRPr="008F17C3">
        <w:rPr>
          <w:rFonts w:ascii="Times New Roman" w:hAnsi="Times New Roman"/>
        </w:rPr>
        <w:t>/</w:t>
      </w:r>
      <w:proofErr w:type="gramStart"/>
      <w:r w:rsidR="008F17C3" w:rsidRPr="008F17C3">
        <w:rPr>
          <w:rFonts w:ascii="Times New Roman" w:hAnsi="Times New Roman"/>
        </w:rPr>
        <w:t>负理想解</w:t>
      </w:r>
      <w:proofErr w:type="gramEnd"/>
      <w:r w:rsidR="008F17C3" w:rsidRPr="008F17C3">
        <w:rPr>
          <w:rFonts w:ascii="Times New Roman" w:hAnsi="Times New Roman"/>
        </w:rPr>
        <w:t>的欧氏空间测度体系，创新提出基于障碍贡献率的量化诊断方法。在鄱阳湖的实证研究中，不仅识别出</w:t>
      </w:r>
      <w:r w:rsidR="008F17C3" w:rsidRPr="008F17C3">
        <w:rPr>
          <w:rFonts w:ascii="Times New Roman" w:hAnsi="Times New Roman"/>
        </w:rPr>
        <w:t>TP</w:t>
      </w:r>
      <w:r w:rsidR="008F17C3" w:rsidRPr="008F17C3">
        <w:rPr>
          <w:rFonts w:ascii="Times New Roman" w:hAnsi="Times New Roman"/>
        </w:rPr>
        <w:t>、</w:t>
      </w:r>
      <w:r w:rsidR="008F17C3">
        <w:rPr>
          <w:rFonts w:ascii="Times New Roman" w:hAnsi="Times New Roman" w:hint="eastAsia"/>
        </w:rPr>
        <w:t>T</w:t>
      </w:r>
      <w:r w:rsidR="008F17C3" w:rsidRPr="008F17C3">
        <w:rPr>
          <w:rFonts w:ascii="Times New Roman" w:hAnsi="Times New Roman"/>
        </w:rPr>
        <w:t>N</w:t>
      </w:r>
      <w:r w:rsidR="008F17C3" w:rsidRPr="008F17C3">
        <w:rPr>
          <w:rFonts w:ascii="Times New Roman" w:hAnsi="Times New Roman"/>
        </w:rPr>
        <w:t>等关键限制性因子，更通过</w:t>
      </w:r>
      <w:proofErr w:type="gramStart"/>
      <w:r w:rsidR="008F17C3" w:rsidRPr="008F17C3">
        <w:rPr>
          <w:rFonts w:ascii="Times New Roman" w:hAnsi="Times New Roman"/>
        </w:rPr>
        <w:t>时空双维</w:t>
      </w:r>
      <w:proofErr w:type="gramEnd"/>
      <w:r w:rsidR="008F17C3" w:rsidRPr="008F17C3">
        <w:rPr>
          <w:rFonts w:ascii="Times New Roman" w:hAnsi="Times New Roman"/>
        </w:rPr>
        <w:t>度解析揭示了污染源的迁移转化规律。研究显示，主要障碍因子的空间异质性指数达</w:t>
      </w:r>
      <w:r w:rsidR="008F17C3" w:rsidRPr="008F17C3">
        <w:rPr>
          <w:rFonts w:ascii="Times New Roman" w:hAnsi="Times New Roman"/>
        </w:rPr>
        <w:t>0.43</w:t>
      </w:r>
      <w:r w:rsidR="008F17C3" w:rsidRPr="008F17C3">
        <w:rPr>
          <w:rFonts w:ascii="Times New Roman" w:hAnsi="Times New Roman"/>
        </w:rPr>
        <w:t>，季节波动幅度超过</w:t>
      </w:r>
      <w:r w:rsidR="008F17C3" w:rsidRPr="008F17C3">
        <w:rPr>
          <w:rFonts w:ascii="Times New Roman" w:hAnsi="Times New Roman"/>
        </w:rPr>
        <w:t>35%</w:t>
      </w:r>
      <w:r w:rsidR="008F17C3" w:rsidRPr="008F17C3">
        <w:rPr>
          <w:rFonts w:ascii="Times New Roman" w:hAnsi="Times New Roman"/>
        </w:rPr>
        <w:t>，为精准治理提供了量化依据。</w:t>
      </w:r>
    </w:p>
    <w:p w14:paraId="1D40698E" w14:textId="0374DD79" w:rsidR="000D484D" w:rsidRDefault="008259E8" w:rsidP="002B2D1B">
      <w:pPr>
        <w:pStyle w:val="3"/>
        <w:rPr>
          <w:rFonts w:ascii="Times New Roman" w:eastAsia="黑体" w:hAnsi="Times New Roman"/>
          <w:b w:val="0"/>
          <w:bCs w:val="0"/>
          <w:sz w:val="24"/>
          <w:szCs w:val="24"/>
        </w:rPr>
      </w:pPr>
      <w:bookmarkStart w:id="17" w:name="_Toc193288094"/>
      <w:r>
        <w:rPr>
          <w:rFonts w:ascii="Times New Roman" w:eastAsia="黑体" w:hAnsi="Times New Roman"/>
          <w:b w:val="0"/>
          <w:bCs w:val="0"/>
          <w:sz w:val="24"/>
          <w:szCs w:val="24"/>
        </w:rPr>
        <w:t>1.</w:t>
      </w:r>
      <w:r w:rsidR="00426DDA">
        <w:rPr>
          <w:rFonts w:ascii="Times New Roman" w:eastAsia="黑体" w:hAnsi="Times New Roman" w:hint="eastAsia"/>
          <w:b w:val="0"/>
          <w:bCs w:val="0"/>
          <w:sz w:val="24"/>
          <w:szCs w:val="24"/>
        </w:rPr>
        <w:t>4</w:t>
      </w:r>
      <w:r>
        <w:rPr>
          <w:rFonts w:ascii="Times New Roman" w:eastAsia="黑体" w:hAnsi="Times New Roman"/>
          <w:b w:val="0"/>
          <w:bCs w:val="0"/>
          <w:sz w:val="24"/>
          <w:szCs w:val="24"/>
        </w:rPr>
        <w:t>.2</w:t>
      </w:r>
      <w:r>
        <w:rPr>
          <w:rFonts w:ascii="Times New Roman" w:eastAsia="黑体" w:hAnsi="Times New Roman"/>
          <w:b w:val="0"/>
          <w:bCs w:val="0"/>
          <w:sz w:val="24"/>
          <w:szCs w:val="24"/>
        </w:rPr>
        <w:t>技术路线</w:t>
      </w:r>
      <w:bookmarkEnd w:id="17"/>
    </w:p>
    <w:p w14:paraId="4B1E2395" w14:textId="6148FE96" w:rsidR="000D484D" w:rsidRDefault="00BC2BA8">
      <w:pPr>
        <w:spacing w:line="360" w:lineRule="auto"/>
        <w:ind w:firstLineChars="200" w:firstLine="480"/>
        <w:rPr>
          <w:rFonts w:ascii="Times New Roman" w:hAnsi="Times New Roman"/>
        </w:rPr>
      </w:pPr>
      <w:r w:rsidRPr="00BC2BA8">
        <w:rPr>
          <w:rFonts w:ascii="Times New Roman" w:hAnsi="Times New Roman"/>
        </w:rPr>
        <w:t>基于集对分析理论中的联系数模型，本研究以区域</w:t>
      </w:r>
      <w:r>
        <w:rPr>
          <w:rFonts w:ascii="Times New Roman" w:hAnsi="Times New Roman" w:hint="eastAsia"/>
        </w:rPr>
        <w:t>湖泊水质</w:t>
      </w:r>
      <w:r w:rsidRPr="00BC2BA8">
        <w:rPr>
          <w:rFonts w:ascii="Times New Roman" w:hAnsi="Times New Roman"/>
        </w:rPr>
        <w:t>为研究对象</w:t>
      </w:r>
      <w:r w:rsidR="008259E8">
        <w:rPr>
          <w:rFonts w:ascii="Times New Roman" w:hAnsi="Times New Roman"/>
        </w:rPr>
        <w:t>，提出基于</w:t>
      </w:r>
      <w:r w:rsidR="008259E8">
        <w:rPr>
          <w:rFonts w:ascii="Times New Roman" w:hAnsi="Times New Roman" w:hint="eastAsia"/>
        </w:rPr>
        <w:t>模糊集对聚类分析</w:t>
      </w:r>
      <w:r w:rsidR="008259E8">
        <w:rPr>
          <w:rFonts w:ascii="Times New Roman" w:hAnsi="Times New Roman"/>
        </w:rPr>
        <w:t>的</w:t>
      </w:r>
      <w:r w:rsidR="008259E8">
        <w:rPr>
          <w:rFonts w:ascii="Times New Roman" w:hAnsi="Times New Roman" w:hint="eastAsia"/>
        </w:rPr>
        <w:t>湖泊富营养化</w:t>
      </w:r>
      <w:r w:rsidR="008259E8">
        <w:rPr>
          <w:rFonts w:ascii="Times New Roman" w:hAnsi="Times New Roman"/>
        </w:rPr>
        <w:t>评价方法、基于减法集对势的</w:t>
      </w:r>
      <w:r w:rsidR="008259E8">
        <w:rPr>
          <w:rFonts w:ascii="Times New Roman" w:hAnsi="Times New Roman" w:hint="eastAsia"/>
        </w:rPr>
        <w:t>湖泊水质评价</w:t>
      </w:r>
      <w:r w:rsidR="008259E8">
        <w:rPr>
          <w:rFonts w:ascii="Times New Roman" w:hAnsi="Times New Roman"/>
        </w:rPr>
        <w:t>分析方法以及基于减法集对势和</w:t>
      </w:r>
      <w:r w:rsidR="008259E8">
        <w:rPr>
          <w:rFonts w:ascii="Times New Roman" w:hAnsi="Times New Roman" w:hint="eastAsia"/>
        </w:rPr>
        <w:t>TOPSIS</w:t>
      </w:r>
      <w:r w:rsidR="008259E8">
        <w:rPr>
          <w:rFonts w:ascii="Times New Roman" w:hAnsi="Times New Roman"/>
        </w:rPr>
        <w:t>的</w:t>
      </w:r>
      <w:r w:rsidR="008259E8">
        <w:rPr>
          <w:rFonts w:ascii="Times New Roman" w:hAnsi="Times New Roman" w:hint="eastAsia"/>
        </w:rPr>
        <w:t>障碍因子诊断</w:t>
      </w:r>
      <w:r w:rsidR="008259E8">
        <w:rPr>
          <w:rFonts w:ascii="Times New Roman" w:hAnsi="Times New Roman"/>
        </w:rPr>
        <w:t>评价方法，并逐一进行了实证应用研究。本文系统总结了所取得的研究成果，同时展望了联系数方法在湖泊水资源系统分析领域的未来应用趋势，本文的技术路线图如下图</w:t>
      </w:r>
      <w:r w:rsidR="008259E8">
        <w:rPr>
          <w:rFonts w:ascii="Times New Roman" w:hAnsi="Times New Roman" w:hint="eastAsia"/>
        </w:rPr>
        <w:t>1</w:t>
      </w:r>
      <w:r w:rsidR="00E254C8">
        <w:rPr>
          <w:rFonts w:ascii="Times New Roman" w:hAnsi="Times New Roman" w:hint="eastAsia"/>
        </w:rPr>
        <w:t>-</w:t>
      </w:r>
      <w:r w:rsidR="008259E8">
        <w:rPr>
          <w:rFonts w:ascii="Times New Roman" w:hAnsi="Times New Roman" w:hint="eastAsia"/>
        </w:rPr>
        <w:t>4</w:t>
      </w:r>
      <w:r w:rsidR="008259E8">
        <w:rPr>
          <w:rFonts w:ascii="Times New Roman" w:hAnsi="Times New Roman"/>
        </w:rPr>
        <w:t>所示：</w:t>
      </w:r>
    </w:p>
    <w:p w14:paraId="5E47F168" w14:textId="77777777" w:rsidR="000D484D" w:rsidRDefault="008259E8">
      <w:pPr>
        <w:spacing w:line="360" w:lineRule="auto"/>
        <w:jc w:val="center"/>
        <w:rPr>
          <w:rFonts w:ascii="Times New Roman" w:hAnsi="Times New Roman"/>
        </w:rPr>
      </w:pPr>
      <w:r>
        <w:rPr>
          <w:rFonts w:ascii="Times New Roman" w:hAnsi="Times New Roman"/>
          <w:noProof/>
        </w:rPr>
        <w:lastRenderedPageBreak/>
        <w:drawing>
          <wp:inline distT="0" distB="0" distL="0" distR="0" wp14:anchorId="5B8852C4" wp14:editId="7A6FBB84">
            <wp:extent cx="4679950" cy="5522595"/>
            <wp:effectExtent l="0" t="0" r="0" b="0"/>
            <wp:docPr id="200256533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565338" name="图片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4679950" cy="5522595"/>
                    </a:xfrm>
                    <a:prstGeom prst="rect">
                      <a:avLst/>
                    </a:prstGeom>
                    <a:noFill/>
                  </pic:spPr>
                </pic:pic>
              </a:graphicData>
            </a:graphic>
          </wp:inline>
        </w:drawing>
      </w:r>
    </w:p>
    <w:p w14:paraId="0904FA4D" w14:textId="0D12255E" w:rsidR="000D484D" w:rsidRDefault="008259E8">
      <w:pPr>
        <w:spacing w:line="360" w:lineRule="auto"/>
        <w:jc w:val="center"/>
        <w:rPr>
          <w:rFonts w:ascii="Times New Roman" w:hAnsi="Times New Roman"/>
        </w:rPr>
      </w:pPr>
      <w:r>
        <w:rPr>
          <w:rFonts w:ascii="Times New Roman" w:hAnsi="Times New Roman" w:hint="eastAsia"/>
        </w:rPr>
        <w:t>图</w:t>
      </w:r>
      <w:r>
        <w:rPr>
          <w:rFonts w:ascii="Times New Roman" w:hAnsi="Times New Roman" w:hint="eastAsia"/>
        </w:rPr>
        <w:t>1</w:t>
      </w:r>
      <w:r w:rsidR="00E254C8">
        <w:rPr>
          <w:rFonts w:ascii="Times New Roman" w:hAnsi="Times New Roman" w:hint="eastAsia"/>
        </w:rPr>
        <w:t>-</w:t>
      </w:r>
      <w:r>
        <w:rPr>
          <w:rFonts w:ascii="Times New Roman" w:hAnsi="Times New Roman" w:hint="eastAsia"/>
        </w:rPr>
        <w:t xml:space="preserve">4 </w:t>
      </w:r>
      <w:r>
        <w:rPr>
          <w:rFonts w:ascii="Times New Roman" w:hAnsi="Times New Roman" w:hint="eastAsia"/>
        </w:rPr>
        <w:t>技术路线图</w:t>
      </w:r>
    </w:p>
    <w:p w14:paraId="373E0B9F" w14:textId="0575659C" w:rsidR="00F6455D" w:rsidRDefault="008259E8" w:rsidP="00F6455D">
      <w:pPr>
        <w:spacing w:line="360" w:lineRule="auto"/>
        <w:jc w:val="center"/>
        <w:rPr>
          <w:rFonts w:ascii="Times New Roman" w:hAnsi="Times New Roman"/>
        </w:rPr>
      </w:pPr>
      <w:r>
        <w:rPr>
          <w:rFonts w:ascii="Times New Roman" w:hAnsi="Times New Roman" w:hint="eastAsia"/>
        </w:rPr>
        <w:t>Fig</w:t>
      </w:r>
      <w:r w:rsidR="00F6455D">
        <w:rPr>
          <w:rFonts w:ascii="Times New Roman" w:hAnsi="Times New Roman" w:hint="eastAsia"/>
        </w:rPr>
        <w:t>.</w:t>
      </w:r>
      <w:r>
        <w:rPr>
          <w:rFonts w:ascii="Times New Roman" w:hAnsi="Times New Roman" w:hint="eastAsia"/>
        </w:rPr>
        <w:t>1</w:t>
      </w:r>
      <w:r w:rsidR="00E254C8">
        <w:rPr>
          <w:rFonts w:ascii="Times New Roman" w:hAnsi="Times New Roman" w:hint="eastAsia"/>
        </w:rPr>
        <w:t>-</w:t>
      </w:r>
      <w:r>
        <w:rPr>
          <w:rFonts w:ascii="Times New Roman" w:hAnsi="Times New Roman" w:hint="eastAsia"/>
        </w:rPr>
        <w:t xml:space="preserve">4 </w:t>
      </w:r>
      <w:proofErr w:type="gramStart"/>
      <w:r>
        <w:rPr>
          <w:rFonts w:ascii="Times New Roman" w:hAnsi="Times New Roman" w:hint="eastAsia"/>
        </w:rPr>
        <w:t>Technical road</w:t>
      </w:r>
      <w:proofErr w:type="gramEnd"/>
      <w:r>
        <w:rPr>
          <w:rFonts w:ascii="Times New Roman" w:hAnsi="Times New Roman" w:hint="eastAsia"/>
        </w:rPr>
        <w:t xml:space="preserve"> map</w:t>
      </w:r>
    </w:p>
    <w:p w14:paraId="545A761A" w14:textId="0C050283" w:rsidR="000D484D" w:rsidRDefault="008259E8" w:rsidP="00F6455D">
      <w:pPr>
        <w:spacing w:line="360" w:lineRule="auto"/>
        <w:jc w:val="center"/>
        <w:rPr>
          <w:rFonts w:ascii="Times New Roman" w:hAnsi="Times New Roman"/>
          <w:b/>
          <w:bCs/>
        </w:rPr>
      </w:pPr>
      <w:r>
        <w:rPr>
          <w:rFonts w:ascii="Times New Roman" w:hAnsi="Times New Roman"/>
          <w:b/>
          <w:bCs/>
        </w:rPr>
        <w:br w:type="page"/>
      </w:r>
    </w:p>
    <w:p w14:paraId="2D71AC6C" w14:textId="4C487F2D" w:rsidR="000D484D" w:rsidRDefault="008259E8">
      <w:pPr>
        <w:pStyle w:val="1"/>
        <w:jc w:val="center"/>
        <w:rPr>
          <w:rFonts w:ascii="黑体" w:eastAsia="黑体" w:hAnsi="黑体" w:hint="eastAsia"/>
          <w:sz w:val="32"/>
          <w:szCs w:val="32"/>
        </w:rPr>
      </w:pPr>
      <w:bookmarkStart w:id="18" w:name="_Toc193288095"/>
      <w:r>
        <w:rPr>
          <w:rFonts w:ascii="黑体" w:eastAsia="黑体" w:hAnsi="黑体" w:hint="eastAsia"/>
          <w:sz w:val="32"/>
          <w:szCs w:val="32"/>
        </w:rPr>
        <w:lastRenderedPageBreak/>
        <w:t>第</w:t>
      </w:r>
      <w:r w:rsidR="00C97FB7" w:rsidRPr="00C97FB7">
        <w:rPr>
          <w:rFonts w:ascii="Times New Roman" w:eastAsia="黑体" w:hAnsi="Times New Roman"/>
          <w:sz w:val="32"/>
          <w:szCs w:val="32"/>
        </w:rPr>
        <w:t>2</w:t>
      </w:r>
      <w:r>
        <w:rPr>
          <w:rFonts w:ascii="黑体" w:eastAsia="黑体" w:hAnsi="黑体" w:hint="eastAsia"/>
          <w:sz w:val="32"/>
          <w:szCs w:val="32"/>
        </w:rPr>
        <w:t>章 基于模糊集对聚类分析法的湖泊富营养化评价</w:t>
      </w:r>
      <w:bookmarkEnd w:id="18"/>
    </w:p>
    <w:p w14:paraId="7CF07110" w14:textId="6BEBA899" w:rsidR="000D484D" w:rsidRDefault="00790941">
      <w:pPr>
        <w:pStyle w:val="2"/>
        <w:rPr>
          <w:rFonts w:ascii="Times New Roman" w:eastAsia="黑体" w:hAnsi="Times New Roman" w:cs="Times New Roman"/>
          <w:b w:val="0"/>
          <w:bCs w:val="0"/>
          <w:sz w:val="28"/>
          <w:szCs w:val="28"/>
        </w:rPr>
      </w:pPr>
      <w:bookmarkStart w:id="19" w:name="_Toc193288096"/>
      <w:r>
        <w:rPr>
          <w:rFonts w:ascii="Times New Roman" w:eastAsia="黑体" w:hAnsi="Times New Roman" w:cs="Times New Roman" w:hint="eastAsia"/>
          <w:b w:val="0"/>
          <w:bCs w:val="0"/>
          <w:sz w:val="28"/>
          <w:szCs w:val="28"/>
        </w:rPr>
        <w:t xml:space="preserve">2.1 </w:t>
      </w:r>
      <w:r w:rsidR="00B452BE">
        <w:rPr>
          <w:rFonts w:ascii="Times New Roman" w:eastAsia="黑体" w:hAnsi="Times New Roman" w:cs="Times New Roman" w:hint="eastAsia"/>
          <w:b w:val="0"/>
          <w:bCs w:val="0"/>
          <w:sz w:val="28"/>
          <w:szCs w:val="28"/>
        </w:rPr>
        <w:t>概述</w:t>
      </w:r>
      <w:bookmarkEnd w:id="19"/>
    </w:p>
    <w:p w14:paraId="08B0615E" w14:textId="5AF91441" w:rsidR="004132AA" w:rsidRPr="004132AA" w:rsidRDefault="008259E8" w:rsidP="004132AA">
      <w:pPr>
        <w:spacing w:line="360" w:lineRule="auto"/>
        <w:ind w:firstLineChars="200" w:firstLine="480"/>
        <w:rPr>
          <w:rFonts w:ascii="Times New Roman" w:hAnsi="Times New Roman"/>
        </w:rPr>
      </w:pPr>
      <w:r>
        <w:rPr>
          <w:rFonts w:ascii="Times New Roman" w:hAnsi="Times New Roman" w:hint="eastAsia"/>
        </w:rPr>
        <w:t>富营养化</w:t>
      </w:r>
      <w:r>
        <w:rPr>
          <w:rFonts w:ascii="Times New Roman" w:hAnsi="Times New Roman"/>
        </w:rPr>
        <w:fldChar w:fldCharType="begin"/>
      </w:r>
      <w:r w:rsidR="008B6C63">
        <w:rPr>
          <w:rFonts w:ascii="Times New Roman" w:hAnsi="Times New Roman"/>
        </w:rPr>
        <w:instrText xml:space="preserve"> ADDIN EN.CITE &lt;EndNote&gt;&lt;Cite&gt;&lt;Author&gt;Le Moal&lt;/Author&gt;&lt;Year&gt;2018&lt;/Year&gt;&lt;RecNum&gt;395&lt;/RecNum&gt;&lt;DisplayText&gt;&lt;style face="superscript"&gt;[51]&lt;/style&gt;&lt;/DisplayText&gt;&lt;record&gt;&lt;rec-number&gt;395&lt;/rec-number&gt;&lt;foreign-keys&gt;&lt;key app="EN" db-id="df0ezadr7595xyev0pqpwerw2990zppwz590" timestamp="1732155738" guid="a25391b9-ffcc-4c1e-9d65-e41546535af6"&gt;395&lt;/key&gt;&lt;/foreign-keys&gt;&lt;ref-type name="Journal Article"&gt;17&lt;/ref-type&gt;&lt;contributors&gt;&lt;authors&gt;&lt;author&gt;Le Moal, Morgane&lt;/author&gt;&lt;author&gt;Gascuel-Odoux, Chantal&lt;/author&gt;&lt;author&gt;Ménesguen, Alain&lt;/author&gt;&lt;author&gt;Souchon, Yves&lt;/author&gt;&lt;author&gt;Étrillard, Claire&lt;/author&gt;&lt;author&gt;Levain, Alix&lt;/author&gt;&lt;author&gt;Moatar, Florentina&lt;/author&gt;&lt;author&gt;Pannard, Alexandrine&lt;/author&gt;&lt;author&gt;Souchu, Philippe&lt;/author&gt;&lt;author&gt;Lefebvre, Alain&lt;/author&gt;&lt;author&gt;Pinay, Gilles&lt;/author&gt;&lt;/authors&gt;&lt;/contributors&gt;&lt;titles&gt;&lt;title&gt;Eutrophication: A new wine in an old bottle?&lt;/title&gt;&lt;secondary-title&gt;Science of the Total Environment&lt;/secondary-title&gt;&lt;/titles&gt;&lt;periodical&gt;&lt;full-title&gt;Science of the Total Environment&lt;/full-title&gt;&lt;/periodical&gt;&lt;dates&gt;&lt;year&gt;2018&lt;/year&gt;&lt;pub-dates&gt;&lt;date&gt;2018/09/13&lt;/date&gt;&lt;/pub-dates&gt;&lt;/dates&gt;&lt;urls&gt;&lt;related-urls&gt;&lt;url&gt;http://dx.doi.org/10.1016/j.scitotenv.2018.09.139&lt;/url&gt;&lt;/related-urls&gt;&lt;/urls&gt;&lt;electronic-resource-num&gt;10.1016/j.scitotenv.2018.09.139&lt;/electronic-resource-num&gt;&lt;/record&gt;&lt;/Cite&gt;&lt;/EndNote&gt;</w:instrText>
      </w:r>
      <w:r>
        <w:rPr>
          <w:rFonts w:ascii="Times New Roman" w:hAnsi="Times New Roman"/>
        </w:rPr>
        <w:fldChar w:fldCharType="separate"/>
      </w:r>
      <w:r w:rsidR="008B6C63" w:rsidRPr="008B6C63">
        <w:rPr>
          <w:rFonts w:ascii="Times New Roman" w:hAnsi="Times New Roman"/>
          <w:noProof/>
          <w:vertAlign w:val="superscript"/>
        </w:rPr>
        <w:t>[51]</w:t>
      </w:r>
      <w:r>
        <w:rPr>
          <w:rFonts w:ascii="Times New Roman" w:hAnsi="Times New Roman"/>
        </w:rPr>
        <w:fldChar w:fldCharType="end"/>
      </w:r>
      <w:r w:rsidR="004132AA" w:rsidRPr="004132AA">
        <w:rPr>
          <w:rFonts w:ascii="Times New Roman" w:hAnsi="Times New Roman"/>
        </w:rPr>
        <w:t>是因地表水体中氮、磷等生源要素过量富集诱发的水质恶化现象</w:t>
      </w:r>
      <w:r>
        <w:rPr>
          <w:rFonts w:ascii="Times New Roman" w:hAnsi="Times New Roman" w:hint="eastAsia"/>
        </w:rPr>
        <w:t>。</w:t>
      </w:r>
      <w:r w:rsidR="004132AA" w:rsidRPr="004132AA">
        <w:rPr>
          <w:rFonts w:ascii="Times New Roman" w:hAnsi="Times New Roman" w:hint="eastAsia"/>
        </w:rPr>
        <w:t>当这些营养元素在水体中积累至临界浓度时，会刺激藻类及浮游生物爆发性增殖，进而引发溶解氧水平急剧降低，致使水生生物群落发生退化甚至区域性灭绝。该现象的恶性发展不仅会触发缺氧性水体环境，促使藻类形成有毒水华并释放有害代谢产物，影响饮用水安全保障，同时还会造成鱼类大规模死亡、水生食物链结构退化及生物多样性锐减，最终引发生态系统功能崩溃，并显著削弱水体的观赏价值与休闲功能。</w:t>
      </w:r>
    </w:p>
    <w:p w14:paraId="33C60211" w14:textId="3FAEB71B" w:rsidR="00F85628" w:rsidRDefault="002B16C4" w:rsidP="00F85628">
      <w:pPr>
        <w:spacing w:line="360" w:lineRule="auto"/>
        <w:ind w:firstLineChars="200" w:firstLine="480"/>
        <w:rPr>
          <w:rFonts w:ascii="Times New Roman" w:hAnsi="Times New Roman"/>
        </w:rPr>
      </w:pPr>
      <w:r w:rsidRPr="002B16C4">
        <w:rPr>
          <w:rFonts w:ascii="Times New Roman" w:hAnsi="Times New Roman"/>
        </w:rPr>
        <w:t>国内外学者围绕湖泊富营养化</w:t>
      </w:r>
      <w:r w:rsidR="002154F6">
        <w:rPr>
          <w:rFonts w:ascii="Times New Roman" w:hAnsi="Times New Roman"/>
        </w:rPr>
        <w:fldChar w:fldCharType="begin"/>
      </w:r>
      <w:r w:rsidR="008B6C63">
        <w:rPr>
          <w:rFonts w:ascii="Times New Roman" w:hAnsi="Times New Roman"/>
        </w:rPr>
        <w:instrText xml:space="preserve"> ADDIN EN.CITE &lt;EndNote&gt;&lt;Cite&gt;&lt;Author&gt;Zhao&lt;/Author&gt;&lt;Year&gt;2022&lt;/Year&gt;&lt;RecNum&gt;215&lt;/RecNum&gt;&lt;DisplayText&gt;&lt;style face="superscript"&gt;[52]&lt;/style&gt;&lt;/DisplayText&gt;&lt;record&gt;&lt;rec-number&gt;215&lt;/rec-number&gt;&lt;foreign-keys&gt;&lt;key app="EN" db-id="df0ezadr7595xyev0pqpwerw2990zppwz590" timestamp="1701156087" guid="bfbc9124-e1bf-48a4-bd10-6a20019ec6a8"&gt;215&lt;/key&gt;&lt;/foreign-keys&gt;&lt;ref-type name="Journal Article"&gt;17&lt;/ref-type&gt;&lt;contributors&gt;&lt;authors&gt;&lt;author&gt;Zhao, Feng&lt;/author&gt;&lt;author&gt;Zhan, Xu&lt;/author&gt;&lt;author&gt;Xu, Hai&lt;/author&gt;&lt;author&gt;Zhu, Guangwei&lt;/author&gt;&lt;author&gt;Zou, Wei&lt;/author&gt;&lt;author&gt;Zhu, Mengyuan&lt;/author&gt;&lt;author&gt;Kang, Lijuan&lt;/author&gt;&lt;author&gt;Guo, Yulong&lt;/author&gt;&lt;author&gt;Zhao, Xingchen&lt;/author&gt;&lt;author&gt;Wang, Zicong&lt;/author&gt;&lt;author&gt;Tang, Wei&lt;/author&gt;&lt;/authors&gt;&lt;/contributors&gt;&lt;titles&gt;&lt;title&gt;New insights into eutrophication management: Importance of temperature and water residence time&lt;/title&gt;&lt;secondary-title&gt;Journal of Environmental Sciences&lt;/secondary-title&gt;&lt;/titles&gt;&lt;periodical&gt;&lt;full-title&gt;Journal of Environmental Sciences&lt;/full-title&gt;&lt;/periodical&gt;&lt;pages&gt;229-239&lt;/pages&gt;&lt;volume&gt;111&lt;/volume&gt;&lt;keywords&gt;&lt;keyword&gt;Eutrophication&lt;/keyword&gt;&lt;keyword&gt;N:Ar method&lt;/keyword&gt;&lt;keyword&gt;Temperature&lt;/keyword&gt;&lt;keyword&gt;N:P ratio&lt;/keyword&gt;&lt;keyword&gt;Lake water residence time&lt;/keyword&gt;&lt;/keywords&gt;&lt;dates&gt;&lt;year&gt;2022&lt;/year&gt;&lt;pub-dates&gt;&lt;date&gt;2022/01/01/&lt;/date&gt;&lt;/pub-dates&gt;&lt;/dates&gt;&lt;isbn&gt;1001-0742&lt;/isbn&gt;&lt;urls&gt;&lt;related-urls&gt;&lt;url&gt;https://www.sciencedirect.com/science/article/pii/S100107422100125X&lt;/url&gt;&lt;/related-urls&gt;&lt;/urls&gt;&lt;electronic-resource-num&gt;https://doi.org/10.1016/j.jes.2021.02.033&lt;/electronic-resource-num&gt;&lt;/record&gt;&lt;/Cite&gt;&lt;/EndNote&gt;</w:instrText>
      </w:r>
      <w:r w:rsidR="002154F6">
        <w:rPr>
          <w:rFonts w:ascii="Times New Roman" w:hAnsi="Times New Roman"/>
        </w:rPr>
        <w:fldChar w:fldCharType="separate"/>
      </w:r>
      <w:r w:rsidR="008B6C63" w:rsidRPr="008B6C63">
        <w:rPr>
          <w:rFonts w:ascii="Times New Roman" w:hAnsi="Times New Roman"/>
          <w:noProof/>
          <w:vertAlign w:val="superscript"/>
        </w:rPr>
        <w:t>[52]</w:t>
      </w:r>
      <w:r w:rsidR="002154F6">
        <w:rPr>
          <w:rFonts w:ascii="Times New Roman" w:hAnsi="Times New Roman"/>
        </w:rPr>
        <w:fldChar w:fldCharType="end"/>
      </w:r>
      <w:r w:rsidRPr="002B16C4">
        <w:rPr>
          <w:rFonts w:ascii="Times New Roman" w:hAnsi="Times New Roman"/>
        </w:rPr>
        <w:t>问题开展了系统研究</w:t>
      </w:r>
      <w:r w:rsidR="008259E8">
        <w:rPr>
          <w:rFonts w:ascii="Times New Roman" w:hAnsi="Times New Roman"/>
        </w:rPr>
        <w:fldChar w:fldCharType="begin"/>
      </w:r>
      <w:r w:rsidR="008B6C63">
        <w:rPr>
          <w:rFonts w:ascii="Times New Roman" w:hAnsi="Times New Roman"/>
        </w:rPr>
        <w:instrText xml:space="preserve"> ADDIN EN.CITE &lt;EndNote&gt;&lt;Cite&gt;&lt;Author&gt;Mingkai&lt;/Author&gt;&lt;Year&gt;2024&lt;/Year&gt;&lt;RecNum&gt;389&lt;/RecNum&gt;&lt;DisplayText&gt;&lt;style face="superscript"&gt;[53]&lt;/style&gt;&lt;/DisplayText&gt;&lt;record&gt;&lt;rec-number&gt;389&lt;/rec-number&gt;&lt;foreign-keys&gt;&lt;key app="EN" db-id="df0ezadr7595xyev0pqpwerw2990zppwz590" timestamp="1732083793" guid="f95b63f5-967e-4a46-aa21-014486d13b2e"&gt;389&lt;/key&gt;&lt;/foreign-keys&gt;&lt;ref-type name="Journal Article"&gt;17&lt;/ref-type&gt;&lt;contributors&gt;&lt;authors&gt;&lt;author&gt;Mingkai, Leng&lt;/author&gt;&lt;author&gt;Xiaodong, Wu&lt;/author&gt;&lt;author&gt;Xuguang, Ge&lt;/author&gt;&lt;author&gt;Xiaoqing, Yang&lt;/author&gt;&lt;author&gt;Zhi, Huang&lt;/author&gt;&lt;author&gt;Haoran, Liu&lt;/author&gt;&lt;author&gt;Jiali, Zhu&lt;/author&gt;&lt;author&gt;Jinge, Li&lt;/author&gt;&lt;author&gt;Mengting, Gong&lt;/author&gt;&lt;author&gt;Zhepeng, Sun&lt;/author&gt;&lt;author&gt;Zixiang, Li&lt;/author&gt;&lt;/authors&gt;&lt;/contributors&gt;&lt;titles&gt;&lt;title&gt;Evaluation of Water Quality and Eutrophication of Typical Lakes in Southeast Hubei, China&lt;/title&gt;&lt;secondary-title&gt;Sustainability&lt;/secondary-title&gt;&lt;/titles&gt;&lt;periodical&gt;&lt;full-title&gt;Sustainability&lt;/full-title&gt;&lt;/periodical&gt;&lt;pages&gt;8964&lt;/pages&gt;&lt;volume&gt;16&lt;/volume&gt;&lt;number&gt;20&lt;/number&gt;&lt;dates&gt;&lt;year&gt;2024&lt;/year&gt;&lt;pub-dates&gt;&lt;date&gt;2024/10/16&lt;/date&gt;&lt;/pub-dates&gt;&lt;/dates&gt;&lt;urls&gt;&lt;related-urls&gt;&lt;url&gt;http://dx.doi.org/10.3390/su16208964&lt;/url&gt;&lt;/related-urls&gt;&lt;/urls&gt;&lt;electronic-resource-num&gt;10.3390/su16208964&lt;/electronic-resource-num&gt;&lt;/record&gt;&lt;/Cite&gt;&lt;/EndNote&gt;</w:instrText>
      </w:r>
      <w:r w:rsidR="008259E8">
        <w:rPr>
          <w:rFonts w:ascii="Times New Roman" w:hAnsi="Times New Roman"/>
        </w:rPr>
        <w:fldChar w:fldCharType="separate"/>
      </w:r>
      <w:r w:rsidR="008B6C63" w:rsidRPr="008B6C63">
        <w:rPr>
          <w:rFonts w:ascii="Times New Roman" w:hAnsi="Times New Roman"/>
          <w:noProof/>
          <w:vertAlign w:val="superscript"/>
        </w:rPr>
        <w:t>[53]</w:t>
      </w:r>
      <w:r w:rsidR="008259E8">
        <w:rPr>
          <w:rFonts w:ascii="Times New Roman" w:hAnsi="Times New Roman"/>
        </w:rPr>
        <w:fldChar w:fldCharType="end"/>
      </w:r>
      <w:r w:rsidR="008259E8">
        <w:rPr>
          <w:rFonts w:ascii="Times New Roman" w:hAnsi="Times New Roman" w:hint="eastAsia"/>
        </w:rPr>
        <w:t>。“湖泊富营养化</w:t>
      </w:r>
      <w:r w:rsidR="008259E8">
        <w:rPr>
          <w:rFonts w:ascii="Times New Roman" w:hAnsi="Times New Roman"/>
        </w:rPr>
        <w:fldChar w:fldCharType="begin">
          <w:fldData xml:space="preserve">PEVuZE5vdGU+PENpdGU+PEF1dGhvcj5QYW5uYXJkPC9BdXRob3I+PFllYXI+MjAyNDwvWWVhcj48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</w:fldData>
        </w:fldChar>
      </w:r>
      <w:r w:rsidR="008B6C63">
        <w:rPr>
          <w:rFonts w:ascii="Times New Roman" w:hAnsi="Times New Roman"/>
        </w:rPr>
        <w:instrText xml:space="preserve"> ADDIN EN.CITE </w:instrText>
      </w:r>
      <w:r w:rsidR="008B6C63">
        <w:rPr>
          <w:rFonts w:ascii="Times New Roman" w:hAnsi="Times New Roman"/>
        </w:rPr>
        <w:fldChar w:fldCharType="begin">
          <w:fldData xml:space="preserve">PEVuZE5vdGU+PENpdGU+PEF1dGhvcj5QYW5uYXJkPC9BdXRob3I+PFllYXI+MjAyNDwvWWVhcj48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</w:fldData>
        </w:fldChar>
      </w:r>
      <w:r w:rsidR="008B6C63">
        <w:rPr>
          <w:rFonts w:ascii="Times New Roman" w:hAnsi="Times New Roman"/>
        </w:rPr>
        <w:instrText xml:space="preserve"> ADDIN EN.CITE.DATA </w:instrText>
      </w:r>
      <w:r w:rsidR="008B6C63">
        <w:rPr>
          <w:rFonts w:ascii="Times New Roman" w:hAnsi="Times New Roman"/>
        </w:rPr>
      </w:r>
      <w:r w:rsidR="008B6C63">
        <w:rPr>
          <w:rFonts w:ascii="Times New Roman" w:hAnsi="Times New Roman"/>
        </w:rPr>
        <w:fldChar w:fldCharType="end"/>
      </w:r>
      <w:r w:rsidR="008259E8">
        <w:rPr>
          <w:rFonts w:ascii="Times New Roman" w:hAnsi="Times New Roman"/>
        </w:rPr>
      </w:r>
      <w:r w:rsidR="008259E8">
        <w:rPr>
          <w:rFonts w:ascii="Times New Roman" w:hAnsi="Times New Roman"/>
        </w:rPr>
        <w:fldChar w:fldCharType="separate"/>
      </w:r>
      <w:r w:rsidR="008B6C63" w:rsidRPr="008B6C63">
        <w:rPr>
          <w:rFonts w:ascii="Times New Roman" w:hAnsi="Times New Roman"/>
          <w:noProof/>
          <w:vertAlign w:val="superscript"/>
        </w:rPr>
        <w:t>[16, 54]</w:t>
      </w:r>
      <w:r w:rsidR="008259E8">
        <w:rPr>
          <w:rFonts w:ascii="Times New Roman" w:hAnsi="Times New Roman"/>
        </w:rPr>
        <w:fldChar w:fldCharType="end"/>
      </w:r>
      <w:r w:rsidR="008259E8">
        <w:rPr>
          <w:rFonts w:ascii="Times New Roman" w:hAnsi="Times New Roman" w:hint="eastAsia"/>
        </w:rPr>
        <w:t>”被学者定义为在一定的社会经济发展阶段，湖泊资源能够用于人口、工业、农业和城市发展的最大程度，同时保持社会系统和生态系统的稳定。随着时间的推移，这个定义已经被提出和完善。一些研究人员利用各种模型和技术对湖泊富营养化进行了定量调查。在水资源管理、水质等相关课题上，也不乏学者运用增强的相关模型和算法方法做出贡献。</w:t>
      </w:r>
      <w:r w:rsidR="008259E8">
        <w:rPr>
          <w:rFonts w:ascii="Times New Roman" w:hAnsi="Times New Roman"/>
        </w:rPr>
        <w:t>尽管学者们对湖泊的水质状况进行了评价，但大多数学者只使用多种方法评价了一个湖泊，很少有人能确定该地区不同类型湖泊的水质状况</w:t>
      </w:r>
      <w:r w:rsidR="008259E8">
        <w:rPr>
          <w:rFonts w:ascii="Times New Roman" w:hAnsi="Times New Roman" w:hint="eastAsia"/>
        </w:rPr>
        <w:t>。</w:t>
      </w:r>
      <w:r w:rsidR="00F85628" w:rsidRPr="00F85628">
        <w:rPr>
          <w:rFonts w:ascii="Times New Roman" w:hAnsi="Times New Roman"/>
        </w:rPr>
        <w:t>传统评价方法虽具一定参考价值，但未能系统性</w:t>
      </w:r>
      <w:proofErr w:type="gramStart"/>
      <w:r w:rsidR="00F85628" w:rsidRPr="00F85628">
        <w:rPr>
          <w:rFonts w:ascii="Times New Roman" w:hAnsi="Times New Roman"/>
        </w:rPr>
        <w:t>考量</w:t>
      </w:r>
      <w:proofErr w:type="gramEnd"/>
      <w:r w:rsidR="00F85628" w:rsidRPr="00F85628">
        <w:rPr>
          <w:rFonts w:ascii="Times New Roman" w:hAnsi="Times New Roman"/>
        </w:rPr>
        <w:t>不确定性、随机性及模糊性特征</w:t>
      </w:r>
      <w:r w:rsidR="008259E8">
        <w:rPr>
          <w:rFonts w:ascii="Times New Roman" w:hAnsi="Times New Roman" w:hint="eastAsia"/>
        </w:rPr>
        <w:t>。</w:t>
      </w:r>
    </w:p>
    <w:p w14:paraId="56F785BC" w14:textId="5773F3F2" w:rsidR="008F4E3E" w:rsidRPr="00F85628" w:rsidRDefault="009B646A" w:rsidP="00B62720">
      <w:pPr>
        <w:spacing w:line="360" w:lineRule="auto"/>
        <w:ind w:firstLineChars="200" w:firstLine="480"/>
        <w:rPr>
          <w:rFonts w:ascii="Times New Roman" w:hAnsi="Times New Roman"/>
        </w:rPr>
      </w:pPr>
      <w:r w:rsidRPr="009B646A">
        <w:rPr>
          <w:rFonts w:ascii="Times New Roman" w:hAnsi="Times New Roman"/>
        </w:rPr>
        <w:t>针对现有研究在湖泊水质评价中的局限性</w:t>
      </w:r>
      <w:r>
        <w:rPr>
          <w:rFonts w:ascii="Times New Roman" w:hAnsi="Times New Roman" w:hint="eastAsia"/>
        </w:rPr>
        <w:t>，</w:t>
      </w:r>
      <w:r w:rsidR="008F517D" w:rsidRPr="008F517D">
        <w:rPr>
          <w:rFonts w:ascii="Times New Roman" w:hAnsi="Times New Roman"/>
        </w:rPr>
        <w:t>本研究拟通过构建覆盖多类型湖泊的差异</w:t>
      </w:r>
      <w:proofErr w:type="gramStart"/>
      <w:r w:rsidR="008F517D" w:rsidRPr="008F517D">
        <w:rPr>
          <w:rFonts w:ascii="Times New Roman" w:hAnsi="Times New Roman"/>
        </w:rPr>
        <w:t>化评价</w:t>
      </w:r>
      <w:proofErr w:type="gramEnd"/>
      <w:r w:rsidR="008F517D" w:rsidRPr="008F517D">
        <w:rPr>
          <w:rFonts w:ascii="Times New Roman" w:hAnsi="Times New Roman"/>
        </w:rPr>
        <w:t>体系</w:t>
      </w:r>
      <w:r w:rsidR="00B62720">
        <w:rPr>
          <w:rFonts w:ascii="Times New Roman" w:hAnsi="Times New Roman" w:hint="eastAsia"/>
        </w:rPr>
        <w:t>，</w:t>
      </w:r>
      <w:r w:rsidR="00B62720" w:rsidRPr="00B62720">
        <w:rPr>
          <w:rFonts w:ascii="Times New Roman" w:hAnsi="Times New Roman"/>
        </w:rPr>
        <w:t>突破传统单湖泊评价的局限性，为我国湖泊群水质精准治理提供理论支撑与技术工具</w:t>
      </w:r>
      <w:r w:rsidR="00ED1289">
        <w:rPr>
          <w:rFonts w:ascii="Times New Roman" w:hAnsi="Times New Roman" w:hint="eastAsia"/>
        </w:rPr>
        <w:t>。</w:t>
      </w:r>
      <w:r w:rsidR="00ED1289" w:rsidRPr="00ED1289">
        <w:rPr>
          <w:rFonts w:ascii="Times New Roman" w:hAnsi="Times New Roman"/>
        </w:rPr>
        <w:t>基于湖泊成因、营养状态、功能定位构建三维分类框架，建立包含水文特征、生态指标、污染参数的差异</w:t>
      </w:r>
      <w:proofErr w:type="gramStart"/>
      <w:r w:rsidR="00ED1289" w:rsidRPr="00ED1289">
        <w:rPr>
          <w:rFonts w:ascii="Times New Roman" w:hAnsi="Times New Roman"/>
        </w:rPr>
        <w:t>化评价</w:t>
      </w:r>
      <w:proofErr w:type="gramEnd"/>
      <w:r w:rsidR="00ED1289" w:rsidRPr="00ED1289">
        <w:rPr>
          <w:rFonts w:ascii="Times New Roman" w:hAnsi="Times New Roman"/>
        </w:rPr>
        <w:t>指标库；通过采集全国典型区域</w:t>
      </w:r>
      <w:r w:rsidR="00ED1289">
        <w:rPr>
          <w:rFonts w:ascii="Times New Roman" w:hAnsi="Times New Roman" w:hint="eastAsia"/>
        </w:rPr>
        <w:t>2</w:t>
      </w:r>
      <w:r w:rsidR="00ED1289" w:rsidRPr="00ED1289">
        <w:rPr>
          <w:rFonts w:ascii="Times New Roman" w:hAnsi="Times New Roman"/>
        </w:rPr>
        <w:t xml:space="preserve">0 </w:t>
      </w:r>
      <w:proofErr w:type="gramStart"/>
      <w:r w:rsidR="00ED1289" w:rsidRPr="00ED1289">
        <w:rPr>
          <w:rFonts w:ascii="Times New Roman" w:hAnsi="Times New Roman"/>
        </w:rPr>
        <w:t>个</w:t>
      </w:r>
      <w:proofErr w:type="gramEnd"/>
      <w:r w:rsidR="00ED1289" w:rsidRPr="00ED1289">
        <w:rPr>
          <w:rFonts w:ascii="Times New Roman" w:hAnsi="Times New Roman"/>
        </w:rPr>
        <w:t>不同类型湖泊的连续监测数据构建多源异构数据库实现跨区域对比分析；提出基于不确定性管理框架整合监测数据误差（随机不确定性）、评价标准模糊性（认知不确定性）、指标权重主观性</w:t>
      </w:r>
      <w:r w:rsidR="00D80E35">
        <w:rPr>
          <w:rFonts w:ascii="Times New Roman" w:hAnsi="Times New Roman" w:hint="eastAsia"/>
        </w:rPr>
        <w:t>和客观性</w:t>
      </w:r>
      <w:r w:rsidR="00ED1289" w:rsidRPr="00ED1289">
        <w:rPr>
          <w:rFonts w:ascii="Times New Roman" w:hAnsi="Times New Roman"/>
        </w:rPr>
        <w:t>（决策不确定性）三类不确定性来源，构建湖泊通过</w:t>
      </w:r>
      <w:r w:rsidR="00D80E35">
        <w:rPr>
          <w:rFonts w:ascii="Times New Roman" w:hAnsi="Times New Roman" w:hint="eastAsia"/>
        </w:rPr>
        <w:t>联系数和组合赋权结合</w:t>
      </w:r>
      <w:proofErr w:type="gramStart"/>
      <w:r w:rsidR="00D80E35">
        <w:rPr>
          <w:rFonts w:ascii="Times New Roman" w:hAnsi="Times New Roman" w:hint="eastAsia"/>
        </w:rPr>
        <w:t>评方法</w:t>
      </w:r>
      <w:proofErr w:type="gramEnd"/>
      <w:r w:rsidR="00ED1289" w:rsidRPr="00ED1289">
        <w:rPr>
          <w:rFonts w:ascii="Times New Roman" w:hAnsi="Times New Roman"/>
        </w:rPr>
        <w:t>量</w:t>
      </w:r>
      <w:r w:rsidR="00ED1289" w:rsidRPr="00ED1289">
        <w:rPr>
          <w:rFonts w:ascii="Times New Roman" w:hAnsi="Times New Roman"/>
        </w:rPr>
        <w:lastRenderedPageBreak/>
        <w:t>化指标间的概率依赖关系实现不确定性条件下的水质</w:t>
      </w:r>
      <w:r w:rsidR="00ED1289">
        <w:rPr>
          <w:rFonts w:ascii="Times New Roman" w:hAnsi="Times New Roman" w:hint="eastAsia"/>
        </w:rPr>
        <w:t>评估。</w:t>
      </w:r>
    </w:p>
    <w:p w14:paraId="5EA16294" w14:textId="77777777" w:rsidR="000D484D" w:rsidRDefault="008259E8">
      <w:pPr>
        <w:pStyle w:val="2"/>
        <w:rPr>
          <w:rFonts w:ascii="Times New Roman" w:eastAsia="黑体" w:hAnsi="Times New Roman" w:cs="Times New Roman"/>
          <w:b w:val="0"/>
          <w:bCs w:val="0"/>
          <w:sz w:val="28"/>
          <w:szCs w:val="28"/>
        </w:rPr>
      </w:pPr>
      <w:bookmarkStart w:id="20" w:name="_Toc193288097"/>
      <w:r>
        <w:rPr>
          <w:rFonts w:ascii="Times New Roman" w:eastAsia="黑体" w:hAnsi="Times New Roman" w:cs="Times New Roman" w:hint="eastAsia"/>
          <w:b w:val="0"/>
          <w:bCs w:val="0"/>
          <w:sz w:val="28"/>
          <w:szCs w:val="28"/>
        </w:rPr>
        <w:t xml:space="preserve">2.2 </w:t>
      </w:r>
      <w:r>
        <w:rPr>
          <w:rFonts w:ascii="Times New Roman" w:eastAsia="黑体" w:hAnsi="Times New Roman" w:cs="Times New Roman" w:hint="eastAsia"/>
          <w:b w:val="0"/>
          <w:bCs w:val="0"/>
          <w:sz w:val="28"/>
          <w:szCs w:val="28"/>
        </w:rPr>
        <w:t>模糊集对聚类分析法</w:t>
      </w:r>
      <w:bookmarkEnd w:id="20"/>
    </w:p>
    <w:p w14:paraId="704FA3C6" w14:textId="77777777" w:rsidR="000D484D" w:rsidRDefault="008259E8">
      <w:pPr>
        <w:pStyle w:val="3"/>
        <w:rPr>
          <w:rFonts w:ascii="Times New Roman" w:eastAsia="黑体" w:hAnsi="Times New Roman"/>
          <w:b w:val="0"/>
          <w:bCs w:val="0"/>
          <w:sz w:val="24"/>
          <w:szCs w:val="24"/>
        </w:rPr>
      </w:pPr>
      <w:bookmarkStart w:id="21" w:name="_Toc193288098"/>
      <w:r>
        <w:rPr>
          <w:rFonts w:ascii="Times New Roman" w:eastAsia="黑体" w:hAnsi="Times New Roman"/>
          <w:b w:val="0"/>
          <w:bCs w:val="0"/>
          <w:sz w:val="24"/>
          <w:szCs w:val="24"/>
        </w:rPr>
        <w:t xml:space="preserve">2.2.1 </w:t>
      </w:r>
      <w:r>
        <w:rPr>
          <w:rFonts w:ascii="Times New Roman" w:eastAsia="黑体" w:hAnsi="Times New Roman"/>
          <w:b w:val="0"/>
          <w:bCs w:val="0"/>
          <w:sz w:val="24"/>
          <w:szCs w:val="24"/>
        </w:rPr>
        <w:t>集对分析法</w:t>
      </w:r>
      <w:bookmarkEnd w:id="21"/>
    </w:p>
    <w:p w14:paraId="6F9DA2D6" w14:textId="7BCBB227" w:rsidR="0050015D" w:rsidRPr="0050015D" w:rsidRDefault="008259E8" w:rsidP="000F440A">
      <w:pPr>
        <w:spacing w:line="360" w:lineRule="auto"/>
        <w:ind w:firstLineChars="200" w:firstLine="480"/>
        <w:rPr>
          <w:rFonts w:ascii="Times New Roman" w:hAnsi="Times New Roman"/>
        </w:rPr>
      </w:pPr>
      <w:r>
        <w:rPr>
          <w:rFonts w:ascii="Times New Roman" w:hAnsi="Times New Roman"/>
        </w:rPr>
        <w:t>集对分析</w:t>
      </w:r>
      <w:r>
        <w:rPr>
          <w:rFonts w:ascii="Times New Roman" w:hAnsi="Times New Roman"/>
        </w:rPr>
        <w:fldChar w:fldCharType="begin">
          <w:fldData xml:space="preserve">PEVuZE5vdGU+PENpdGU+PEF1dGhvcj5HYXJnPC9BdXRob3I+PFllYXI+MjAxOTwvWWVhcj48UmVj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</w:fldData>
        </w:fldChar>
      </w:r>
      <w:r w:rsidR="00233E51">
        <w:rPr>
          <w:rFonts w:ascii="Times New Roman" w:hAnsi="Times New Roman"/>
        </w:rPr>
        <w:instrText xml:space="preserve"> ADDIN EN.CITE </w:instrText>
      </w:r>
      <w:r w:rsidR="00233E51">
        <w:rPr>
          <w:rFonts w:ascii="Times New Roman" w:hAnsi="Times New Roman"/>
        </w:rPr>
        <w:fldChar w:fldCharType="begin">
          <w:fldData xml:space="preserve">PEVuZE5vdGU+PENpdGU+PEF1dGhvcj5HYXJnPC9BdXRob3I+PFllYXI+MjAxOTwvWWVhcj48UmVj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</w:fldData>
        </w:fldChar>
      </w:r>
      <w:r w:rsidR="00233E51">
        <w:rPr>
          <w:rFonts w:ascii="Times New Roman" w:hAnsi="Times New Roman"/>
        </w:rPr>
        <w:instrText xml:space="preserve"> ADDIN EN.CITE.DATA </w:instrText>
      </w:r>
      <w:r w:rsidR="00233E51">
        <w:rPr>
          <w:rFonts w:ascii="Times New Roman" w:hAnsi="Times New Roman"/>
        </w:rPr>
      </w:r>
      <w:r w:rsidR="00233E51">
        <w:rPr>
          <w:rFonts w:ascii="Times New Roman" w:hAnsi="Times New Roman"/>
        </w:rPr>
        <w:fldChar w:fldCharType="end"/>
      </w:r>
      <w:r>
        <w:rPr>
          <w:rFonts w:ascii="Times New Roman" w:hAnsi="Times New Roman"/>
        </w:rPr>
      </w:r>
      <w:r>
        <w:rPr>
          <w:rFonts w:ascii="Times New Roman" w:hAnsi="Times New Roman"/>
        </w:rPr>
        <w:fldChar w:fldCharType="separate"/>
      </w:r>
      <w:r w:rsidR="00A10081" w:rsidRPr="00A10081">
        <w:rPr>
          <w:rFonts w:ascii="Times New Roman" w:hAnsi="Times New Roman"/>
          <w:noProof/>
          <w:vertAlign w:val="superscript"/>
        </w:rPr>
        <w:t>[55-57]</w:t>
      </w:r>
      <w:r>
        <w:rPr>
          <w:rFonts w:ascii="Times New Roman" w:hAnsi="Times New Roman"/>
        </w:rPr>
        <w:fldChar w:fldCharType="end"/>
      </w:r>
      <w:r>
        <w:rPr>
          <w:rFonts w:ascii="Times New Roman" w:hAnsi="Times New Roman"/>
        </w:rPr>
        <w:t>核心思想是先对不确定性系统的两个有关联的集合构造集</w:t>
      </w:r>
      <w:r>
        <w:rPr>
          <w:rFonts w:ascii="Times New Roman" w:hAnsi="Times New Roman" w:hint="eastAsia"/>
        </w:rPr>
        <w:t>，</w:t>
      </w:r>
      <w:r w:rsidR="0050015D" w:rsidRPr="0050015D">
        <w:rPr>
          <w:rFonts w:ascii="Times New Roman" w:hAnsi="Times New Roman"/>
        </w:rPr>
        <w:t>理论核心在于处理不确定系统中关联集合的辩证关系。其核心要义是通过构造集对（</w:t>
      </w:r>
      <w:r w:rsidR="0050015D" w:rsidRPr="0050015D">
        <w:rPr>
          <w:rFonts w:ascii="Times New Roman" w:hAnsi="Times New Roman"/>
        </w:rPr>
        <w:t>H</w:t>
      </w:r>
      <w:r w:rsidR="0050015D" w:rsidRPr="0050015D">
        <w:rPr>
          <w:rFonts w:ascii="Times New Roman" w:hAnsi="Times New Roman"/>
        </w:rPr>
        <w:t>（</w:t>
      </w:r>
      <w:r w:rsidR="0050015D" w:rsidRPr="00345E38">
        <w:rPr>
          <w:rFonts w:ascii="Times New Roman" w:hAnsi="Times New Roman"/>
          <w:i/>
          <w:iCs/>
        </w:rPr>
        <w:t>X,Y</w:t>
      </w:r>
      <w:r w:rsidR="0050015D" w:rsidRPr="0050015D">
        <w:rPr>
          <w:rFonts w:ascii="Times New Roman" w:hAnsi="Times New Roman"/>
        </w:rPr>
        <w:t>））并对集合间的特性进行同异反三维解析，进而量化构建联系度模型。该方法的实施框架可归纳为：首先识别系统内存在关联的集合（如安全</w:t>
      </w:r>
      <w:r w:rsidR="0050015D" w:rsidRPr="0050015D">
        <w:rPr>
          <w:rFonts w:ascii="Times New Roman" w:hAnsi="Times New Roman"/>
        </w:rPr>
        <w:t>-</w:t>
      </w:r>
      <w:r w:rsidR="0050015D" w:rsidRPr="0050015D">
        <w:rPr>
          <w:rFonts w:ascii="Times New Roman" w:hAnsi="Times New Roman"/>
        </w:rPr>
        <w:t>风险、丰水</w:t>
      </w:r>
      <w:r w:rsidR="0050015D" w:rsidRPr="0050015D">
        <w:rPr>
          <w:rFonts w:ascii="Times New Roman" w:hAnsi="Times New Roman"/>
        </w:rPr>
        <w:t>-</w:t>
      </w:r>
      <w:r w:rsidR="0050015D" w:rsidRPr="0050015D">
        <w:rPr>
          <w:rFonts w:ascii="Times New Roman" w:hAnsi="Times New Roman"/>
        </w:rPr>
        <w:t>枯水等对立统一体），随后针对特定属性展开同一性（</w:t>
      </w:r>
      <w:r w:rsidR="0050015D" w:rsidRPr="00345E38">
        <w:rPr>
          <w:rFonts w:ascii="Times New Roman" w:hAnsi="Times New Roman"/>
          <w:i/>
          <w:iCs/>
        </w:rPr>
        <w:t>S</w:t>
      </w:r>
      <w:r w:rsidR="0050015D" w:rsidRPr="0050015D">
        <w:rPr>
          <w:rFonts w:ascii="Times New Roman" w:hAnsi="Times New Roman"/>
        </w:rPr>
        <w:t>）、差异性（</w:t>
      </w:r>
      <w:r w:rsidR="0050015D" w:rsidRPr="00345E38">
        <w:rPr>
          <w:rFonts w:ascii="Times New Roman" w:hAnsi="Times New Roman"/>
          <w:i/>
          <w:iCs/>
        </w:rPr>
        <w:t>F</w:t>
      </w:r>
      <w:r w:rsidR="0050015D" w:rsidRPr="0050015D">
        <w:rPr>
          <w:rFonts w:ascii="Times New Roman" w:hAnsi="Times New Roman"/>
        </w:rPr>
        <w:t>）和对立性（</w:t>
      </w:r>
      <w:r w:rsidR="0050015D" w:rsidRPr="00345E38">
        <w:rPr>
          <w:rFonts w:ascii="Times New Roman" w:hAnsi="Times New Roman"/>
          <w:i/>
          <w:iCs/>
        </w:rPr>
        <w:t>P</w:t>
      </w:r>
      <w:r w:rsidR="0050015D" w:rsidRPr="0050015D">
        <w:rPr>
          <w:rFonts w:ascii="Times New Roman" w:hAnsi="Times New Roman"/>
        </w:rPr>
        <w:t>）的特征解构，最终通过联系度公式实现关系量化</w:t>
      </w:r>
      <w:r w:rsidR="00233E51">
        <w:rPr>
          <w:rFonts w:ascii="Times New Roman" w:hAnsi="Times New Roman"/>
        </w:rPr>
        <w:fldChar w:fldCharType="begin"/>
      </w:r>
      <w:r w:rsidR="00233E51">
        <w:rPr>
          <w:rFonts w:ascii="Times New Roman" w:hAnsi="Times New Roman" w:hint="eastAsia"/>
        </w:rPr>
        <w:instrText xml:space="preserve"> ADDIN EN.CITE &lt;EndNote&gt;&lt;Cite&gt;&lt;Author&gt;</w:instrText>
      </w:r>
      <w:r w:rsidR="00233E51">
        <w:rPr>
          <w:rFonts w:ascii="Times New Roman" w:hAnsi="Times New Roman" w:hint="eastAsia"/>
        </w:rPr>
        <w:instrText>金菊良</w:instrText>
      </w:r>
      <w:r w:rsidR="00233E51">
        <w:rPr>
          <w:rFonts w:ascii="Times New Roman" w:hAnsi="Times New Roman" w:hint="eastAsia"/>
        </w:rPr>
        <w:instrText>&lt;/Author&gt;&lt;Year&gt;2024&lt;/Year&gt;&lt;RecNum&gt;437&lt;/RecNum&gt;&lt;DisplayText&gt;&lt;style face="superscript"&gt;[58]&lt;/style&gt;&lt;/DisplayText&gt;&lt;record&gt;&lt;rec-number&gt;437&lt;/rec-number&gt;&lt;foreign-keys&gt;&lt;key app="EN" db-id="df0ezadr7595xyev0pqpwerw2990zppwz590" timestamp="1747552527" guid="c5256f99-5fed-4a25-8320-ac550aef2de2"&gt;437&lt;/key&gt;&lt;/foreign-keys&gt;&lt;ref-type name="Journal Article"&gt;17&lt;/ref-type&gt;&lt;contributors&gt;&lt;authors&gt;&lt;author&gt;</w:instrText>
      </w:r>
      <w:r w:rsidR="00233E51">
        <w:rPr>
          <w:rFonts w:ascii="Times New Roman" w:hAnsi="Times New Roman" w:hint="eastAsia"/>
        </w:rPr>
        <w:instrText>金菊良</w:instrText>
      </w:r>
      <w:r w:rsidR="00233E51">
        <w:rPr>
          <w:rFonts w:ascii="Times New Roman" w:hAnsi="Times New Roman" w:hint="eastAsia"/>
        </w:rPr>
        <w:instrText>&lt;/author&gt;&lt;author&gt;</w:instrText>
      </w:r>
      <w:r w:rsidR="00233E51">
        <w:rPr>
          <w:rFonts w:ascii="Times New Roman" w:hAnsi="Times New Roman" w:hint="eastAsia"/>
        </w:rPr>
        <w:instrText>周亮广</w:instrText>
      </w:r>
      <w:r w:rsidR="00233E51">
        <w:rPr>
          <w:rFonts w:ascii="Times New Roman" w:hAnsi="Times New Roman" w:hint="eastAsia"/>
        </w:rPr>
        <w:instrText>&lt;/author&gt;&lt;author&gt;</w:instrText>
      </w:r>
      <w:r w:rsidR="00233E51">
        <w:rPr>
          <w:rFonts w:ascii="Times New Roman" w:hAnsi="Times New Roman" w:hint="eastAsia"/>
        </w:rPr>
        <w:instrText>崔毅</w:instrText>
      </w:r>
      <w:r w:rsidR="00233E51">
        <w:rPr>
          <w:rFonts w:ascii="Times New Roman" w:hAnsi="Times New Roman" w:hint="eastAsia"/>
        </w:rPr>
        <w:instrText>&lt;/author&gt;&lt;author&gt;</w:instrText>
      </w:r>
      <w:r w:rsidR="00233E51">
        <w:rPr>
          <w:rFonts w:ascii="Times New Roman" w:hAnsi="Times New Roman" w:hint="eastAsia"/>
        </w:rPr>
        <w:instrText>汪明武</w:instrText>
      </w:r>
      <w:r w:rsidR="00233E51">
        <w:rPr>
          <w:rFonts w:ascii="Times New Roman" w:hAnsi="Times New Roman" w:hint="eastAsia"/>
        </w:rPr>
        <w:instrText>&lt;/author&gt;&lt;author&gt;</w:instrText>
      </w:r>
      <w:r w:rsidR="00233E51">
        <w:rPr>
          <w:rFonts w:ascii="Times New Roman" w:hAnsi="Times New Roman" w:hint="eastAsia"/>
        </w:rPr>
        <w:instrText>周戎星</w:instrText>
      </w:r>
      <w:r w:rsidR="00233E51">
        <w:rPr>
          <w:rFonts w:ascii="Times New Roman" w:hAnsi="Times New Roman" w:hint="eastAsia"/>
        </w:rPr>
        <w:instrText>&lt;/author&gt;&lt;author&gt;</w:instrText>
      </w:r>
      <w:r w:rsidR="00233E51">
        <w:rPr>
          <w:rFonts w:ascii="Times New Roman" w:hAnsi="Times New Roman" w:hint="eastAsia"/>
        </w:rPr>
        <w:instrText>潘争伟</w:instrText>
      </w:r>
      <w:r w:rsidR="00233E51">
        <w:rPr>
          <w:rFonts w:ascii="Times New Roman" w:hAnsi="Times New Roman" w:hint="eastAsia"/>
        </w:rPr>
        <w:instrText>&lt;/author&gt;&lt;/authors&gt;&lt;/contributors&gt;&lt;auth-address&gt;</w:instrText>
      </w:r>
      <w:r w:rsidR="00233E51">
        <w:rPr>
          <w:rFonts w:ascii="Times New Roman" w:hAnsi="Times New Roman" w:hint="eastAsia"/>
        </w:rPr>
        <w:instrText>合肥工业大学土木与水利工程学院</w:instrText>
      </w:r>
      <w:r w:rsidR="00233E51">
        <w:rPr>
          <w:rFonts w:ascii="Times New Roman" w:hAnsi="Times New Roman" w:hint="eastAsia"/>
        </w:rPr>
        <w:instrText>;</w:instrText>
      </w:r>
      <w:r w:rsidR="00233E51">
        <w:rPr>
          <w:rFonts w:ascii="Times New Roman" w:hAnsi="Times New Roman" w:hint="eastAsia"/>
        </w:rPr>
        <w:instrText>合肥工业大学水资源与环境系统工程研究所</w:instrText>
      </w:r>
      <w:r w:rsidR="00233E51">
        <w:rPr>
          <w:rFonts w:ascii="Times New Roman" w:hAnsi="Times New Roman" w:hint="eastAsia"/>
        </w:rPr>
        <w:instrText>;</w:instrText>
      </w:r>
      <w:r w:rsidR="00233E51">
        <w:rPr>
          <w:rFonts w:ascii="Times New Roman" w:hAnsi="Times New Roman" w:hint="eastAsia"/>
        </w:rPr>
        <w:instrText>蚌埠学院土木与水利工程学院</w:instrText>
      </w:r>
      <w:r w:rsidR="00233E51">
        <w:rPr>
          <w:rFonts w:ascii="Times New Roman" w:hAnsi="Times New Roman" w:hint="eastAsia"/>
        </w:rPr>
        <w:instrText>;&lt;/auth-address&gt;&lt;titles&gt;&lt;title&gt;</w:instrText>
      </w:r>
      <w:r w:rsidR="00233E51">
        <w:rPr>
          <w:rFonts w:ascii="Times New Roman" w:hAnsi="Times New Roman" w:hint="eastAsia"/>
        </w:rPr>
        <w:instrText>水资源集对系统中的对立关系分析</w:instrText>
      </w:r>
      <w:r w:rsidR="00233E51">
        <w:rPr>
          <w:rFonts w:ascii="Times New Roman" w:hAnsi="Times New Roman" w:hint="eastAsia"/>
        </w:rPr>
        <w:instrText>&lt;/title&gt;&lt;secondary-title&gt;</w:instrText>
      </w:r>
      <w:r w:rsidR="00233E51">
        <w:rPr>
          <w:rFonts w:ascii="Times New Roman" w:hAnsi="Times New Roman" w:hint="eastAsia"/>
        </w:rPr>
        <w:instrText>水利学报</w:instrText>
      </w:r>
      <w:r w:rsidR="00233E51">
        <w:rPr>
          <w:rFonts w:ascii="Times New Roman" w:hAnsi="Times New Roman" w:hint="eastAsia"/>
        </w:rPr>
        <w:instrText>&lt;/secondary-title&gt;&lt;/titles&gt;&lt;periodical&gt;&lt;full-title&gt;</w:instrText>
      </w:r>
      <w:r w:rsidR="00233E51">
        <w:rPr>
          <w:rFonts w:ascii="Times New Roman" w:hAnsi="Times New Roman" w:hint="eastAsia"/>
        </w:rPr>
        <w:instrText>水利学报</w:instrText>
      </w:r>
      <w:r w:rsidR="00233E51">
        <w:rPr>
          <w:rFonts w:ascii="Times New Roman" w:hAnsi="Times New Roman" w:hint="eastAsia"/>
        </w:rPr>
        <w:instrText>&lt;/full-title&gt;&lt;/periodical&gt;&lt;pages&gt;666-674&lt;/pages&gt;&lt;volume&gt;55&lt;/volume&gt;&lt;number&gt;06&lt;/number&gt;&lt;keywords&gt;&lt;keyword&gt;</w:instrText>
      </w:r>
      <w:r w:rsidR="00233E51">
        <w:rPr>
          <w:rFonts w:ascii="Times New Roman" w:hAnsi="Times New Roman" w:hint="eastAsia"/>
        </w:rPr>
        <w:instrText>水资源集对分析</w:instrText>
      </w:r>
      <w:r w:rsidR="00233E51">
        <w:rPr>
          <w:rFonts w:ascii="Times New Roman" w:hAnsi="Times New Roman" w:hint="eastAsia"/>
        </w:rPr>
        <w:instrText>&lt;/keyword&gt;&lt;keyword&gt;</w:instrText>
      </w:r>
      <w:r w:rsidR="00233E51">
        <w:rPr>
          <w:rFonts w:ascii="Times New Roman" w:hAnsi="Times New Roman" w:hint="eastAsia"/>
        </w:rPr>
        <w:instrText>对立关系</w:instrText>
      </w:r>
      <w:r w:rsidR="00233E51">
        <w:rPr>
          <w:rFonts w:ascii="Times New Roman" w:hAnsi="Times New Roman" w:hint="eastAsia"/>
        </w:rPr>
        <w:instrText>&lt;/keyword&gt;&lt;keyword&gt;</w:instrText>
      </w:r>
      <w:r w:rsidR="00233E51">
        <w:rPr>
          <w:rFonts w:ascii="Times New Roman" w:hAnsi="Times New Roman" w:hint="eastAsia"/>
        </w:rPr>
        <w:instrText>集对系统</w:instrText>
      </w:r>
      <w:r w:rsidR="00233E51">
        <w:rPr>
          <w:rFonts w:ascii="Times New Roman" w:hAnsi="Times New Roman" w:hint="eastAsia"/>
        </w:rPr>
        <w:instrText>&lt;/keyword&gt;&lt;keyword&gt;</w:instrText>
      </w:r>
      <w:r w:rsidR="00233E51">
        <w:rPr>
          <w:rFonts w:ascii="Times New Roman" w:hAnsi="Times New Roman" w:hint="eastAsia"/>
        </w:rPr>
        <w:instrText>联系数</w:instrText>
      </w:r>
      <w:r w:rsidR="00233E51">
        <w:rPr>
          <w:rFonts w:ascii="Times New Roman" w:hAnsi="Times New Roman" w:hint="eastAsia"/>
        </w:rPr>
        <w:instrText>&lt;/keyword&gt;&lt;keyword&gt;</w:instrText>
      </w:r>
      <w:r w:rsidR="00233E51">
        <w:rPr>
          <w:rFonts w:ascii="Times New Roman" w:hAnsi="Times New Roman" w:hint="eastAsia"/>
        </w:rPr>
        <w:instrText>不确定性分析</w:instrText>
      </w:r>
      <w:r w:rsidR="00233E51">
        <w:rPr>
          <w:rFonts w:ascii="Times New Roman" w:hAnsi="Times New Roman" w:hint="eastAsia"/>
        </w:rPr>
        <w:instrText>&lt;/keyword&gt;&lt;keyword&gt;</w:instrText>
      </w:r>
      <w:r w:rsidR="00233E51">
        <w:rPr>
          <w:rFonts w:ascii="Times New Roman" w:hAnsi="Times New Roman" w:hint="eastAsia"/>
        </w:rPr>
        <w:instrText>辩证思维</w:instrText>
      </w:r>
      <w:r w:rsidR="00233E51">
        <w:rPr>
          <w:rFonts w:ascii="Times New Roman" w:hAnsi="Times New Roman" w:hint="eastAsia"/>
        </w:rPr>
        <w:instrText>&lt;/keyword&gt;&lt;keyword&gt;</w:instrText>
      </w:r>
      <w:r w:rsidR="00233E51">
        <w:rPr>
          <w:rFonts w:ascii="Times New Roman" w:hAnsi="Times New Roman" w:hint="eastAsia"/>
        </w:rPr>
        <w:instrText>计算思维</w:instrText>
      </w:r>
      <w:r w:rsidR="00233E51">
        <w:rPr>
          <w:rFonts w:ascii="Times New Roman" w:hAnsi="Times New Roman" w:hint="eastAsia"/>
        </w:rPr>
        <w:instrText>&lt;/keyword&gt;&lt;</w:instrText>
      </w:r>
      <w:r w:rsidR="00233E51">
        <w:rPr>
          <w:rFonts w:ascii="Times New Roman" w:hAnsi="Times New Roman"/>
        </w:rPr>
        <w:instrText>/keywords&gt;&lt;dates&gt;&lt;year&gt;2024&lt;/year&gt;&lt;/dates&gt;&lt;isbn&gt;0559-9350&lt;/isbn&gt;&lt;call-num&gt;11-1882/TV&lt;/call-num&gt;&lt;urls&gt;&lt;related-urls&gt;&lt;url&gt;https://link.cnki.net/doi/10.13243/j.cnki.slxb.20230572&lt;/url&gt;&lt;/related-urls&gt;&lt;/urls&gt;&lt;electronic-resource-num&gt;10.13243/j.cnki.slxb.20230572&lt;/electronic-resource-num&gt;&lt;remote-database-provider&gt;Cnki&lt;/remote-database-provider&gt;&lt;/record&gt;&lt;/Cite&gt;&lt;/EndNote&gt;</w:instrText>
      </w:r>
      <w:r w:rsidR="00233E51">
        <w:rPr>
          <w:rFonts w:ascii="Times New Roman" w:hAnsi="Times New Roman"/>
        </w:rPr>
        <w:fldChar w:fldCharType="separate"/>
      </w:r>
      <w:r w:rsidR="00233E51" w:rsidRPr="00233E51">
        <w:rPr>
          <w:rFonts w:ascii="Times New Roman" w:hAnsi="Times New Roman"/>
          <w:noProof/>
          <w:vertAlign w:val="superscript"/>
        </w:rPr>
        <w:t>[58]</w:t>
      </w:r>
      <w:r w:rsidR="00233E51">
        <w:rPr>
          <w:rFonts w:ascii="Times New Roman" w:hAnsi="Times New Roman"/>
        </w:rPr>
        <w:fldChar w:fldCharType="end"/>
      </w:r>
      <w:r w:rsidR="0050015D" w:rsidRPr="0050015D">
        <w:rPr>
          <w:rFonts w:ascii="Times New Roman" w:hAnsi="Times New Roman"/>
        </w:rPr>
        <w:t>。</w:t>
      </w:r>
    </w:p>
    <w:p w14:paraId="0D7CE056" w14:textId="77B70B46" w:rsidR="0050015D" w:rsidRPr="0050015D" w:rsidRDefault="0050015D" w:rsidP="0050015D">
      <w:pPr>
        <w:spacing w:line="360" w:lineRule="auto"/>
        <w:ind w:firstLineChars="200" w:firstLine="480"/>
        <w:rPr>
          <w:rFonts w:ascii="Times New Roman" w:hAnsi="Times New Roman"/>
        </w:rPr>
      </w:pPr>
      <w:r w:rsidRPr="0050015D">
        <w:rPr>
          <w:rFonts w:ascii="Times New Roman" w:hAnsi="Times New Roman"/>
        </w:rPr>
        <w:t>理论体系的核心操作包含两个关键环节：一是集对的合理构建，二是联系度函数的科学计算。具体而言，设有集合</w:t>
      </w:r>
      <w:r w:rsidRPr="0050015D">
        <w:rPr>
          <w:rFonts w:ascii="Times New Roman" w:hAnsi="Times New Roman"/>
          <w:i/>
          <w:iCs/>
        </w:rPr>
        <w:t>X</w:t>
      </w:r>
      <w:r w:rsidRPr="0050015D">
        <w:rPr>
          <w:rFonts w:ascii="Times New Roman" w:hAnsi="Times New Roman"/>
        </w:rPr>
        <w:t>和</w:t>
      </w:r>
      <w:r w:rsidRPr="0050015D">
        <w:rPr>
          <w:rFonts w:ascii="Times New Roman" w:hAnsi="Times New Roman"/>
          <w:i/>
          <w:iCs/>
        </w:rPr>
        <w:t>Y</w:t>
      </w:r>
      <w:r w:rsidRPr="0050015D">
        <w:rPr>
          <w:rFonts w:ascii="Times New Roman" w:hAnsi="Times New Roman"/>
        </w:rPr>
        <w:t>。</w:t>
      </w:r>
      <w:r w:rsidRPr="0050015D">
        <w:rPr>
          <w:rFonts w:ascii="Times New Roman" w:hAnsi="Times New Roman"/>
          <w:i/>
          <w:iCs/>
        </w:rPr>
        <w:t>X</w:t>
      </w:r>
      <w:r w:rsidRPr="0050015D">
        <w:rPr>
          <w:rFonts w:ascii="Times New Roman" w:hAnsi="Times New Roman"/>
        </w:rPr>
        <w:t>有</w:t>
      </w:r>
      <w:r w:rsidRPr="0050015D">
        <w:rPr>
          <w:rFonts w:ascii="Times New Roman" w:hAnsi="Times New Roman"/>
          <w:i/>
          <w:iCs/>
        </w:rPr>
        <w:t>n</w:t>
      </w:r>
      <w:r w:rsidRPr="0050015D">
        <w:rPr>
          <w:rFonts w:ascii="Times New Roman" w:hAnsi="Times New Roman"/>
        </w:rPr>
        <w:t>项表征其特性，即</w:t>
      </w:r>
      <w:r w:rsidRPr="0050015D">
        <w:rPr>
          <w:rFonts w:ascii="Times New Roman" w:hAnsi="Times New Roman"/>
          <w:i/>
          <w:iCs/>
        </w:rPr>
        <w:t>X=</w:t>
      </w:r>
      <w:r w:rsidRPr="0050015D">
        <w:rPr>
          <w:rFonts w:ascii="Times New Roman" w:hAnsi="Times New Roman"/>
        </w:rPr>
        <w:t>（</w:t>
      </w:r>
      <w:r w:rsidRPr="0050015D">
        <w:rPr>
          <w:rFonts w:ascii="Times New Roman" w:hAnsi="Times New Roman"/>
          <w:i/>
          <w:iCs/>
        </w:rPr>
        <w:t>x</w:t>
      </w:r>
      <w:r w:rsidRPr="0050015D">
        <w:rPr>
          <w:rFonts w:ascii="Times New Roman" w:hAnsi="Times New Roman"/>
          <w:i/>
          <w:iCs/>
          <w:vertAlign w:val="subscript"/>
        </w:rPr>
        <w:t>1</w:t>
      </w:r>
      <w:r w:rsidRPr="0050015D">
        <w:rPr>
          <w:rFonts w:ascii="Times New Roman" w:hAnsi="Times New Roman"/>
          <w:i/>
          <w:iCs/>
        </w:rPr>
        <w:t>,x</w:t>
      </w:r>
      <w:r w:rsidRPr="0050015D">
        <w:rPr>
          <w:rFonts w:ascii="Times New Roman" w:hAnsi="Times New Roman"/>
          <w:i/>
          <w:iCs/>
          <w:vertAlign w:val="subscript"/>
        </w:rPr>
        <w:t>2</w:t>
      </w:r>
      <w:r w:rsidRPr="0050015D">
        <w:rPr>
          <w:rFonts w:ascii="Times New Roman" w:hAnsi="Times New Roman"/>
          <w:i/>
          <w:iCs/>
        </w:rPr>
        <w:t>,......,</w:t>
      </w:r>
      <w:proofErr w:type="spellStart"/>
      <w:r w:rsidRPr="0050015D">
        <w:rPr>
          <w:rFonts w:ascii="Times New Roman" w:hAnsi="Times New Roman"/>
          <w:i/>
          <w:iCs/>
        </w:rPr>
        <w:t>x</w:t>
      </w:r>
      <w:r w:rsidRPr="0050015D">
        <w:rPr>
          <w:rFonts w:ascii="Times New Roman" w:hAnsi="Times New Roman"/>
          <w:i/>
          <w:iCs/>
          <w:vertAlign w:val="subscript"/>
        </w:rPr>
        <w:t>n</w:t>
      </w:r>
      <w:proofErr w:type="spellEnd"/>
      <w:r w:rsidRPr="0050015D">
        <w:rPr>
          <w:rFonts w:ascii="Times New Roman" w:hAnsi="Times New Roman"/>
        </w:rPr>
        <w:t>），</w:t>
      </w:r>
      <w:r w:rsidRPr="0050015D">
        <w:rPr>
          <w:rFonts w:ascii="Times New Roman" w:hAnsi="Times New Roman"/>
          <w:i/>
          <w:iCs/>
        </w:rPr>
        <w:t>Y</w:t>
      </w:r>
      <w:r w:rsidRPr="0050015D">
        <w:rPr>
          <w:rFonts w:ascii="Times New Roman" w:hAnsi="Times New Roman"/>
        </w:rPr>
        <w:t>也</w:t>
      </w:r>
      <w:r w:rsidRPr="0050015D">
        <w:rPr>
          <w:rFonts w:ascii="Times New Roman" w:hAnsi="Times New Roman"/>
          <w:i/>
          <w:iCs/>
        </w:rPr>
        <w:t>n</w:t>
      </w:r>
      <w:r w:rsidRPr="0050015D">
        <w:rPr>
          <w:rFonts w:ascii="Times New Roman" w:hAnsi="Times New Roman"/>
        </w:rPr>
        <w:t>项表征其特性，即</w:t>
      </w:r>
      <w:r w:rsidRPr="0050015D">
        <w:rPr>
          <w:rFonts w:ascii="Times New Roman" w:hAnsi="Times New Roman"/>
          <w:i/>
          <w:iCs/>
        </w:rPr>
        <w:t>Y</w:t>
      </w:r>
      <w:r w:rsidRPr="0050015D">
        <w:rPr>
          <w:rFonts w:ascii="Times New Roman" w:hAnsi="Times New Roman"/>
        </w:rPr>
        <w:t>=</w:t>
      </w:r>
      <w:r w:rsidRPr="0050015D">
        <w:rPr>
          <w:rFonts w:ascii="Times New Roman" w:hAnsi="Times New Roman"/>
        </w:rPr>
        <w:t>（</w:t>
      </w:r>
      <w:r w:rsidRPr="0050015D">
        <w:rPr>
          <w:rFonts w:ascii="Times New Roman" w:hAnsi="Times New Roman"/>
          <w:i/>
          <w:iCs/>
        </w:rPr>
        <w:t>y</w:t>
      </w:r>
      <w:r w:rsidRPr="0050015D">
        <w:rPr>
          <w:rFonts w:ascii="Times New Roman" w:hAnsi="Times New Roman"/>
          <w:i/>
          <w:iCs/>
          <w:vertAlign w:val="subscript"/>
        </w:rPr>
        <w:t>1</w:t>
      </w:r>
      <w:r w:rsidRPr="0050015D">
        <w:rPr>
          <w:rFonts w:ascii="Times New Roman" w:hAnsi="Times New Roman"/>
          <w:i/>
          <w:iCs/>
        </w:rPr>
        <w:t>,y</w:t>
      </w:r>
      <w:r w:rsidRPr="0050015D">
        <w:rPr>
          <w:rFonts w:ascii="Times New Roman" w:hAnsi="Times New Roman"/>
          <w:i/>
          <w:iCs/>
          <w:vertAlign w:val="subscript"/>
        </w:rPr>
        <w:t>2</w:t>
      </w:r>
      <w:r w:rsidRPr="0050015D">
        <w:rPr>
          <w:rFonts w:ascii="Times New Roman" w:hAnsi="Times New Roman"/>
          <w:i/>
          <w:iCs/>
        </w:rPr>
        <w:t>,......,</w:t>
      </w:r>
      <w:proofErr w:type="spellStart"/>
      <w:r w:rsidRPr="0050015D">
        <w:rPr>
          <w:rFonts w:ascii="Times New Roman" w:hAnsi="Times New Roman"/>
          <w:i/>
          <w:iCs/>
        </w:rPr>
        <w:t>y</w:t>
      </w:r>
      <w:r w:rsidRPr="0050015D">
        <w:rPr>
          <w:rFonts w:ascii="Times New Roman" w:hAnsi="Times New Roman"/>
          <w:i/>
          <w:iCs/>
          <w:vertAlign w:val="subscript"/>
        </w:rPr>
        <w:t>n</w:t>
      </w:r>
      <w:proofErr w:type="spellEnd"/>
      <w:r w:rsidRPr="0050015D">
        <w:rPr>
          <w:rFonts w:ascii="Times New Roman" w:hAnsi="Times New Roman"/>
        </w:rPr>
        <w:t>），</w:t>
      </w:r>
      <w:r w:rsidRPr="0050015D">
        <w:rPr>
          <w:rFonts w:ascii="Times New Roman" w:hAnsi="Times New Roman"/>
          <w:i/>
          <w:iCs/>
        </w:rPr>
        <w:t>X</w:t>
      </w:r>
      <w:r w:rsidRPr="0050015D">
        <w:rPr>
          <w:rFonts w:ascii="Times New Roman" w:hAnsi="Times New Roman"/>
        </w:rPr>
        <w:t>和</w:t>
      </w:r>
      <w:r w:rsidRPr="0050015D">
        <w:rPr>
          <w:rFonts w:ascii="Times New Roman" w:hAnsi="Times New Roman"/>
          <w:i/>
          <w:iCs/>
        </w:rPr>
        <w:t>Y</w:t>
      </w:r>
      <w:r w:rsidRPr="0050015D">
        <w:rPr>
          <w:rFonts w:ascii="Times New Roman" w:hAnsi="Times New Roman"/>
        </w:rPr>
        <w:t>构成集对</w:t>
      </w:r>
      <w:r w:rsidRPr="0050015D">
        <w:rPr>
          <w:rFonts w:ascii="Times New Roman" w:hAnsi="Times New Roman"/>
          <w:i/>
          <w:iCs/>
        </w:rPr>
        <w:t>H</w:t>
      </w:r>
      <w:r w:rsidRPr="0050015D">
        <w:rPr>
          <w:rFonts w:ascii="Times New Roman" w:hAnsi="Times New Roman"/>
        </w:rPr>
        <w:t>（</w:t>
      </w:r>
      <w:r w:rsidRPr="0050015D">
        <w:rPr>
          <w:rFonts w:ascii="Times New Roman" w:hAnsi="Times New Roman"/>
          <w:i/>
          <w:iCs/>
        </w:rPr>
        <w:t>X</w:t>
      </w:r>
      <w:r w:rsidRPr="0050015D">
        <w:rPr>
          <w:rFonts w:ascii="Times New Roman" w:hAnsi="Times New Roman"/>
        </w:rPr>
        <w:t>,</w:t>
      </w:r>
      <w:r w:rsidRPr="0050015D">
        <w:rPr>
          <w:rFonts w:ascii="Times New Roman" w:hAnsi="Times New Roman"/>
          <w:i/>
          <w:iCs/>
        </w:rPr>
        <w:t>Y</w:t>
      </w:r>
      <w:r w:rsidRPr="0050015D">
        <w:rPr>
          <w:rFonts w:ascii="Times New Roman" w:hAnsi="Times New Roman"/>
        </w:rPr>
        <w:t>）。当对其</w:t>
      </w:r>
      <w:r w:rsidRPr="0050015D">
        <w:rPr>
          <w:rFonts w:ascii="Times New Roman" w:hAnsi="Times New Roman"/>
          <w:i/>
          <w:iCs/>
        </w:rPr>
        <w:t>n</w:t>
      </w:r>
      <w:proofErr w:type="gramStart"/>
      <w:r w:rsidRPr="0050015D">
        <w:rPr>
          <w:rFonts w:ascii="Times New Roman" w:hAnsi="Times New Roman"/>
        </w:rPr>
        <w:t>项特征</w:t>
      </w:r>
      <w:proofErr w:type="gramEnd"/>
      <w:r w:rsidRPr="0050015D">
        <w:rPr>
          <w:rFonts w:ascii="Times New Roman" w:hAnsi="Times New Roman"/>
        </w:rPr>
        <w:t>进行系统比对时，若发现共有</w:t>
      </w:r>
      <w:r w:rsidRPr="0050015D">
        <w:rPr>
          <w:rFonts w:ascii="Times New Roman" w:hAnsi="Times New Roman"/>
          <w:i/>
          <w:iCs/>
        </w:rPr>
        <w:t>S</w:t>
      </w:r>
      <w:r w:rsidRPr="0050015D">
        <w:rPr>
          <w:rFonts w:ascii="Times New Roman" w:hAnsi="Times New Roman"/>
        </w:rPr>
        <w:t>项属性完全一致，存在</w:t>
      </w:r>
      <w:r w:rsidRPr="0050015D">
        <w:rPr>
          <w:rFonts w:ascii="Times New Roman" w:hAnsi="Times New Roman"/>
          <w:i/>
          <w:iCs/>
        </w:rPr>
        <w:t>P</w:t>
      </w:r>
      <w:r w:rsidRPr="0050015D">
        <w:rPr>
          <w:rFonts w:ascii="Times New Roman" w:hAnsi="Times New Roman"/>
        </w:rPr>
        <w:t>项属性完全对立，剩余</w:t>
      </w:r>
      <w:r w:rsidRPr="0050015D">
        <w:rPr>
          <w:rFonts w:ascii="Times New Roman" w:hAnsi="Times New Roman"/>
          <w:i/>
          <w:iCs/>
        </w:rPr>
        <w:t>F</w:t>
      </w:r>
      <w:r w:rsidRPr="001E0C0D">
        <w:rPr>
          <w:rFonts w:ascii="Times New Roman" w:hAnsi="Times New Roman"/>
        </w:rPr>
        <w:t>=</w:t>
      </w:r>
      <w:r w:rsidRPr="0050015D">
        <w:rPr>
          <w:rFonts w:ascii="Times New Roman" w:hAnsi="Times New Roman"/>
          <w:i/>
          <w:iCs/>
        </w:rPr>
        <w:t>N</w:t>
      </w:r>
      <w:r w:rsidRPr="001E0C0D">
        <w:rPr>
          <w:rFonts w:ascii="Times New Roman" w:hAnsi="Times New Roman"/>
        </w:rPr>
        <w:t>-</w:t>
      </w:r>
      <w:r w:rsidRPr="0050015D">
        <w:rPr>
          <w:rFonts w:ascii="Times New Roman" w:hAnsi="Times New Roman"/>
          <w:i/>
          <w:iCs/>
        </w:rPr>
        <w:t>S</w:t>
      </w:r>
      <w:r w:rsidRPr="001E0C0D">
        <w:rPr>
          <w:rFonts w:ascii="Times New Roman" w:hAnsi="Times New Roman"/>
        </w:rPr>
        <w:t>-</w:t>
      </w:r>
      <w:r w:rsidRPr="0050015D">
        <w:rPr>
          <w:rFonts w:ascii="Times New Roman" w:hAnsi="Times New Roman"/>
          <w:i/>
          <w:iCs/>
        </w:rPr>
        <w:t>P</w:t>
      </w:r>
      <w:r w:rsidRPr="0050015D">
        <w:rPr>
          <w:rFonts w:ascii="Times New Roman" w:hAnsi="Times New Roman"/>
        </w:rPr>
        <w:t>项属性处于中间状态（既非同一也非对立），可</w:t>
      </w:r>
      <w:r w:rsidR="00F10E38">
        <w:rPr>
          <w:rFonts w:ascii="Times New Roman" w:hAnsi="Times New Roman" w:hint="eastAsia"/>
        </w:rPr>
        <w:t>建立</w:t>
      </w:r>
      <w:r w:rsidRPr="0050015D">
        <w:rPr>
          <w:rFonts w:ascii="Times New Roman" w:hAnsi="Times New Roman"/>
        </w:rPr>
        <w:t>同异</w:t>
      </w:r>
      <w:proofErr w:type="gramStart"/>
      <w:r w:rsidRPr="0050015D">
        <w:rPr>
          <w:rFonts w:ascii="Times New Roman" w:hAnsi="Times New Roman"/>
        </w:rPr>
        <w:t>反联系</w:t>
      </w:r>
      <w:proofErr w:type="gramEnd"/>
      <w:r w:rsidRPr="0050015D">
        <w:rPr>
          <w:rFonts w:ascii="Times New Roman" w:hAnsi="Times New Roman"/>
        </w:rPr>
        <w:t>度</w:t>
      </w:r>
      <w:r w:rsidR="00F10E38">
        <w:rPr>
          <w:rFonts w:ascii="Times New Roman" w:hAnsi="Times New Roman" w:hint="eastAsia"/>
        </w:rPr>
        <w:t>公</w:t>
      </w:r>
      <w:r w:rsidRPr="0050015D">
        <w:rPr>
          <w:rFonts w:ascii="Times New Roman" w:hAnsi="Times New Roman"/>
        </w:rPr>
        <w:t>式</w:t>
      </w:r>
      <w:r w:rsidR="00F10E38">
        <w:rPr>
          <w:rFonts w:ascii="Times New Roman" w:hAnsi="Times New Roman" w:hint="eastAsia"/>
        </w:rPr>
        <w:t>如下</w:t>
      </w:r>
      <w:r w:rsidRPr="0050015D">
        <w:rPr>
          <w:rFonts w:ascii="Times New Roman" w:hAnsi="Times New Roman"/>
        </w:rPr>
        <w:t>：</w:t>
      </w:r>
    </w:p>
    <w:tbl>
      <w:tblPr>
        <w:tblStyle w:val="af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0"/>
        <w:gridCol w:w="4792"/>
        <w:gridCol w:w="1610"/>
      </w:tblGrid>
      <w:tr w:rsidR="000D484D" w14:paraId="48695C3B" w14:textId="77777777">
        <w:trPr>
          <w:jc w:val="center"/>
        </w:trPr>
        <w:tc>
          <w:tcPr>
            <w:tcW w:w="2120" w:type="dxa"/>
            <w:vAlign w:val="center"/>
          </w:tcPr>
          <w:p w14:paraId="14657162" w14:textId="77777777" w:rsidR="000D484D" w:rsidRPr="0050015D" w:rsidRDefault="000D484D">
            <w:pPr>
              <w:spacing w:line="360" w:lineRule="auto"/>
              <w:rPr>
                <w:rFonts w:ascii="Times New Roman" w:hAnsi="Times New Roman"/>
              </w:rPr>
            </w:pPr>
          </w:p>
        </w:tc>
        <w:tc>
          <w:tcPr>
            <w:tcW w:w="4792" w:type="dxa"/>
            <w:vAlign w:val="center"/>
          </w:tcPr>
          <w:p w14:paraId="12BB6AD6" w14:textId="77777777" w:rsidR="000D484D" w:rsidRDefault="008259E8">
            <w:pPr>
              <w:spacing w:line="360" w:lineRule="auto"/>
              <w:rPr>
                <w:rFonts w:ascii="Times New Roman" w:hAnsi="Times New Roman"/>
              </w:rPr>
            </w:pPr>
            <w:r>
              <w:rPr>
                <w:rFonts w:ascii="Times New Roman" w:hAnsi="Times New Roman"/>
                <w:position w:val="-24"/>
              </w:rPr>
              <w:object w:dxaOrig="4065" w:dyaOrig="623" w14:anchorId="706777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4.2pt;height:30.8pt" o:ole="">
                  <v:imagedata r:id="rId18" o:title=""/>
                </v:shape>
                <o:OLEObject Type="Embed" ProgID="Equation.3" ShapeID="_x0000_i1025" DrawAspect="Content" ObjectID="_1809263883" r:id="rId19"/>
              </w:object>
            </w:r>
          </w:p>
        </w:tc>
        <w:tc>
          <w:tcPr>
            <w:tcW w:w="1610" w:type="dxa"/>
            <w:vAlign w:val="center"/>
          </w:tcPr>
          <w:p w14:paraId="3AFE49FE" w14:textId="77777777" w:rsidR="000D484D" w:rsidRDefault="008259E8">
            <w:pPr>
              <w:spacing w:line="360" w:lineRule="auto"/>
              <w:jc w:val="right"/>
              <w:rPr>
                <w:rFonts w:ascii="Times New Roman" w:hAnsi="Times New Roman"/>
              </w:rPr>
            </w:pPr>
            <w:r>
              <w:rPr>
                <w:rFonts w:ascii="Times New Roman" w:hAnsi="Times New Roman" w:hint="eastAsia"/>
              </w:rPr>
              <w:t>(2-1)</w:t>
            </w:r>
          </w:p>
        </w:tc>
      </w:tr>
    </w:tbl>
    <w:p w14:paraId="0D041DCD" w14:textId="3BDE469C" w:rsidR="000D484D" w:rsidRPr="0050015D" w:rsidRDefault="008259E8" w:rsidP="00B811A5">
      <w:pPr>
        <w:spacing w:line="360" w:lineRule="auto"/>
        <w:ind w:firstLineChars="200" w:firstLine="480"/>
        <w:rPr>
          <w:rFonts w:ascii="Times New Roman" w:hAnsi="Times New Roman"/>
        </w:rPr>
      </w:pPr>
      <w:r>
        <w:rPr>
          <w:rFonts w:ascii="Times New Roman" w:hAnsi="Times New Roman"/>
        </w:rPr>
        <w:t>式中</w:t>
      </w:r>
      <w:r>
        <w:rPr>
          <w:rFonts w:ascii="Times New Roman" w:hAnsi="Times New Roman"/>
          <w:i/>
          <w:iCs/>
        </w:rPr>
        <w:t>a</w:t>
      </w:r>
      <w:r>
        <w:rPr>
          <w:rFonts w:ascii="Times New Roman" w:hAnsi="Times New Roman"/>
          <w:i/>
          <w:iCs/>
        </w:rPr>
        <w:t>、</w:t>
      </w:r>
      <w:r>
        <w:rPr>
          <w:rFonts w:ascii="Times New Roman" w:hAnsi="Times New Roman"/>
          <w:i/>
          <w:iCs/>
        </w:rPr>
        <w:t>b</w:t>
      </w:r>
      <w:r>
        <w:rPr>
          <w:rFonts w:ascii="Times New Roman" w:hAnsi="Times New Roman"/>
          <w:i/>
          <w:iCs/>
        </w:rPr>
        <w:t>、</w:t>
      </w:r>
      <w:r>
        <w:rPr>
          <w:rFonts w:ascii="Times New Roman" w:hAnsi="Times New Roman"/>
          <w:i/>
          <w:iCs/>
        </w:rPr>
        <w:t>c</w:t>
      </w:r>
      <w:r>
        <w:rPr>
          <w:rFonts w:ascii="Times New Roman" w:hAnsi="Times New Roman"/>
        </w:rPr>
        <w:t>为联系度分量，且满足</w:t>
      </w:r>
      <w:proofErr w:type="spellStart"/>
      <w:r>
        <w:rPr>
          <w:rFonts w:ascii="Times New Roman" w:hAnsi="Times New Roman"/>
          <w:i/>
          <w:iCs/>
        </w:rPr>
        <w:t>a+b+c</w:t>
      </w:r>
      <w:proofErr w:type="spellEnd"/>
      <w:r>
        <w:rPr>
          <w:rFonts w:ascii="Times New Roman" w:hAnsi="Times New Roman"/>
          <w:i/>
          <w:iCs/>
        </w:rPr>
        <w:t>=1</w:t>
      </w:r>
      <w:r>
        <w:rPr>
          <w:rFonts w:ascii="Times New Roman" w:hAnsi="Times New Roman"/>
        </w:rPr>
        <w:t>。</w:t>
      </w:r>
      <w:r w:rsidR="0050015D" w:rsidRPr="0050015D">
        <w:rPr>
          <w:rFonts w:ascii="Times New Roman" w:hAnsi="Times New Roman"/>
        </w:rPr>
        <w:t>式</w:t>
      </w:r>
      <w:r w:rsidR="0050015D" w:rsidRPr="0050015D">
        <w:rPr>
          <w:rFonts w:ascii="Times New Roman" w:hAnsi="Times New Roman"/>
          <w:i/>
          <w:iCs/>
        </w:rPr>
        <w:t>中</w:t>
      </w:r>
      <w:r w:rsidR="0050015D" w:rsidRPr="0050015D">
        <w:rPr>
          <w:rFonts w:ascii="Times New Roman" w:hAnsi="Times New Roman"/>
          <w:i/>
          <w:iCs/>
        </w:rPr>
        <w:t>a=S/N</w:t>
      </w:r>
      <w:r w:rsidR="00F10E38">
        <w:rPr>
          <w:rFonts w:ascii="Times New Roman" w:hAnsi="Times New Roman" w:hint="eastAsia"/>
        </w:rPr>
        <w:t>表示</w:t>
      </w:r>
      <w:r w:rsidR="0050015D" w:rsidRPr="0050015D">
        <w:rPr>
          <w:rFonts w:ascii="Times New Roman" w:hAnsi="Times New Roman"/>
        </w:rPr>
        <w:t>同一度，</w:t>
      </w:r>
      <w:r w:rsidR="0050015D">
        <w:rPr>
          <w:rFonts w:ascii="Times New Roman" w:hAnsi="Times New Roman" w:hint="eastAsia"/>
          <w:i/>
          <w:iCs/>
        </w:rPr>
        <w:t>b</w:t>
      </w:r>
      <w:r w:rsidR="00ED1289">
        <w:rPr>
          <w:rFonts w:ascii="Times New Roman" w:hAnsi="Times New Roman"/>
          <w:i/>
          <w:iCs/>
        </w:rPr>
        <w:t>=</w:t>
      </w:r>
      <w:r w:rsidR="0050015D">
        <w:rPr>
          <w:rFonts w:ascii="Times New Roman" w:hAnsi="Times New Roman" w:hint="eastAsia"/>
          <w:i/>
          <w:iCs/>
        </w:rPr>
        <w:t>F</w:t>
      </w:r>
      <w:r w:rsidR="0050015D" w:rsidRPr="0050015D">
        <w:rPr>
          <w:rFonts w:ascii="Times New Roman" w:hAnsi="Times New Roman"/>
          <w:i/>
          <w:iCs/>
        </w:rPr>
        <w:t>/N</w:t>
      </w:r>
      <w:r w:rsidR="0050015D" w:rsidRPr="0050015D">
        <w:rPr>
          <w:rFonts w:ascii="Times New Roman" w:hAnsi="Times New Roman"/>
        </w:rPr>
        <w:t>反映对立度</w:t>
      </w:r>
      <w:r w:rsidR="0050015D" w:rsidRPr="0050015D">
        <w:rPr>
          <w:rFonts w:ascii="Times New Roman" w:hAnsi="Times New Roman"/>
          <w:i/>
          <w:iCs/>
        </w:rPr>
        <w:t>，</w:t>
      </w:r>
      <w:r w:rsidR="0050015D">
        <w:rPr>
          <w:rFonts w:ascii="Times New Roman" w:hAnsi="Times New Roman" w:hint="eastAsia"/>
          <w:i/>
          <w:iCs/>
        </w:rPr>
        <w:t>c</w:t>
      </w:r>
      <w:r w:rsidR="0050015D" w:rsidRPr="0050015D">
        <w:rPr>
          <w:rFonts w:ascii="Times New Roman" w:hAnsi="Times New Roman"/>
          <w:i/>
          <w:iCs/>
        </w:rPr>
        <w:t>=</w:t>
      </w:r>
      <w:r w:rsidR="0050015D">
        <w:rPr>
          <w:rFonts w:ascii="Times New Roman" w:hAnsi="Times New Roman" w:hint="eastAsia"/>
          <w:i/>
          <w:iCs/>
        </w:rPr>
        <w:t>P</w:t>
      </w:r>
      <w:r w:rsidR="0050015D" w:rsidRPr="0050015D">
        <w:rPr>
          <w:rFonts w:ascii="Times New Roman" w:hAnsi="Times New Roman"/>
          <w:i/>
          <w:iCs/>
        </w:rPr>
        <w:t>/N</w:t>
      </w:r>
      <w:r w:rsidR="0050015D" w:rsidRPr="0050015D">
        <w:rPr>
          <w:rFonts w:ascii="Times New Roman" w:hAnsi="Times New Roman"/>
        </w:rPr>
        <w:t>表示差异度，三者严格遵循归一化条件</w:t>
      </w:r>
      <w:proofErr w:type="spellStart"/>
      <w:r w:rsidR="0050015D" w:rsidRPr="0050015D">
        <w:rPr>
          <w:rFonts w:ascii="Times New Roman" w:hAnsi="Times New Roman"/>
          <w:i/>
          <w:iCs/>
        </w:rPr>
        <w:t>a+b+c</w:t>
      </w:r>
      <w:proofErr w:type="spellEnd"/>
      <w:r w:rsidR="0050015D" w:rsidRPr="0050015D">
        <w:rPr>
          <w:rFonts w:ascii="Times New Roman" w:hAnsi="Times New Roman"/>
          <w:i/>
          <w:iCs/>
        </w:rPr>
        <w:t>=1</w:t>
      </w:r>
      <w:r w:rsidR="0050015D" w:rsidRPr="0050015D">
        <w:rPr>
          <w:rFonts w:ascii="Times New Roman" w:hAnsi="Times New Roman"/>
        </w:rPr>
        <w:t>。差异系数</w:t>
      </w:r>
      <w:proofErr w:type="spellStart"/>
      <w:r w:rsidR="0050015D" w:rsidRPr="001E0C0D">
        <w:rPr>
          <w:rFonts w:ascii="Times New Roman" w:hAnsi="Times New Roman"/>
          <w:i/>
          <w:iCs/>
        </w:rPr>
        <w:t>i</w:t>
      </w:r>
      <w:proofErr w:type="spellEnd"/>
      <w:r w:rsidR="0050015D" w:rsidRPr="001E0C0D">
        <w:rPr>
          <w:rFonts w:ascii="Cambria Math" w:hAnsi="Cambria Math" w:cs="Cambria Math"/>
        </w:rPr>
        <w:t>∈</w:t>
      </w:r>
      <w:r w:rsidR="0050015D" w:rsidRPr="0050015D">
        <w:rPr>
          <w:rFonts w:ascii="Times New Roman" w:hAnsi="Times New Roman"/>
        </w:rPr>
        <w:t>[-1,1]</w:t>
      </w:r>
      <w:r w:rsidR="0050015D" w:rsidRPr="0050015D">
        <w:rPr>
          <w:rFonts w:ascii="Times New Roman" w:hAnsi="Times New Roman"/>
        </w:rPr>
        <w:t>用于</w:t>
      </w:r>
      <w:r w:rsidR="0050015D">
        <w:rPr>
          <w:rFonts w:ascii="Times New Roman" w:hAnsi="Times New Roman" w:hint="eastAsia"/>
        </w:rPr>
        <w:t>量化</w:t>
      </w:r>
      <w:r w:rsidR="0050015D" w:rsidRPr="0050015D">
        <w:rPr>
          <w:rFonts w:ascii="Times New Roman" w:hAnsi="Times New Roman"/>
        </w:rPr>
        <w:t>差异特性的不确定状态，对立系数</w:t>
      </w:r>
      <w:r w:rsidR="0050015D" w:rsidRPr="0050015D">
        <w:rPr>
          <w:rFonts w:ascii="Times New Roman" w:hAnsi="Times New Roman"/>
          <w:i/>
          <w:iCs/>
        </w:rPr>
        <w:t>j</w:t>
      </w:r>
      <w:r w:rsidR="0050015D" w:rsidRPr="0050015D">
        <w:rPr>
          <w:rFonts w:ascii="Times New Roman" w:hAnsi="Times New Roman"/>
        </w:rPr>
        <w:t>≡-1</w:t>
      </w:r>
      <w:r w:rsidR="0050015D" w:rsidRPr="0050015D">
        <w:rPr>
          <w:rFonts w:ascii="Times New Roman" w:hAnsi="Times New Roman"/>
        </w:rPr>
        <w:t>则固定用于标记对立属性。</w:t>
      </w:r>
      <w:r w:rsidR="00B811A5" w:rsidRPr="00B811A5">
        <w:rPr>
          <w:rFonts w:ascii="Times New Roman" w:hAnsi="Times New Roman" w:hint="eastAsia"/>
        </w:rPr>
        <w:t>这一方法论的创新性体现在将模糊系统的辩证关系数学化处理，通过建立三值量化模型（</w:t>
      </w:r>
      <w:r w:rsidR="00B811A5" w:rsidRPr="00B811A5">
        <w:rPr>
          <w:rFonts w:ascii="Times New Roman" w:hAnsi="Times New Roman" w:hint="eastAsia"/>
          <w:i/>
          <w:iCs/>
        </w:rPr>
        <w:t>a-b-c</w:t>
      </w:r>
      <w:r w:rsidR="00B811A5" w:rsidRPr="00B811A5">
        <w:rPr>
          <w:rFonts w:ascii="Times New Roman" w:hAnsi="Times New Roman" w:hint="eastAsia"/>
        </w:rPr>
        <w:t>体系），既保留了传统二元对立的认知框架（同一与对立），又创新性地引入中间过渡态（差异度），从而实现对复杂系统不确定性的精细化描述</w:t>
      </w:r>
      <w:r w:rsidR="00287982">
        <w:rPr>
          <w:rFonts w:ascii="Times New Roman" w:hAnsi="Times New Roman" w:hint="eastAsia"/>
        </w:rPr>
        <w:t>。</w:t>
      </w:r>
    </w:p>
    <w:p w14:paraId="71F7F732" w14:textId="77777777" w:rsidR="000D484D" w:rsidRDefault="008259E8">
      <w:pPr>
        <w:pStyle w:val="3"/>
        <w:rPr>
          <w:rFonts w:ascii="Times New Roman" w:eastAsia="黑体" w:hAnsi="Times New Roman"/>
          <w:b w:val="0"/>
          <w:bCs w:val="0"/>
          <w:sz w:val="24"/>
          <w:szCs w:val="24"/>
        </w:rPr>
      </w:pPr>
      <w:bookmarkStart w:id="22" w:name="_Toc193288099"/>
      <w:r>
        <w:rPr>
          <w:rFonts w:ascii="Times New Roman" w:eastAsia="黑体" w:hAnsi="Times New Roman" w:hint="eastAsia"/>
          <w:b w:val="0"/>
          <w:bCs w:val="0"/>
          <w:sz w:val="24"/>
          <w:szCs w:val="24"/>
        </w:rPr>
        <w:lastRenderedPageBreak/>
        <w:t xml:space="preserve">2.2.2 </w:t>
      </w:r>
      <w:r>
        <w:rPr>
          <w:rFonts w:ascii="Times New Roman" w:eastAsia="黑体" w:hAnsi="Times New Roman" w:hint="eastAsia"/>
          <w:b w:val="0"/>
          <w:bCs w:val="0"/>
          <w:sz w:val="24"/>
          <w:szCs w:val="24"/>
        </w:rPr>
        <w:t>模糊集对聚类分析</w:t>
      </w:r>
      <w:bookmarkEnd w:id="22"/>
    </w:p>
    <w:p w14:paraId="50D31C12" w14:textId="48156B86" w:rsidR="000D484D" w:rsidRDefault="008259E8">
      <w:pPr>
        <w:spacing w:line="360" w:lineRule="auto"/>
        <w:ind w:firstLineChars="200" w:firstLine="480"/>
        <w:rPr>
          <w:rFonts w:ascii="Times New Roman" w:hAnsi="Times New Roman"/>
        </w:rPr>
      </w:pPr>
      <w:r>
        <w:rPr>
          <w:rFonts w:ascii="Times New Roman" w:hAnsi="Times New Roman" w:hint="eastAsia"/>
        </w:rPr>
        <w:t>模糊集对聚类分析法</w:t>
      </w:r>
      <w:r w:rsidR="00923D0B">
        <w:rPr>
          <w:rFonts w:ascii="Times New Roman" w:hAnsi="Times New Roman" w:hint="eastAsia"/>
        </w:rPr>
        <w:t>（</w:t>
      </w:r>
      <w:r>
        <w:rPr>
          <w:rFonts w:ascii="Times New Roman" w:hAnsi="Times New Roman" w:hint="eastAsia"/>
        </w:rPr>
        <w:t>FSPCAM</w:t>
      </w:r>
      <w:r w:rsidR="00923D0B">
        <w:rPr>
          <w:rFonts w:ascii="Times New Roman" w:hAnsi="Times New Roman" w:hint="eastAsia"/>
        </w:rPr>
        <w:t>）</w:t>
      </w:r>
      <w:r>
        <w:rPr>
          <w:rFonts w:ascii="Times New Roman" w:hAnsi="Times New Roman" w:hint="eastAsia"/>
        </w:rPr>
        <w:t>是集对分析法的延伸。例如，通过联系数公式</w:t>
      </w:r>
      <w:r w:rsidR="00923D0B">
        <w:rPr>
          <w:rFonts w:ascii="Times New Roman" w:hAnsi="Times New Roman" w:hint="eastAsia"/>
        </w:rPr>
        <w:t>（</w:t>
      </w:r>
      <w:r>
        <w:rPr>
          <w:rFonts w:ascii="Times New Roman" w:hAnsi="Times New Roman" w:hint="eastAsia"/>
        </w:rPr>
        <w:t>2-1</w:t>
      </w:r>
      <w:r w:rsidR="00923D0B">
        <w:rPr>
          <w:rFonts w:ascii="Times New Roman" w:hAnsi="Times New Roman" w:hint="eastAsia"/>
        </w:rPr>
        <w:t>）</w:t>
      </w:r>
      <w:r>
        <w:rPr>
          <w:rFonts w:ascii="Times New Roman" w:hAnsi="Times New Roman" w:hint="eastAsia"/>
        </w:rPr>
        <w:t>将研究项目所在的状态空间划分为三个部分。虽然这种方法对大量问题的准确性很高，但也存在很大的缺陷。因此，联系数式</w:t>
      </w:r>
      <w:r w:rsidR="00923D0B">
        <w:rPr>
          <w:rFonts w:ascii="Times New Roman" w:hAnsi="Times New Roman" w:hint="eastAsia"/>
        </w:rPr>
        <w:t>（</w:t>
      </w:r>
      <w:r w:rsidR="00923D0B">
        <w:rPr>
          <w:rFonts w:ascii="Times New Roman" w:hAnsi="Times New Roman" w:hint="eastAsia"/>
        </w:rPr>
        <w:t>2-1</w:t>
      </w:r>
      <w:r w:rsidR="00923D0B">
        <w:rPr>
          <w:rFonts w:ascii="Times New Roman" w:hAnsi="Times New Roman" w:hint="eastAsia"/>
        </w:rPr>
        <w:t>）</w:t>
      </w:r>
      <w:r>
        <w:rPr>
          <w:rFonts w:ascii="Times New Roman" w:hAnsi="Times New Roman" w:hint="eastAsia"/>
        </w:rPr>
        <w:t>可以在各种情况下进行不同层次的研究。例如，如果进一步细分</w:t>
      </w:r>
      <w:r>
        <w:rPr>
          <w:rFonts w:ascii="Times New Roman" w:hAnsi="Times New Roman" w:hint="eastAsia"/>
        </w:rPr>
        <w:t xml:space="preserve"> </w:t>
      </w:r>
      <w:r>
        <w:rPr>
          <w:rFonts w:ascii="Times New Roman" w:hAnsi="Times New Roman" w:hint="eastAsia"/>
          <w:i/>
          <w:iCs/>
        </w:rPr>
        <w:t>b</w:t>
      </w:r>
      <w:r>
        <w:rPr>
          <w:rFonts w:ascii="Times New Roman" w:hAnsi="Times New Roman" w:hint="eastAsia"/>
        </w:rPr>
        <w:t>，公式</w:t>
      </w:r>
      <w:r w:rsidR="00923D0B">
        <w:rPr>
          <w:rFonts w:ascii="Times New Roman" w:hAnsi="Times New Roman" w:hint="eastAsia"/>
        </w:rPr>
        <w:t>（</w:t>
      </w:r>
      <w:r w:rsidR="00923D0B">
        <w:rPr>
          <w:rFonts w:ascii="Times New Roman" w:hAnsi="Times New Roman" w:hint="eastAsia"/>
        </w:rPr>
        <w:t>2-1</w:t>
      </w:r>
      <w:r w:rsidR="00923D0B">
        <w:rPr>
          <w:rFonts w:ascii="Times New Roman" w:hAnsi="Times New Roman" w:hint="eastAsia"/>
        </w:rPr>
        <w:t>）</w:t>
      </w:r>
      <w:r>
        <w:rPr>
          <w:rFonts w:ascii="Times New Roman" w:hAnsi="Times New Roman" w:hint="eastAsia"/>
        </w:rPr>
        <w:t>变为</w:t>
      </w:r>
    </w:p>
    <w:tbl>
      <w:tblPr>
        <w:tblStyle w:val="af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0"/>
        <w:gridCol w:w="4792"/>
        <w:gridCol w:w="1610"/>
      </w:tblGrid>
      <w:tr w:rsidR="000D484D" w14:paraId="23F2053D" w14:textId="77777777">
        <w:trPr>
          <w:jc w:val="center"/>
        </w:trPr>
        <w:tc>
          <w:tcPr>
            <w:tcW w:w="2120" w:type="dxa"/>
            <w:vAlign w:val="center"/>
          </w:tcPr>
          <w:p w14:paraId="4DE8AF63" w14:textId="77777777" w:rsidR="000D484D" w:rsidRDefault="000D484D">
            <w:pPr>
              <w:spacing w:line="360" w:lineRule="auto"/>
              <w:rPr>
                <w:rFonts w:ascii="Times New Roman" w:hAnsi="Times New Roman"/>
              </w:rPr>
            </w:pPr>
          </w:p>
        </w:tc>
        <w:tc>
          <w:tcPr>
            <w:tcW w:w="4792" w:type="dxa"/>
            <w:vAlign w:val="center"/>
          </w:tcPr>
          <w:p w14:paraId="729D426D" w14:textId="77777777" w:rsidR="000D484D" w:rsidRDefault="008259E8">
            <w:pPr>
              <w:spacing w:line="360" w:lineRule="auto"/>
              <w:rPr>
                <w:rFonts w:ascii="Times New Roman" w:hAnsi="Times New Roman"/>
              </w:rPr>
            </w:pPr>
            <w:r>
              <w:rPr>
                <w:rFonts w:ascii="Times New Roman" w:hAnsi="Times New Roman"/>
                <w:position w:val="-24"/>
              </w:rPr>
              <w:object w:dxaOrig="4065" w:dyaOrig="623" w14:anchorId="4C6FDC44">
                <v:shape id="_x0000_i1026" type="#_x0000_t75" style="width:204.2pt;height:30.8pt" o:ole="">
                  <v:imagedata r:id="rId18" o:title=""/>
                </v:shape>
                <o:OLEObject Type="Embed" ProgID="Equation.3" ShapeID="_x0000_i1026" DrawAspect="Content" ObjectID="_1809263884" r:id="rId20"/>
              </w:object>
            </w:r>
          </w:p>
        </w:tc>
        <w:tc>
          <w:tcPr>
            <w:tcW w:w="1610" w:type="dxa"/>
            <w:vAlign w:val="center"/>
          </w:tcPr>
          <w:p w14:paraId="160A4B28" w14:textId="77777777" w:rsidR="000D484D" w:rsidRDefault="008259E8">
            <w:pPr>
              <w:spacing w:line="360" w:lineRule="auto"/>
              <w:jc w:val="right"/>
              <w:rPr>
                <w:rFonts w:ascii="Times New Roman" w:hAnsi="Times New Roman"/>
              </w:rPr>
            </w:pPr>
            <w:r>
              <w:rPr>
                <w:rFonts w:ascii="Times New Roman" w:hAnsi="Times New Roman" w:hint="eastAsia"/>
              </w:rPr>
              <w:t>(2-2)</w:t>
            </w:r>
          </w:p>
        </w:tc>
      </w:tr>
    </w:tbl>
    <w:p w14:paraId="16BFC87C" w14:textId="77777777" w:rsidR="000D484D" w:rsidRDefault="008259E8">
      <w:pPr>
        <w:spacing w:line="360" w:lineRule="auto"/>
        <w:rPr>
          <w:rFonts w:ascii="Times New Roman" w:hAnsi="Times New Roman"/>
        </w:rPr>
      </w:pPr>
      <w:r>
        <w:rPr>
          <w:rFonts w:ascii="Times New Roman" w:hAnsi="Times New Roman" w:hint="eastAsia"/>
        </w:rPr>
        <w:t>当</w:t>
      </w:r>
      <w:r>
        <w:rPr>
          <w:rFonts w:ascii="Times New Roman" w:hAnsi="Times New Roman" w:hint="eastAsia"/>
          <w:i/>
          <w:iCs/>
        </w:rPr>
        <w:t>k</w:t>
      </w:r>
      <w:r>
        <w:rPr>
          <w:rFonts w:ascii="Times New Roman" w:hAnsi="Times New Roman" w:hint="eastAsia"/>
        </w:rPr>
        <w:t>=5</w:t>
      </w:r>
      <w:r>
        <w:rPr>
          <w:rFonts w:ascii="Times New Roman" w:hAnsi="Times New Roman" w:hint="eastAsia"/>
        </w:rPr>
        <w:t>时，公式（</w:t>
      </w:r>
      <w:r>
        <w:rPr>
          <w:rFonts w:ascii="Times New Roman" w:hAnsi="Times New Roman" w:hint="eastAsia"/>
        </w:rPr>
        <w:t>2-2</w:t>
      </w:r>
      <w:r>
        <w:rPr>
          <w:rFonts w:ascii="Times New Roman" w:hAnsi="Times New Roman" w:hint="eastAsia"/>
        </w:rPr>
        <w:t>）变形为：</w:t>
      </w:r>
    </w:p>
    <w:tbl>
      <w:tblPr>
        <w:tblStyle w:val="af4"/>
        <w:tblW w:w="864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4593"/>
        <w:gridCol w:w="2250"/>
      </w:tblGrid>
      <w:tr w:rsidR="000D484D" w14:paraId="7E8C1C97" w14:textId="77777777">
        <w:trPr>
          <w:jc w:val="center"/>
        </w:trPr>
        <w:tc>
          <w:tcPr>
            <w:tcW w:w="1804" w:type="dxa"/>
            <w:vAlign w:val="center"/>
          </w:tcPr>
          <w:p w14:paraId="567AEFEC" w14:textId="77777777" w:rsidR="000D484D" w:rsidRDefault="000D484D">
            <w:pPr>
              <w:jc w:val="center"/>
              <w:rPr>
                <w:rFonts w:eastAsiaTheme="minorEastAsia" w:hint="eastAsia"/>
                <w:caps/>
              </w:rPr>
            </w:pPr>
            <w:bookmarkStart w:id="23" w:name="_Hlk178109311"/>
          </w:p>
        </w:tc>
        <w:tc>
          <w:tcPr>
            <w:tcW w:w="4593" w:type="dxa"/>
            <w:vAlign w:val="center"/>
          </w:tcPr>
          <w:p w14:paraId="45531763" w14:textId="77777777" w:rsidR="000D484D" w:rsidRDefault="008259E8">
            <w:pPr>
              <w:jc w:val="center"/>
              <w:rPr>
                <w:rFonts w:eastAsiaTheme="minorEastAsia" w:hint="eastAsia"/>
                <w:caps/>
              </w:rPr>
            </w:pPr>
            <w:r>
              <w:object w:dxaOrig="3278" w:dyaOrig="368" w14:anchorId="7A620693">
                <v:shape id="_x0000_i1027" type="#_x0000_t75" style="width:164.15pt;height:18.7pt" o:ole="">
                  <v:imagedata r:id="rId21" o:title=""/>
                </v:shape>
                <o:OLEObject Type="Embed" ProgID="Equation.3" ShapeID="_x0000_i1027" DrawAspect="Content" ObjectID="_1809263885" r:id="rId22"/>
              </w:object>
            </w:r>
          </w:p>
        </w:tc>
        <w:tc>
          <w:tcPr>
            <w:tcW w:w="2250" w:type="dxa"/>
            <w:vAlign w:val="center"/>
          </w:tcPr>
          <w:p w14:paraId="1FB504F6" w14:textId="77777777" w:rsidR="000D484D" w:rsidRDefault="008259E8">
            <w:pPr>
              <w:jc w:val="right"/>
              <w:rPr>
                <w:rFonts w:ascii="Times New Roman" w:eastAsiaTheme="minorEastAsia" w:hAnsi="Times New Roman"/>
                <w:caps/>
              </w:rPr>
            </w:pPr>
            <w:r>
              <w:rPr>
                <w:rFonts w:ascii="Times New Roman" w:eastAsiaTheme="minorEastAsia" w:hAnsi="Times New Roman"/>
                <w:caps/>
              </w:rPr>
              <w:t>(2-3)</w:t>
            </w:r>
          </w:p>
        </w:tc>
      </w:tr>
    </w:tbl>
    <w:bookmarkEnd w:id="23"/>
    <w:p w14:paraId="22E72F7C" w14:textId="4135F575" w:rsidR="00EE0E40" w:rsidRDefault="008259E8">
      <w:pPr>
        <w:spacing w:line="360" w:lineRule="auto"/>
        <w:ind w:firstLineChars="200" w:firstLine="480"/>
        <w:rPr>
          <w:rFonts w:ascii="Times New Roman" w:hAnsi="Times New Roman"/>
        </w:rPr>
      </w:pPr>
      <w:r>
        <w:rPr>
          <w:rFonts w:ascii="Times New Roman" w:hAnsi="Times New Roman" w:hint="eastAsia"/>
        </w:rPr>
        <w:t>式中</w:t>
      </w:r>
      <w:r>
        <w:rPr>
          <w:rFonts w:ascii="Times New Roman" w:hAnsi="Times New Roman" w:hint="eastAsia"/>
          <w:i/>
          <w:iCs/>
        </w:rPr>
        <w:t>a+b</w:t>
      </w:r>
      <w:r>
        <w:rPr>
          <w:rFonts w:ascii="Times New Roman" w:hAnsi="Times New Roman" w:hint="eastAsia"/>
          <w:i/>
          <w:iCs/>
          <w:vertAlign w:val="subscript"/>
        </w:rPr>
        <w:t>1</w:t>
      </w:r>
      <w:r>
        <w:rPr>
          <w:rFonts w:ascii="Times New Roman" w:hAnsi="Times New Roman" w:hint="eastAsia"/>
          <w:i/>
          <w:iCs/>
        </w:rPr>
        <w:t>+b</w:t>
      </w:r>
      <w:r>
        <w:rPr>
          <w:rFonts w:ascii="Times New Roman" w:hAnsi="Times New Roman" w:hint="eastAsia"/>
          <w:i/>
          <w:iCs/>
          <w:vertAlign w:val="subscript"/>
        </w:rPr>
        <w:t>2</w:t>
      </w:r>
      <w:r>
        <w:rPr>
          <w:rFonts w:ascii="Times New Roman" w:hAnsi="Times New Roman" w:hint="eastAsia"/>
          <w:i/>
          <w:iCs/>
        </w:rPr>
        <w:t>+b</w:t>
      </w:r>
      <w:r>
        <w:rPr>
          <w:rFonts w:ascii="Times New Roman" w:hAnsi="Times New Roman" w:hint="eastAsia"/>
          <w:i/>
          <w:iCs/>
          <w:vertAlign w:val="subscript"/>
        </w:rPr>
        <w:t>3</w:t>
      </w:r>
      <w:r>
        <w:rPr>
          <w:rFonts w:ascii="Times New Roman" w:hAnsi="Times New Roman" w:hint="eastAsia"/>
          <w:i/>
          <w:iCs/>
        </w:rPr>
        <w:t>+c=</w:t>
      </w:r>
      <w:r>
        <w:rPr>
          <w:rFonts w:ascii="Times New Roman" w:hAnsi="Times New Roman" w:hint="eastAsia"/>
        </w:rPr>
        <w:t>1</w:t>
      </w:r>
      <w:r w:rsidR="00790941">
        <w:rPr>
          <w:rFonts w:ascii="Times New Roman" w:hAnsi="Times New Roman" w:hint="eastAsia"/>
        </w:rPr>
        <w:t>，</w:t>
      </w:r>
      <w:r>
        <w:rPr>
          <w:rFonts w:ascii="Times New Roman" w:hAnsi="Times New Roman" w:hint="eastAsia"/>
        </w:rPr>
        <w:t>在五元联系数中，</w:t>
      </w:r>
      <w:r>
        <w:rPr>
          <w:rFonts w:ascii="Times New Roman" w:hAnsi="Times New Roman" w:hint="eastAsia"/>
          <w:i/>
          <w:iCs/>
        </w:rPr>
        <w:t>a</w:t>
      </w:r>
      <w:r>
        <w:rPr>
          <w:rFonts w:ascii="Times New Roman" w:hAnsi="Times New Roman" w:hint="eastAsia"/>
        </w:rPr>
        <w:t>表示的事物性质优于</w:t>
      </w:r>
      <w:r>
        <w:rPr>
          <w:rFonts w:ascii="Times New Roman" w:hAnsi="Times New Roman" w:hint="eastAsia"/>
          <w:i/>
          <w:iCs/>
        </w:rPr>
        <w:t>b</w:t>
      </w:r>
      <w:r>
        <w:rPr>
          <w:rFonts w:ascii="Times New Roman" w:hAnsi="Times New Roman" w:hint="eastAsia"/>
          <w:i/>
          <w:iCs/>
          <w:vertAlign w:val="subscript"/>
        </w:rPr>
        <w:t>1</w:t>
      </w:r>
      <w:r>
        <w:rPr>
          <w:rFonts w:ascii="Times New Roman" w:hAnsi="Times New Roman" w:hint="eastAsia"/>
        </w:rPr>
        <w:t>‚</w:t>
      </w:r>
      <w:r>
        <w:rPr>
          <w:rFonts w:ascii="Times New Roman" w:hAnsi="Times New Roman" w:hint="eastAsia"/>
          <w:i/>
          <w:iCs/>
        </w:rPr>
        <w:t>b</w:t>
      </w:r>
      <w:r>
        <w:rPr>
          <w:rFonts w:ascii="Times New Roman" w:hAnsi="Times New Roman" w:hint="eastAsia"/>
          <w:i/>
          <w:iCs/>
          <w:vertAlign w:val="subscript"/>
        </w:rPr>
        <w:t>1</w:t>
      </w:r>
      <w:r>
        <w:rPr>
          <w:rFonts w:ascii="Times New Roman" w:hAnsi="Times New Roman" w:hint="eastAsia"/>
        </w:rPr>
        <w:t>表示的事物性质优于</w:t>
      </w:r>
      <w:r>
        <w:rPr>
          <w:rFonts w:ascii="Times New Roman" w:hAnsi="Times New Roman" w:hint="eastAsia"/>
          <w:i/>
          <w:iCs/>
        </w:rPr>
        <w:t>b</w:t>
      </w:r>
      <w:r>
        <w:rPr>
          <w:rFonts w:ascii="Times New Roman" w:hAnsi="Times New Roman" w:hint="eastAsia"/>
          <w:i/>
          <w:iCs/>
          <w:vertAlign w:val="subscript"/>
        </w:rPr>
        <w:t>2</w:t>
      </w:r>
      <w:r>
        <w:rPr>
          <w:rFonts w:ascii="Times New Roman" w:hAnsi="Times New Roman" w:hint="eastAsia"/>
        </w:rPr>
        <w:t>‚余下类推。</w:t>
      </w:r>
      <w:r w:rsidR="00EE0E40" w:rsidRPr="00EE0E40">
        <w:rPr>
          <w:rFonts w:ascii="Times New Roman" w:hAnsi="Times New Roman"/>
        </w:rPr>
        <w:t>将评价样本的第</w:t>
      </w:r>
      <w:r w:rsidR="00EE0E40" w:rsidRPr="00EE0E40">
        <w:rPr>
          <w:rFonts w:ascii="Times New Roman" w:hAnsi="Times New Roman"/>
        </w:rPr>
        <w:t xml:space="preserve"> </w:t>
      </w:r>
      <w:r w:rsidR="00563589">
        <w:rPr>
          <w:rFonts w:ascii="Times New Roman" w:hAnsi="Times New Roman" w:hint="eastAsia"/>
          <w:i/>
          <w:iCs/>
        </w:rPr>
        <w:t>l</w:t>
      </w:r>
      <w:r w:rsidR="00EE0E40" w:rsidRPr="00EE0E40">
        <w:rPr>
          <w:rFonts w:ascii="Times New Roman" w:hAnsi="Times New Roman"/>
        </w:rPr>
        <w:t xml:space="preserve"> </w:t>
      </w:r>
      <w:proofErr w:type="gramStart"/>
      <w:r w:rsidR="00EE0E40" w:rsidRPr="00EE0E40">
        <w:rPr>
          <w:rFonts w:ascii="Times New Roman" w:hAnsi="Times New Roman"/>
        </w:rPr>
        <w:t>个</w:t>
      </w:r>
      <w:proofErr w:type="gramEnd"/>
      <w:r w:rsidR="00EE0E40" w:rsidRPr="00EE0E40">
        <w:rPr>
          <w:rFonts w:ascii="Times New Roman" w:hAnsi="Times New Roman"/>
        </w:rPr>
        <w:t>指标值</w:t>
      </w:r>
      <w:r w:rsidR="00EE0E40" w:rsidRPr="00EE0E40">
        <w:rPr>
          <w:rFonts w:ascii="Times New Roman" w:hAnsi="Times New Roman"/>
        </w:rPr>
        <w:t xml:space="preserve"> </w:t>
      </w:r>
      <w:proofErr w:type="spellStart"/>
      <w:r w:rsidR="00EE0E40" w:rsidRPr="00EE0E40">
        <w:rPr>
          <w:rFonts w:ascii="Times New Roman" w:hAnsi="Times New Roman"/>
          <w:i/>
          <w:iCs/>
        </w:rPr>
        <w:t>Xl</w:t>
      </w:r>
      <w:proofErr w:type="spellEnd"/>
      <w:r w:rsidR="00EE0E40" w:rsidRPr="00EE0E40">
        <w:rPr>
          <w:rFonts w:ascii="Times New Roman" w:hAnsi="Times New Roman"/>
        </w:rPr>
        <w:t>（</w:t>
      </w:r>
      <w:r w:rsidR="00EE0E40" w:rsidRPr="00EE0E40">
        <w:rPr>
          <w:rFonts w:ascii="Times New Roman" w:hAnsi="Times New Roman"/>
          <w:i/>
          <w:iCs/>
        </w:rPr>
        <w:t xml:space="preserve">m </w:t>
      </w:r>
      <w:r w:rsidR="00EE0E40" w:rsidRPr="00EE0E40">
        <w:rPr>
          <w:rFonts w:ascii="Times New Roman" w:hAnsi="Times New Roman"/>
        </w:rPr>
        <w:t>为指标总数）视为集合</w:t>
      </w:r>
      <w:r w:rsidR="00EE0E40" w:rsidRPr="00EE0E40">
        <w:rPr>
          <w:rFonts w:ascii="Times New Roman" w:hAnsi="Times New Roman"/>
        </w:rPr>
        <w:t xml:space="preserve"> </w:t>
      </w:r>
      <w:r w:rsidR="00EE0E40" w:rsidRPr="00EE0E40">
        <w:rPr>
          <w:rFonts w:ascii="Times New Roman" w:hAnsi="Times New Roman"/>
          <w:i/>
          <w:iCs/>
        </w:rPr>
        <w:t>A</w:t>
      </w:r>
      <w:r w:rsidR="00EE0E40" w:rsidRPr="00EE0E40">
        <w:rPr>
          <w:rFonts w:ascii="Times New Roman" w:hAnsi="Times New Roman"/>
        </w:rPr>
        <w:t>，将该指标的第</w:t>
      </w:r>
      <w:r w:rsidR="00EE0E40" w:rsidRPr="00EE0E40">
        <w:rPr>
          <w:rFonts w:ascii="Times New Roman" w:hAnsi="Times New Roman"/>
        </w:rPr>
        <w:t xml:space="preserve"> </w:t>
      </w:r>
      <w:r w:rsidR="00EE0E40" w:rsidRPr="00EE0E40">
        <w:rPr>
          <w:rFonts w:ascii="Times New Roman" w:hAnsi="Times New Roman"/>
          <w:i/>
          <w:iCs/>
        </w:rPr>
        <w:t>n</w:t>
      </w:r>
      <w:r w:rsidR="00EE0E40" w:rsidRPr="00EE0E40">
        <w:rPr>
          <w:rFonts w:ascii="Times New Roman" w:hAnsi="Times New Roman"/>
        </w:rPr>
        <w:t xml:space="preserve"> </w:t>
      </w:r>
      <w:proofErr w:type="gramStart"/>
      <w:r w:rsidR="00EE0E40" w:rsidRPr="00EE0E40">
        <w:rPr>
          <w:rFonts w:ascii="Times New Roman" w:hAnsi="Times New Roman"/>
        </w:rPr>
        <w:t>个</w:t>
      </w:r>
      <w:proofErr w:type="gramEnd"/>
      <w:r w:rsidR="00EE0E40" w:rsidRPr="00EE0E40">
        <w:rPr>
          <w:rFonts w:ascii="Times New Roman" w:hAnsi="Times New Roman"/>
        </w:rPr>
        <w:t>等级标准视为另一集合</w:t>
      </w:r>
      <w:r w:rsidR="00EE0E40" w:rsidRPr="00EE0E40">
        <w:rPr>
          <w:rFonts w:ascii="Times New Roman" w:hAnsi="Times New Roman"/>
        </w:rPr>
        <w:t xml:space="preserve"> </w:t>
      </w:r>
      <w:r w:rsidR="00EE0E40" w:rsidRPr="00EE0E40">
        <w:rPr>
          <w:rFonts w:ascii="Times New Roman" w:hAnsi="Times New Roman"/>
          <w:i/>
          <w:iCs/>
        </w:rPr>
        <w:t>B</w:t>
      </w:r>
      <w:r w:rsidR="00EE0E40" w:rsidRPr="00EE0E40">
        <w:rPr>
          <w:rFonts w:ascii="Times New Roman" w:hAnsi="Times New Roman"/>
        </w:rPr>
        <w:t>（</w:t>
      </w:r>
      <w:r w:rsidR="00EE0E40" w:rsidRPr="00EE0E40">
        <w:rPr>
          <w:rFonts w:ascii="Times New Roman" w:hAnsi="Times New Roman"/>
          <w:i/>
          <w:iCs/>
        </w:rPr>
        <w:t>K</w:t>
      </w:r>
      <w:r w:rsidR="00EE0E40" w:rsidRPr="00EE0E40">
        <w:rPr>
          <w:rFonts w:ascii="Times New Roman" w:hAnsi="Times New Roman"/>
        </w:rPr>
        <w:t xml:space="preserve"> </w:t>
      </w:r>
      <w:r w:rsidR="00EE0E40" w:rsidRPr="00EE0E40">
        <w:rPr>
          <w:rFonts w:ascii="Times New Roman" w:hAnsi="Times New Roman"/>
        </w:rPr>
        <w:t>为评价等级总数），则构成集对</w:t>
      </w:r>
      <w:r w:rsidR="00EE0E40" w:rsidRPr="00EE0E40">
        <w:rPr>
          <w:rFonts w:ascii="Times New Roman" w:hAnsi="Times New Roman"/>
        </w:rPr>
        <w:t xml:space="preserve"> </w:t>
      </w:r>
      <w:r w:rsidR="00EE0E40" w:rsidRPr="00EE0E40">
        <w:rPr>
          <w:rFonts w:ascii="Times New Roman" w:hAnsi="Times New Roman"/>
          <w:i/>
          <w:iCs/>
        </w:rPr>
        <w:t>R=</w:t>
      </w:r>
      <w:r w:rsidR="00923D0B" w:rsidRPr="00923D0B">
        <w:rPr>
          <w:rFonts w:ascii="Times New Roman" w:hAnsi="Times New Roman" w:hint="eastAsia"/>
        </w:rPr>
        <w:t>（</w:t>
      </w:r>
      <w:proofErr w:type="spellStart"/>
      <w:r w:rsidR="00EE0E40" w:rsidRPr="00EE0E40">
        <w:rPr>
          <w:rFonts w:ascii="Times New Roman" w:hAnsi="Times New Roman"/>
          <w:i/>
          <w:iCs/>
        </w:rPr>
        <w:t>Al,Bl</w:t>
      </w:r>
      <w:proofErr w:type="spellEnd"/>
      <w:r w:rsidR="00923D0B" w:rsidRPr="00923D0B">
        <w:rPr>
          <w:rFonts w:ascii="Times New Roman" w:hAnsi="Times New Roman" w:hint="eastAsia"/>
        </w:rPr>
        <w:t>）</w:t>
      </w:r>
      <w:r w:rsidR="00EE0E40" w:rsidRPr="00EE0E40">
        <w:rPr>
          <w:rFonts w:ascii="Times New Roman" w:hAnsi="Times New Roman"/>
        </w:rPr>
        <w:t>。该公式适用于具有</w:t>
      </w:r>
      <w:r w:rsidR="00EE0E40" w:rsidRPr="00EE0E40">
        <w:rPr>
          <w:rFonts w:ascii="Times New Roman" w:hAnsi="Times New Roman"/>
        </w:rPr>
        <w:t xml:space="preserve"> </w:t>
      </w:r>
      <w:r w:rsidR="00EE0E40" w:rsidRPr="00EE0E40">
        <w:rPr>
          <w:rFonts w:ascii="Times New Roman" w:hAnsi="Times New Roman"/>
          <w:i/>
          <w:iCs/>
        </w:rPr>
        <w:t>K-1</w:t>
      </w:r>
      <w:r w:rsidR="00EE0E40" w:rsidRPr="00EE0E40">
        <w:rPr>
          <w:rFonts w:ascii="Times New Roman" w:hAnsi="Times New Roman"/>
        </w:rPr>
        <w:t xml:space="preserve"> </w:t>
      </w:r>
      <w:proofErr w:type="gramStart"/>
      <w:r w:rsidR="00EE0E40" w:rsidRPr="00EE0E40">
        <w:rPr>
          <w:rFonts w:ascii="Times New Roman" w:hAnsi="Times New Roman"/>
        </w:rPr>
        <w:t>个</w:t>
      </w:r>
      <w:proofErr w:type="gramEnd"/>
      <w:r w:rsidR="00EE0E40" w:rsidRPr="00EE0E40">
        <w:rPr>
          <w:rFonts w:ascii="Times New Roman" w:hAnsi="Times New Roman"/>
        </w:rPr>
        <w:t>等级边界值</w:t>
      </w:r>
      <w:r w:rsidR="00EE0E40" w:rsidRPr="00EE0E40">
        <w:rPr>
          <w:rFonts w:ascii="Times New Roman" w:hAnsi="Times New Roman"/>
          <w:i/>
          <w:iCs/>
        </w:rPr>
        <w:t xml:space="preserve"> </w:t>
      </w:r>
      <w:proofErr w:type="spellStart"/>
      <w:r w:rsidR="00EE0E40" w:rsidRPr="00EE0E40">
        <w:rPr>
          <w:rFonts w:ascii="Times New Roman" w:hAnsi="Times New Roman"/>
          <w:i/>
          <w:iCs/>
        </w:rPr>
        <w:t>s₁,s</w:t>
      </w:r>
      <w:proofErr w:type="spellEnd"/>
      <w:r w:rsidR="00EE0E40" w:rsidRPr="00EE0E40">
        <w:rPr>
          <w:rFonts w:ascii="Times New Roman" w:hAnsi="Times New Roman"/>
          <w:i/>
          <w:iCs/>
        </w:rPr>
        <w:t>₂,…,s</w:t>
      </w:r>
      <w:r w:rsidR="00EE0E40" w:rsidRPr="00ED1289">
        <w:rPr>
          <w:rFonts w:ascii="Times New Roman" w:hAnsi="Times New Roman"/>
          <w:i/>
          <w:iCs/>
          <w:vertAlign w:val="subscript"/>
        </w:rPr>
        <w:t>K-1</w:t>
      </w:r>
      <w:r w:rsidR="00EE0E40" w:rsidRPr="00ED1289">
        <w:rPr>
          <w:rFonts w:ascii="Times New Roman" w:hAnsi="Times New Roman"/>
          <w:vertAlign w:val="subscript"/>
        </w:rPr>
        <w:t xml:space="preserve"> </w:t>
      </w:r>
      <w:r w:rsidR="00EE0E40" w:rsidRPr="00EE0E40">
        <w:rPr>
          <w:rFonts w:ascii="Times New Roman" w:hAnsi="Times New Roman"/>
        </w:rPr>
        <w:t>对应</w:t>
      </w:r>
      <w:r w:rsidR="00EE0E40" w:rsidRPr="00EE0E40">
        <w:rPr>
          <w:rFonts w:ascii="Times New Roman" w:hAnsi="Times New Roman"/>
        </w:rPr>
        <w:t xml:space="preserve"> </w:t>
      </w:r>
      <w:r w:rsidR="00EE0E40" w:rsidRPr="00EE0E40">
        <w:rPr>
          <w:rFonts w:ascii="Times New Roman" w:hAnsi="Times New Roman"/>
          <w:i/>
          <w:iCs/>
        </w:rPr>
        <w:t>K</w:t>
      </w:r>
      <w:r w:rsidR="00EE0E40" w:rsidRPr="00EE0E40">
        <w:rPr>
          <w:rFonts w:ascii="Times New Roman" w:hAnsi="Times New Roman"/>
        </w:rPr>
        <w:t xml:space="preserve"> </w:t>
      </w:r>
      <w:proofErr w:type="gramStart"/>
      <w:r w:rsidR="00EE0E40" w:rsidRPr="00EE0E40">
        <w:rPr>
          <w:rFonts w:ascii="Times New Roman" w:hAnsi="Times New Roman"/>
        </w:rPr>
        <w:t>个</w:t>
      </w:r>
      <w:proofErr w:type="gramEnd"/>
      <w:r w:rsidR="00EE0E40" w:rsidRPr="00EE0E40">
        <w:rPr>
          <w:rFonts w:ascii="Times New Roman" w:hAnsi="Times New Roman"/>
        </w:rPr>
        <w:t>等级的情形，其核心逻辑在于：指标</w:t>
      </w:r>
      <w:r w:rsidR="00EE0E40" w:rsidRPr="00EE0E40">
        <w:rPr>
          <w:rFonts w:ascii="Times New Roman" w:hAnsi="Times New Roman"/>
        </w:rPr>
        <w:t xml:space="preserve"> </w:t>
      </w:r>
      <w:proofErr w:type="spellStart"/>
      <w:r w:rsidR="00EE0E40" w:rsidRPr="00EE0E40">
        <w:rPr>
          <w:rFonts w:ascii="Times New Roman" w:hAnsi="Times New Roman"/>
          <w:i/>
          <w:iCs/>
        </w:rPr>
        <w:t>Xl</w:t>
      </w:r>
      <w:proofErr w:type="spellEnd"/>
      <w:r w:rsidR="00EE0E40" w:rsidRPr="00EE0E40">
        <w:rPr>
          <w:rFonts w:ascii="Times New Roman" w:hAnsi="Times New Roman"/>
        </w:rPr>
        <w:t xml:space="preserve"> </w:t>
      </w:r>
      <w:r w:rsidR="00EE0E40" w:rsidRPr="00EE0E40">
        <w:rPr>
          <w:rFonts w:ascii="Times New Roman" w:hAnsi="Times New Roman"/>
        </w:rPr>
        <w:t>距第</w:t>
      </w:r>
      <w:r w:rsidR="00EE0E40" w:rsidRPr="00EE0E40">
        <w:rPr>
          <w:rFonts w:ascii="Times New Roman" w:hAnsi="Times New Roman"/>
        </w:rPr>
        <w:t xml:space="preserve"> </w:t>
      </w:r>
      <w:r w:rsidR="00EE0E40" w:rsidRPr="00EE0E40">
        <w:rPr>
          <w:rFonts w:ascii="Times New Roman" w:hAnsi="Times New Roman"/>
          <w:i/>
          <w:iCs/>
        </w:rPr>
        <w:t>k</w:t>
      </w:r>
      <w:r w:rsidR="00EE0E40" w:rsidRPr="00EE0E40">
        <w:rPr>
          <w:rFonts w:ascii="Times New Roman" w:hAnsi="Times New Roman"/>
        </w:rPr>
        <w:t xml:space="preserve"> </w:t>
      </w:r>
      <w:proofErr w:type="gramStart"/>
      <w:r w:rsidR="00EE0E40" w:rsidRPr="00EE0E40">
        <w:rPr>
          <w:rFonts w:ascii="Times New Roman" w:hAnsi="Times New Roman"/>
        </w:rPr>
        <w:t>级中心</w:t>
      </w:r>
      <w:proofErr w:type="gramEnd"/>
      <w:r w:rsidR="00EE0E40" w:rsidRPr="00EE0E40">
        <w:rPr>
          <w:rFonts w:ascii="Times New Roman" w:hAnsi="Times New Roman"/>
        </w:rPr>
        <w:t>越近，属于第</w:t>
      </w:r>
      <w:r w:rsidR="00EE0E40" w:rsidRPr="00EE0E40">
        <w:rPr>
          <w:rFonts w:ascii="Times New Roman" w:hAnsi="Times New Roman"/>
        </w:rPr>
        <w:t xml:space="preserve"> </w:t>
      </w:r>
      <w:r w:rsidR="00EE0E40" w:rsidRPr="00EE0E40">
        <w:rPr>
          <w:rFonts w:ascii="Times New Roman" w:hAnsi="Times New Roman"/>
          <w:i/>
          <w:iCs/>
        </w:rPr>
        <w:t>k</w:t>
      </w:r>
      <w:r w:rsidR="00EE0E40" w:rsidRPr="00EE0E40">
        <w:rPr>
          <w:rFonts w:ascii="Times New Roman" w:hAnsi="Times New Roman"/>
        </w:rPr>
        <w:t xml:space="preserve"> </w:t>
      </w:r>
      <w:r w:rsidR="00EE0E40" w:rsidRPr="00EE0E40">
        <w:rPr>
          <w:rFonts w:ascii="Times New Roman" w:hAnsi="Times New Roman"/>
        </w:rPr>
        <w:t>级的可能性越高，属于第</w:t>
      </w:r>
      <w:r w:rsidR="00EE0E40" w:rsidRPr="00EE0E40">
        <w:rPr>
          <w:rFonts w:ascii="Times New Roman" w:hAnsi="Times New Roman"/>
        </w:rPr>
        <w:t xml:space="preserve"> </w:t>
      </w:r>
      <w:r w:rsidR="00EE0E40" w:rsidRPr="00EE0E40">
        <w:rPr>
          <w:rFonts w:ascii="Times New Roman" w:hAnsi="Times New Roman"/>
          <w:i/>
          <w:iCs/>
        </w:rPr>
        <w:t>k-1</w:t>
      </w:r>
      <w:r w:rsidR="00EE0E40" w:rsidRPr="00EE0E40">
        <w:rPr>
          <w:rFonts w:ascii="Times New Roman" w:hAnsi="Times New Roman"/>
        </w:rPr>
        <w:t xml:space="preserve"> </w:t>
      </w:r>
      <w:r w:rsidR="00EE0E40" w:rsidRPr="00EE0E40">
        <w:rPr>
          <w:rFonts w:ascii="Times New Roman" w:hAnsi="Times New Roman"/>
        </w:rPr>
        <w:t>级或第</w:t>
      </w:r>
      <w:r w:rsidR="00EE0E40" w:rsidRPr="00EE0E40">
        <w:rPr>
          <w:rFonts w:ascii="Times New Roman" w:hAnsi="Times New Roman"/>
        </w:rPr>
        <w:t xml:space="preserve"> </w:t>
      </w:r>
      <w:r w:rsidR="00EE0E40" w:rsidRPr="00EE0E40">
        <w:rPr>
          <w:rFonts w:ascii="Times New Roman" w:hAnsi="Times New Roman"/>
          <w:i/>
          <w:iCs/>
        </w:rPr>
        <w:t>k+1</w:t>
      </w:r>
      <w:r w:rsidR="00EE0E40" w:rsidRPr="00EE0E40">
        <w:rPr>
          <w:rFonts w:ascii="Times New Roman" w:hAnsi="Times New Roman"/>
        </w:rPr>
        <w:t xml:space="preserve"> </w:t>
      </w:r>
      <w:r w:rsidR="00EE0E40" w:rsidRPr="00EE0E40">
        <w:rPr>
          <w:rFonts w:ascii="Times New Roman" w:hAnsi="Times New Roman"/>
        </w:rPr>
        <w:t>级的可能性越低，反之亦然。本研究在传统三元联系数基础上，将其拓展为五元联系数</w:t>
      </w:r>
      <w:r w:rsidR="00EE0E40">
        <w:rPr>
          <w:rFonts w:ascii="Times New Roman" w:hAnsi="Times New Roman" w:hint="eastAsia"/>
        </w:rPr>
        <w:t>。</w:t>
      </w:r>
    </w:p>
    <w:p w14:paraId="73B0F1E1" w14:textId="77777777" w:rsidR="000D484D" w:rsidRDefault="008259E8">
      <w:pPr>
        <w:spacing w:line="360" w:lineRule="auto"/>
        <w:ind w:firstLineChars="200" w:firstLine="480"/>
        <w:rPr>
          <w:rFonts w:ascii="Times New Roman" w:hAnsi="Times New Roman"/>
        </w:rPr>
      </w:pPr>
      <w:proofErr w:type="gramStart"/>
      <w:r>
        <w:rPr>
          <w:rFonts w:ascii="Times New Roman" w:hAnsi="Times New Roman" w:hint="eastAsia"/>
        </w:rPr>
        <w:t>设评价</w:t>
      </w:r>
      <w:proofErr w:type="gramEnd"/>
      <w:r>
        <w:rPr>
          <w:rFonts w:ascii="Times New Roman" w:hAnsi="Times New Roman" w:hint="eastAsia"/>
        </w:rPr>
        <w:t>样本的集合</w:t>
      </w:r>
      <w:r>
        <w:rPr>
          <w:rFonts w:ascii="Times New Roman" w:hAnsi="Times New Roman" w:hint="eastAsia"/>
          <w:i/>
          <w:iCs/>
        </w:rPr>
        <w:t>A</w:t>
      </w:r>
      <w:r>
        <w:rPr>
          <w:rFonts w:ascii="Times New Roman" w:hAnsi="Times New Roman" w:hint="eastAsia"/>
        </w:rPr>
        <w:t>，所有指标的</w:t>
      </w:r>
      <w:r>
        <w:rPr>
          <w:rFonts w:ascii="Times New Roman" w:hAnsi="Times New Roman" w:hint="eastAsia"/>
        </w:rPr>
        <w:t>1</w:t>
      </w:r>
      <w:r>
        <w:rPr>
          <w:rFonts w:ascii="Times New Roman" w:hAnsi="Times New Roman" w:hint="eastAsia"/>
        </w:rPr>
        <w:t>级评价等级标准为集合</w:t>
      </w:r>
      <w:r>
        <w:rPr>
          <w:rFonts w:ascii="Times New Roman" w:hAnsi="Times New Roman" w:hint="eastAsia"/>
          <w:i/>
          <w:iCs/>
        </w:rPr>
        <w:t>B</w:t>
      </w:r>
      <w:r>
        <w:rPr>
          <w:rFonts w:ascii="Times New Roman" w:hAnsi="Times New Roman" w:hint="eastAsia"/>
        </w:rPr>
        <w:t>，则集合</w:t>
      </w:r>
      <w:r>
        <w:rPr>
          <w:rFonts w:ascii="Times New Roman" w:hAnsi="Times New Roman" w:hint="eastAsia"/>
          <w:i/>
          <w:iCs/>
        </w:rPr>
        <w:t>A</w:t>
      </w:r>
      <w:r>
        <w:rPr>
          <w:rFonts w:ascii="Times New Roman" w:hAnsi="Times New Roman" w:hint="eastAsia"/>
        </w:rPr>
        <w:t xml:space="preserve">, </w:t>
      </w:r>
      <w:r>
        <w:rPr>
          <w:rFonts w:ascii="Times New Roman" w:hAnsi="Times New Roman" w:hint="eastAsia"/>
          <w:i/>
          <w:iCs/>
        </w:rPr>
        <w:t>B</w:t>
      </w:r>
      <w:r>
        <w:rPr>
          <w:rFonts w:ascii="Times New Roman" w:hAnsi="Times New Roman" w:hint="eastAsia"/>
        </w:rPr>
        <w:t>的五元联系数</w:t>
      </w:r>
      <w:r>
        <w:rPr>
          <w:rFonts w:ascii="Times New Roman" w:hAnsi="Times New Roman" w:hint="eastAsia"/>
        </w:rPr>
        <w:t xml:space="preserve"> </w:t>
      </w:r>
      <m:oMath>
        <m:r>
          <w:rPr>
            <w:rFonts w:ascii="Cambria Math" w:hAnsi="Cambria Math"/>
          </w:rPr>
          <m:t>μ</m:t>
        </m:r>
      </m:oMath>
      <w:r>
        <w:rPr>
          <w:rFonts w:ascii="Times New Roman" w:hAnsi="Times New Roman" w:hint="eastAsia"/>
        </w:rPr>
        <w:t>为：</w:t>
      </w:r>
    </w:p>
    <w:tbl>
      <w:tblPr>
        <w:tblStyle w:val="af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1"/>
        <w:gridCol w:w="6057"/>
        <w:gridCol w:w="1218"/>
      </w:tblGrid>
      <w:tr w:rsidR="000D484D" w14:paraId="3B869D74" w14:textId="77777777">
        <w:trPr>
          <w:jc w:val="center"/>
        </w:trPr>
        <w:tc>
          <w:tcPr>
            <w:tcW w:w="1031" w:type="dxa"/>
            <w:vAlign w:val="center"/>
          </w:tcPr>
          <w:p w14:paraId="663C43F7" w14:textId="77777777" w:rsidR="000D484D" w:rsidRDefault="000D484D">
            <w:pPr>
              <w:spacing w:line="360" w:lineRule="auto"/>
              <w:rPr>
                <w:rFonts w:ascii="Times New Roman" w:hAnsi="Times New Roman"/>
              </w:rPr>
            </w:pPr>
          </w:p>
        </w:tc>
        <w:tc>
          <w:tcPr>
            <w:tcW w:w="6057" w:type="dxa"/>
            <w:vAlign w:val="center"/>
          </w:tcPr>
          <w:p w14:paraId="3108450E" w14:textId="77777777" w:rsidR="000D484D" w:rsidRDefault="008259E8">
            <w:pPr>
              <w:spacing w:line="360" w:lineRule="auto"/>
              <w:rPr>
                <w:rFonts w:ascii="Times New Roman" w:hAnsi="Times New Roman"/>
              </w:rPr>
            </w:pPr>
            <w:r>
              <w:rPr>
                <w:rFonts w:ascii="Times New Roman" w:hAnsi="Times New Roman"/>
              </w:rPr>
              <w:object w:dxaOrig="5835" w:dyaOrig="600" w14:anchorId="1DA3287F">
                <v:shape id="_x0000_i1028" type="#_x0000_t75" style="width:291.75pt;height:29.95pt" o:ole="">
                  <v:imagedata r:id="rId23" o:title=""/>
                </v:shape>
                <o:OLEObject Type="Embed" ProgID="Equation.3" ShapeID="_x0000_i1028" DrawAspect="Content" ObjectID="_1809263886" r:id="rId24"/>
              </w:object>
            </w:r>
          </w:p>
        </w:tc>
        <w:tc>
          <w:tcPr>
            <w:tcW w:w="1218" w:type="dxa"/>
            <w:vAlign w:val="center"/>
          </w:tcPr>
          <w:p w14:paraId="254DFA43" w14:textId="77777777" w:rsidR="000D484D" w:rsidRDefault="008259E8">
            <w:pPr>
              <w:spacing w:line="360" w:lineRule="auto"/>
              <w:jc w:val="right"/>
              <w:rPr>
                <w:rFonts w:ascii="Times New Roman" w:hAnsi="Times New Roman"/>
              </w:rPr>
            </w:pPr>
            <w:r>
              <w:rPr>
                <w:rFonts w:ascii="Times New Roman" w:hAnsi="Times New Roman" w:hint="eastAsia"/>
              </w:rPr>
              <w:t>(2-4)</w:t>
            </w:r>
          </w:p>
        </w:tc>
      </w:tr>
    </w:tbl>
    <w:p w14:paraId="1F710A9D" w14:textId="77777777" w:rsidR="00BD2EE5" w:rsidRDefault="008259E8">
      <w:pPr>
        <w:spacing w:line="360" w:lineRule="auto"/>
        <w:ind w:firstLineChars="200" w:firstLine="480"/>
        <w:rPr>
          <w:rFonts w:ascii="Times New Roman" w:hAnsi="Times New Roman"/>
        </w:rPr>
      </w:pPr>
      <w:r>
        <w:rPr>
          <w:rFonts w:ascii="Times New Roman" w:hAnsi="Times New Roman" w:hint="eastAsia"/>
        </w:rPr>
        <w:t>式中，</w:t>
      </w:r>
      <m:oMath>
        <m:sSub>
          <m:sSubPr>
            <m:ctrlPr>
              <w:rPr>
                <w:rFonts w:ascii="Cambria Math" w:hAnsi="Cambria Math"/>
                <w:i/>
              </w:rPr>
            </m:ctrlPr>
          </m:sSubPr>
          <m:e>
            <m:r>
              <w:rPr>
                <w:rFonts w:ascii="Cambria Math" w:hAnsi="Cambria Math"/>
              </w:rPr>
              <m:t>ω</m:t>
            </m:r>
          </m:e>
          <m:sub>
            <m:r>
              <w:rPr>
                <w:rFonts w:ascii="Cambria Math" w:hAnsi="Cambria Math" w:hint="eastAsia"/>
              </w:rPr>
              <m:t>l</m:t>
            </m:r>
          </m:sub>
        </m:sSub>
      </m:oMath>
      <w:r>
        <w:rPr>
          <w:rFonts w:ascii="Times New Roman" w:hAnsi="Times New Roman" w:hint="eastAsia"/>
        </w:rPr>
        <w:t>为指标的权重可用加速遗传层次分析法或变差系数法确定。</w:t>
      </w:r>
      <w:r w:rsidR="00BD2EE5" w:rsidRPr="00BD2EE5">
        <w:rPr>
          <w:rFonts w:ascii="Times New Roman" w:hAnsi="Times New Roman"/>
        </w:rPr>
        <w:t>鉴于各指标对联系度的贡献具有异质性，需通过权重分配体现其相对重要性。</w:t>
      </w:r>
    </w:p>
    <w:p w14:paraId="32A70D13" w14:textId="7F7B8262" w:rsidR="000D484D" w:rsidRDefault="002D0374">
      <w:pPr>
        <w:spacing w:line="360" w:lineRule="auto"/>
        <w:ind w:firstLineChars="200" w:firstLine="480"/>
        <w:rPr>
          <w:rFonts w:ascii="Times New Roman" w:hAnsi="Times New Roman"/>
        </w:rPr>
      </w:pPr>
      <w:r>
        <w:rPr>
          <w:rFonts w:ascii="Times New Roman" w:hAnsi="Times New Roman" w:hint="eastAsia"/>
        </w:rPr>
        <w:t>基于</w:t>
      </w:r>
      <w:r w:rsidR="008259E8">
        <w:rPr>
          <w:rFonts w:ascii="Times New Roman" w:hAnsi="Times New Roman" w:hint="eastAsia"/>
        </w:rPr>
        <w:t>置信度准则</w:t>
      </w:r>
      <w:r>
        <w:rPr>
          <w:rFonts w:ascii="Times New Roman" w:hAnsi="Times New Roman" w:hint="eastAsia"/>
        </w:rPr>
        <w:t>，公式转化为以下</w:t>
      </w:r>
      <w:r w:rsidR="008259E8">
        <w:rPr>
          <w:rFonts w:ascii="Times New Roman" w:hAnsi="Times New Roman" w:hint="eastAsia"/>
        </w:rPr>
        <w:t>：</w:t>
      </w:r>
    </w:p>
    <w:tbl>
      <w:tblPr>
        <w:tblStyle w:val="af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4641"/>
        <w:gridCol w:w="1909"/>
      </w:tblGrid>
      <w:tr w:rsidR="000D484D" w14:paraId="15267FC5" w14:textId="77777777">
        <w:trPr>
          <w:jc w:val="center"/>
        </w:trPr>
        <w:tc>
          <w:tcPr>
            <w:tcW w:w="1804" w:type="dxa"/>
            <w:vAlign w:val="center"/>
          </w:tcPr>
          <w:p w14:paraId="4DAD5796" w14:textId="77777777" w:rsidR="000D484D" w:rsidRDefault="000D484D">
            <w:pPr>
              <w:spacing w:line="360" w:lineRule="auto"/>
              <w:rPr>
                <w:rFonts w:ascii="Times New Roman" w:hAnsi="Times New Roman"/>
              </w:rPr>
            </w:pPr>
          </w:p>
        </w:tc>
        <w:tc>
          <w:tcPr>
            <w:tcW w:w="4636" w:type="dxa"/>
            <w:vAlign w:val="center"/>
          </w:tcPr>
          <w:p w14:paraId="0E05EC7D" w14:textId="77777777" w:rsidR="000D484D" w:rsidRDefault="008259E8">
            <w:pPr>
              <w:spacing w:line="360" w:lineRule="auto"/>
              <w:rPr>
                <w:rFonts w:ascii="Times New Roman" w:hAnsi="Times New Roman"/>
                <w:sz w:val="21"/>
                <w:szCs w:val="21"/>
              </w:rPr>
            </w:pPr>
            <w:r>
              <w:rPr>
                <w:rFonts w:ascii="Times New Roman" w:hAnsi="Times New Roman"/>
                <w:sz w:val="21"/>
                <w:szCs w:val="21"/>
              </w:rPr>
              <w:object w:dxaOrig="4425" w:dyaOrig="398" w14:anchorId="1755439E">
                <v:shape id="_x0000_i1029" type="#_x0000_t75" style="width:221.2pt;height:20.15pt" o:ole="">
                  <v:imagedata r:id="rId25" o:title=""/>
                </v:shape>
                <o:OLEObject Type="Embed" ProgID="Equation.DSMT4" ShapeID="_x0000_i1029" DrawAspect="Content" ObjectID="_1809263887" r:id="rId26"/>
              </w:object>
            </w:r>
          </w:p>
        </w:tc>
        <w:tc>
          <w:tcPr>
            <w:tcW w:w="1909" w:type="dxa"/>
            <w:vAlign w:val="center"/>
          </w:tcPr>
          <w:p w14:paraId="144E2678" w14:textId="77777777" w:rsidR="000D484D" w:rsidRDefault="008259E8">
            <w:pPr>
              <w:spacing w:line="360" w:lineRule="auto"/>
              <w:jc w:val="right"/>
              <w:rPr>
                <w:rFonts w:ascii="Times New Roman" w:hAnsi="Times New Roman"/>
              </w:rPr>
            </w:pPr>
            <w:r>
              <w:rPr>
                <w:rFonts w:ascii="Times New Roman" w:hAnsi="Times New Roman" w:hint="eastAsia"/>
              </w:rPr>
              <w:t>(2-5)</w:t>
            </w:r>
          </w:p>
        </w:tc>
      </w:tr>
    </w:tbl>
    <w:p w14:paraId="0100688F" w14:textId="17B113B0" w:rsidR="000D484D" w:rsidRDefault="008259E8">
      <w:pPr>
        <w:spacing w:line="360" w:lineRule="auto"/>
        <w:ind w:firstLineChars="200" w:firstLine="480"/>
        <w:rPr>
          <w:rFonts w:ascii="Times New Roman" w:hAnsi="Times New Roman"/>
        </w:rPr>
      </w:pPr>
      <w:r>
        <w:rPr>
          <w:rFonts w:ascii="Times New Roman" w:hAnsi="Times New Roman" w:hint="eastAsia"/>
        </w:rPr>
        <w:t>式中</w:t>
      </w:r>
      <w:r w:rsidR="002D0374">
        <w:rPr>
          <w:rFonts w:ascii="Times New Roman" w:hAnsi="Times New Roman" w:hint="eastAsia"/>
        </w:rPr>
        <w:t>：</w:t>
      </w:r>
      <w:r>
        <w:rPr>
          <w:rFonts w:ascii="Times New Roman" w:hAnsi="Times New Roman" w:hint="eastAsia"/>
        </w:rPr>
        <w:t xml:space="preserve"> </w:t>
      </w:r>
      <w:bookmarkStart w:id="24" w:name="_Hlk178187396"/>
      <m:oMath>
        <m:r>
          <m:rPr>
            <m:nor/>
          </m:rPr>
          <w:rPr>
            <w:rFonts w:ascii="Times New Roman" w:hAnsi="Times New Roman"/>
            <w:i/>
            <w:iCs/>
          </w:rPr>
          <m:t>f1</m:t>
        </m:r>
      </m:oMath>
      <w:bookmarkEnd w:id="24"/>
      <w:r>
        <w:rPr>
          <w:rFonts w:ascii="Times New Roman" w:hAnsi="Times New Roman" w:hint="eastAsia"/>
          <w:iCs/>
        </w:rPr>
        <w:t xml:space="preserve"> </w:t>
      </w:r>
      <w:r>
        <w:rPr>
          <w:rFonts w:ascii="Times New Roman" w:hAnsi="Times New Roman" w:hint="eastAsia"/>
        </w:rPr>
        <w:t>为评级样本属于等级</w:t>
      </w:r>
      <w:r>
        <w:rPr>
          <w:rFonts w:ascii="Times New Roman" w:hAnsi="Times New Roman" w:hint="eastAsia"/>
        </w:rPr>
        <w:t>1</w:t>
      </w:r>
      <w:r>
        <w:rPr>
          <w:rFonts w:ascii="Times New Roman" w:hAnsi="Times New Roman" w:hint="eastAsia"/>
        </w:rPr>
        <w:t>级的可能性，</w:t>
      </w:r>
      <m:oMath>
        <m:r>
          <m:rPr>
            <m:nor/>
          </m:rPr>
          <w:rPr>
            <w:rFonts w:ascii="Times New Roman" w:hAnsi="Times New Roman"/>
            <w:i/>
            <w:iCs/>
          </w:rPr>
          <m:t>f2</m:t>
        </m:r>
        <m:r>
          <m:rPr>
            <m:nor/>
          </m:rPr>
          <w:rPr>
            <w:rFonts w:ascii="Cambria Math" w:hAnsi="Times New Roman" w:hint="eastAsia"/>
            <w:i/>
            <w:iCs/>
          </w:rPr>
          <m:t xml:space="preserve"> </m:t>
        </m:r>
      </m:oMath>
      <w:r>
        <w:rPr>
          <w:rFonts w:ascii="Times New Roman" w:hAnsi="Times New Roman" w:hint="eastAsia"/>
        </w:rPr>
        <w:t>为评级样本属于等级</w:t>
      </w:r>
      <w:r>
        <w:rPr>
          <w:rFonts w:ascii="Times New Roman" w:hAnsi="Times New Roman" w:hint="eastAsia"/>
        </w:rPr>
        <w:t>2</w:t>
      </w:r>
      <w:r>
        <w:rPr>
          <w:rFonts w:ascii="Times New Roman" w:hAnsi="Times New Roman" w:hint="eastAsia"/>
        </w:rPr>
        <w:t>级的可能性，以此类推，</w:t>
      </w:r>
      <w:proofErr w:type="spellStart"/>
      <m:oMath>
        <m:r>
          <m:rPr>
            <m:nor/>
          </m:rPr>
          <w:rPr>
            <w:rFonts w:ascii="Times New Roman" w:hAnsi="Times New Roman"/>
            <w:i/>
            <w:iCs/>
          </w:rPr>
          <m:t>fn</m:t>
        </m:r>
      </m:oMath>
      <w:proofErr w:type="spellEnd"/>
      <w:r>
        <w:rPr>
          <w:rFonts w:ascii="Times New Roman" w:hAnsi="Times New Roman" w:hint="eastAsia"/>
          <w:iCs/>
        </w:rPr>
        <w:t xml:space="preserve"> </w:t>
      </w:r>
      <w:r>
        <w:rPr>
          <w:rFonts w:ascii="Times New Roman" w:hAnsi="Times New Roman" w:hint="eastAsia"/>
        </w:rPr>
        <w:t>为评级样本属于等级</w:t>
      </w:r>
      <w:r>
        <w:rPr>
          <w:rFonts w:ascii="Times New Roman" w:hAnsi="Times New Roman" w:hint="eastAsia"/>
          <w:i/>
          <w:iCs/>
        </w:rPr>
        <w:t>n</w:t>
      </w:r>
      <w:r>
        <w:rPr>
          <w:rFonts w:ascii="Times New Roman" w:hAnsi="Times New Roman" w:hint="eastAsia"/>
        </w:rPr>
        <w:t>级的可能性。判断评价样本的等级，取值不宜过大，会导致评价结果太保守；也不宜过小；会导致风险太大，一般建议在</w:t>
      </w:r>
      <w:r w:rsidR="001E0C0D">
        <w:rPr>
          <w:rFonts w:ascii="Times New Roman" w:hAnsi="Times New Roman" w:hint="eastAsia"/>
        </w:rPr>
        <w:t xml:space="preserve"> </w:t>
      </w:r>
      <w:r>
        <w:rPr>
          <w:rFonts w:ascii="Times New Roman" w:hAnsi="Times New Roman" w:hint="eastAsia"/>
        </w:rPr>
        <w:t>[0.5,0.7]</w:t>
      </w:r>
      <w:r w:rsidR="001E0C0D">
        <w:rPr>
          <w:rFonts w:ascii="Times New Roman" w:hAnsi="Times New Roman" w:hint="eastAsia"/>
        </w:rPr>
        <w:t xml:space="preserve"> </w:t>
      </w:r>
      <w:r>
        <w:rPr>
          <w:rFonts w:ascii="Times New Roman" w:hAnsi="Times New Roman" w:hint="eastAsia"/>
        </w:rPr>
        <w:t>内取值。本文取</w:t>
      </w:r>
      <w:r>
        <w:rPr>
          <w:rFonts w:ascii="Times New Roman" w:hAnsi="Times New Roman" w:hint="eastAsia"/>
        </w:rPr>
        <w:t xml:space="preserve"> </w:t>
      </w:r>
      <w:r>
        <w:rPr>
          <w:rFonts w:ascii="Times New Roman" w:hAnsi="Times New Roman"/>
          <w:noProof/>
        </w:rPr>
        <w:drawing>
          <wp:inline distT="0" distB="0" distL="0" distR="0" wp14:anchorId="3D0FAFB5" wp14:editId="1DD48C25">
            <wp:extent cx="133985" cy="127635"/>
            <wp:effectExtent l="0" t="0" r="0" b="0"/>
            <wp:docPr id="720493058"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493058" name="图片 1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a:xfrm>
                      <a:off x="0" y="0"/>
                      <a:ext cx="134732" cy="128750"/>
                    </a:xfrm>
                    <a:prstGeom prst="rect">
                      <a:avLst/>
                    </a:prstGeom>
                    <a:noFill/>
                    <a:ln>
                      <a:noFill/>
                    </a:ln>
                  </pic:spPr>
                </pic:pic>
              </a:graphicData>
            </a:graphic>
          </wp:inline>
        </w:drawing>
      </w:r>
      <w:r>
        <w:rPr>
          <w:rFonts w:ascii="Times New Roman" w:hAnsi="Times New Roman" w:hint="eastAsia"/>
        </w:rPr>
        <w:t xml:space="preserve"> =0</w:t>
      </w:r>
      <w:r>
        <w:rPr>
          <w:rFonts w:ascii="Times New Roman" w:hAnsi="Times New Roman"/>
        </w:rPr>
        <w:t>.</w:t>
      </w:r>
      <w:r>
        <w:rPr>
          <w:rFonts w:ascii="Times New Roman" w:hAnsi="Times New Roman" w:hint="eastAsia"/>
        </w:rPr>
        <w:t>6</w:t>
      </w:r>
    </w:p>
    <w:p w14:paraId="36350441" w14:textId="7F4D10E3" w:rsidR="000D484D" w:rsidRDefault="00E32A58" w:rsidP="001E0C0D">
      <w:pPr>
        <w:spacing w:line="360" w:lineRule="auto"/>
        <w:ind w:firstLineChars="200" w:firstLine="480"/>
        <w:rPr>
          <w:rFonts w:ascii="Times New Roman" w:hAnsi="Times New Roman"/>
        </w:rPr>
      </w:pPr>
      <w:r w:rsidRPr="00E32A58">
        <w:rPr>
          <w:rFonts w:ascii="Times New Roman" w:hAnsi="Times New Roman"/>
        </w:rPr>
        <w:t>基于模糊聚类分析理论，本研究构建了评价指标的模糊联系数数学</w:t>
      </w:r>
      <w:r w:rsidR="002D0374">
        <w:rPr>
          <w:rFonts w:ascii="Times New Roman" w:hAnsi="Times New Roman" w:hint="eastAsia"/>
        </w:rPr>
        <w:t>优化</w:t>
      </w:r>
      <w:r w:rsidRPr="00E32A58">
        <w:rPr>
          <w:rFonts w:ascii="Times New Roman" w:hAnsi="Times New Roman"/>
        </w:rPr>
        <w:t>表</w:t>
      </w:r>
      <w:r w:rsidRPr="00E32A58">
        <w:rPr>
          <w:rFonts w:ascii="Times New Roman" w:hAnsi="Times New Roman"/>
        </w:rPr>
        <w:lastRenderedPageBreak/>
        <w:t>达式</w:t>
      </w:r>
      <w:r w:rsidR="008259E8">
        <w:rPr>
          <w:rFonts w:ascii="Times New Roman" w:hAnsi="Times New Roman" w:hint="eastAsia"/>
        </w:rPr>
        <w:t>：</w:t>
      </w:r>
      <w:r w:rsidRPr="00E32A58">
        <w:rPr>
          <w:rFonts w:ascii="Times New Roman" w:hAnsi="Times New Roman"/>
        </w:rPr>
        <w:t>针对</w:t>
      </w:r>
      <w:r w:rsidR="002D0374" w:rsidRPr="002D0374">
        <w:rPr>
          <w:rFonts w:ascii="Times New Roman" w:hAnsi="Times New Roman" w:hint="eastAsia"/>
        </w:rPr>
        <w:t>本研究构建了融合模糊数学与集对分析的评价指标体系，重点针对越小越优</w:t>
      </w:r>
      <w:proofErr w:type="gramStart"/>
      <w:r w:rsidR="002D0374" w:rsidRPr="002D0374">
        <w:rPr>
          <w:rFonts w:ascii="Times New Roman" w:hAnsi="Times New Roman" w:hint="eastAsia"/>
        </w:rPr>
        <w:t>型指标</w:t>
      </w:r>
      <w:proofErr w:type="gramEnd"/>
      <w:r w:rsidR="002D0374" w:rsidRPr="002D0374">
        <w:rPr>
          <w:rFonts w:ascii="Times New Roman" w:hAnsi="Times New Roman" w:hint="eastAsia"/>
        </w:rPr>
        <w:t>建立了五元联系数数学模型</w:t>
      </w:r>
      <w:r w:rsidR="002D0374">
        <w:rPr>
          <w:rFonts w:ascii="Times New Roman" w:hAnsi="Times New Roman" w:hint="eastAsia"/>
        </w:rPr>
        <w:t>，</w:t>
      </w:r>
      <w:r w:rsidR="002D0374" w:rsidRPr="002D0374">
        <w:rPr>
          <w:rFonts w:ascii="Times New Roman" w:hAnsi="Times New Roman"/>
        </w:rPr>
        <w:t>有效提升了多等级评价体系的分辨率和适应性</w:t>
      </w:r>
      <w:r w:rsidR="002D0374" w:rsidRPr="002D0374">
        <w:rPr>
          <w:rFonts w:ascii="Times New Roman" w:hAnsi="Times New Roman" w:hint="eastAsia"/>
        </w:rPr>
        <w:t>。该模型通过以下步骤实现</w:t>
      </w:r>
      <w:r w:rsidR="002D0374">
        <w:rPr>
          <w:rFonts w:ascii="Times New Roman" w:hAnsi="Times New Roman" w:hint="eastAsia"/>
        </w:rPr>
        <w:t>。</w:t>
      </w:r>
      <w:r w:rsidRPr="00E32A58">
        <w:rPr>
          <w:rFonts w:ascii="Times New Roman" w:hAnsi="Times New Roman"/>
        </w:rPr>
        <w:t>当评价等级数</w:t>
      </w:r>
      <w:r w:rsidRPr="00E32A58">
        <w:rPr>
          <w:rFonts w:ascii="Times New Roman" w:hAnsi="Times New Roman"/>
        </w:rPr>
        <w:t xml:space="preserve"> K&gt;2 </w:t>
      </w:r>
      <w:r w:rsidRPr="00E32A58">
        <w:rPr>
          <w:rFonts w:ascii="Times New Roman" w:hAnsi="Times New Roman"/>
        </w:rPr>
        <w:t>时，集对</w:t>
      </w:r>
      <w:r w:rsidRPr="00E32A58">
        <w:rPr>
          <w:rFonts w:ascii="Times New Roman" w:hAnsi="Times New Roman"/>
        </w:rPr>
        <w:t xml:space="preserve"> H </w:t>
      </w:r>
      <w:r w:rsidRPr="00E32A58">
        <w:rPr>
          <w:rFonts w:ascii="Times New Roman" w:hAnsi="Times New Roman"/>
        </w:rPr>
        <w:t>的五元联系度可表示为</w:t>
      </w:r>
      <w:r w:rsidR="008259E8">
        <w:rPr>
          <w:rFonts w:ascii="Times New Roman" w:hAnsi="Times New Roman" w:hint="eastAsia"/>
        </w:rPr>
        <w:t>：</w:t>
      </w:r>
    </w:p>
    <w:tbl>
      <w:tblPr>
        <w:tblStyle w:val="af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2"/>
        <w:gridCol w:w="5596"/>
        <w:gridCol w:w="1540"/>
      </w:tblGrid>
      <w:tr w:rsidR="000D484D" w14:paraId="614A9B42" w14:textId="77777777">
        <w:trPr>
          <w:jc w:val="center"/>
        </w:trPr>
        <w:tc>
          <w:tcPr>
            <w:tcW w:w="2765" w:type="dxa"/>
            <w:vAlign w:val="center"/>
          </w:tcPr>
          <w:p w14:paraId="2AF0FD2E" w14:textId="77777777" w:rsidR="000D484D" w:rsidRDefault="000D484D">
            <w:pPr>
              <w:spacing w:line="360" w:lineRule="auto"/>
              <w:rPr>
                <w:rFonts w:ascii="Times New Roman" w:hAnsi="Times New Roman"/>
              </w:rPr>
            </w:pPr>
          </w:p>
        </w:tc>
        <w:tc>
          <w:tcPr>
            <w:tcW w:w="2765" w:type="dxa"/>
            <w:vAlign w:val="center"/>
          </w:tcPr>
          <w:p w14:paraId="7A2D9B7C" w14:textId="77777777" w:rsidR="000D484D" w:rsidRDefault="008259E8">
            <w:pPr>
              <w:spacing w:line="360" w:lineRule="auto"/>
              <w:rPr>
                <w:rFonts w:ascii="Times New Roman" w:hAnsi="Times New Roman"/>
              </w:rPr>
            </w:pPr>
            <w:r>
              <w:rPr>
                <w:rFonts w:ascii="Times New Roman" w:hAnsi="Times New Roman"/>
              </w:rPr>
              <w:object w:dxaOrig="5385" w:dyaOrig="3570" w14:anchorId="7E1135AA">
                <v:shape id="_x0000_i1030" type="#_x0000_t75" style="width:269pt;height:178.55pt" o:ole="">
                  <v:imagedata r:id="rId28" o:title=""/>
                </v:shape>
                <o:OLEObject Type="Embed" ProgID="Equation.3" ShapeID="_x0000_i1030" DrawAspect="Content" ObjectID="_1809263888" r:id="rId29"/>
              </w:object>
            </w:r>
          </w:p>
        </w:tc>
        <w:tc>
          <w:tcPr>
            <w:tcW w:w="2766" w:type="dxa"/>
            <w:vAlign w:val="center"/>
          </w:tcPr>
          <w:p w14:paraId="42B2D2B7" w14:textId="77777777" w:rsidR="000D484D" w:rsidRDefault="008259E8">
            <w:pPr>
              <w:spacing w:line="360" w:lineRule="auto"/>
              <w:jc w:val="right"/>
              <w:rPr>
                <w:rFonts w:ascii="Times New Roman" w:hAnsi="Times New Roman"/>
              </w:rPr>
            </w:pPr>
            <w:r>
              <w:rPr>
                <w:rFonts w:ascii="Times New Roman" w:hAnsi="Times New Roman" w:hint="eastAsia"/>
              </w:rPr>
              <w:t>(2-6)</w:t>
            </w:r>
          </w:p>
        </w:tc>
      </w:tr>
    </w:tbl>
    <w:p w14:paraId="06331895" w14:textId="77777777" w:rsidR="000D484D" w:rsidRDefault="008259E8">
      <w:pPr>
        <w:spacing w:line="360" w:lineRule="auto"/>
        <w:ind w:firstLineChars="200" w:firstLine="480"/>
        <w:rPr>
          <w:rFonts w:ascii="Times New Roman" w:hAnsi="Times New Roman"/>
        </w:rPr>
      </w:pPr>
      <w:r>
        <w:rPr>
          <w:rFonts w:ascii="Times New Roman" w:hAnsi="Times New Roman" w:hint="eastAsia"/>
        </w:rPr>
        <w:t>式中，</w:t>
      </w:r>
      <w:r>
        <w:rPr>
          <w:rFonts w:ascii="Times New Roman" w:hAnsi="Times New Roman" w:hint="eastAsia"/>
          <w:i/>
          <w:iCs/>
        </w:rPr>
        <w:t>x</w:t>
      </w:r>
      <w:r>
        <w:rPr>
          <w:rFonts w:ascii="Times New Roman" w:hAnsi="Times New Roman" w:hint="eastAsia"/>
          <w:i/>
          <w:iCs/>
          <w:vertAlign w:val="subscript"/>
        </w:rPr>
        <w:t>l</w:t>
      </w:r>
      <w:r>
        <w:rPr>
          <w:rFonts w:ascii="Times New Roman" w:hAnsi="Times New Roman" w:hint="eastAsia"/>
        </w:rPr>
        <w:t xml:space="preserve"> </w:t>
      </w:r>
      <w:r>
        <w:rPr>
          <w:rFonts w:ascii="Times New Roman" w:hAnsi="Times New Roman" w:hint="eastAsia"/>
        </w:rPr>
        <w:t>表示每个需要评价的采样点的水质实测指标值，</w:t>
      </w:r>
      <w:r>
        <w:rPr>
          <w:rFonts w:ascii="Times New Roman" w:hAnsi="Times New Roman" w:hint="eastAsia"/>
          <w:i/>
          <w:iCs/>
        </w:rPr>
        <w:t>A</w:t>
      </w:r>
      <w:r>
        <w:rPr>
          <w:rFonts w:ascii="Times New Roman" w:hAnsi="Times New Roman" w:hint="eastAsia"/>
          <w:i/>
          <w:iCs/>
          <w:vertAlign w:val="subscript"/>
        </w:rPr>
        <w:t>l</w:t>
      </w:r>
      <w:r>
        <w:rPr>
          <w:rFonts w:ascii="Times New Roman" w:hAnsi="Times New Roman" w:hint="eastAsia"/>
          <w:vertAlign w:val="subscript"/>
        </w:rPr>
        <w:t xml:space="preserve"> </w:t>
      </w:r>
      <w:r>
        <w:rPr>
          <w:rFonts w:ascii="Times New Roman" w:hAnsi="Times New Roman" w:hint="eastAsia"/>
        </w:rPr>
        <w:t>和</w:t>
      </w:r>
      <w:r>
        <w:rPr>
          <w:rFonts w:ascii="Times New Roman" w:hAnsi="Times New Roman" w:hint="eastAsia"/>
        </w:rPr>
        <w:t xml:space="preserve"> </w:t>
      </w:r>
      <w:r>
        <w:rPr>
          <w:rFonts w:ascii="Times New Roman" w:hAnsi="Times New Roman" w:hint="eastAsia"/>
          <w:i/>
          <w:iCs/>
        </w:rPr>
        <w:t>B</w:t>
      </w:r>
      <w:r>
        <w:rPr>
          <w:rFonts w:ascii="Times New Roman" w:hAnsi="Times New Roman" w:hint="eastAsia"/>
          <w:i/>
          <w:iCs/>
          <w:vertAlign w:val="subscript"/>
        </w:rPr>
        <w:t>l</w:t>
      </w:r>
      <w:r>
        <w:rPr>
          <w:rFonts w:ascii="Times New Roman" w:hAnsi="Times New Roman" w:hint="eastAsia"/>
          <w:i/>
          <w:iCs/>
        </w:rPr>
        <w:t xml:space="preserve"> </w:t>
      </w:r>
      <w:r>
        <w:rPr>
          <w:rFonts w:ascii="Times New Roman" w:hAnsi="Times New Roman" w:hint="eastAsia"/>
        </w:rPr>
        <w:t>分别表示</w:t>
      </w:r>
      <w:r>
        <w:rPr>
          <w:rFonts w:ascii="Times New Roman" w:hAnsi="Times New Roman" w:hint="eastAsia"/>
        </w:rPr>
        <w:t xml:space="preserve"> </w:t>
      </w:r>
      <w:r>
        <w:rPr>
          <w:rFonts w:ascii="Times New Roman" w:hAnsi="Times New Roman" w:hint="eastAsia"/>
          <w:i/>
          <w:iCs/>
        </w:rPr>
        <w:t>m</w:t>
      </w:r>
      <w:r>
        <w:rPr>
          <w:rFonts w:ascii="Times New Roman" w:hAnsi="Times New Roman" w:hint="eastAsia"/>
        </w:rPr>
        <w:t xml:space="preserve"> </w:t>
      </w:r>
      <w:proofErr w:type="gramStart"/>
      <w:r>
        <w:rPr>
          <w:rFonts w:ascii="Times New Roman" w:hAnsi="Times New Roman" w:hint="eastAsia"/>
        </w:rPr>
        <w:t>个</w:t>
      </w:r>
      <w:proofErr w:type="gramEnd"/>
      <w:r>
        <w:rPr>
          <w:rFonts w:ascii="Times New Roman" w:hAnsi="Times New Roman" w:hint="eastAsia"/>
        </w:rPr>
        <w:t>需要评价的采样点和</w:t>
      </w:r>
      <w:r>
        <w:rPr>
          <w:rFonts w:ascii="Times New Roman" w:hAnsi="Times New Roman" w:hint="eastAsia"/>
        </w:rPr>
        <w:t xml:space="preserve"> </w:t>
      </w:r>
      <w:r>
        <w:rPr>
          <w:rFonts w:ascii="Times New Roman" w:hAnsi="Times New Roman" w:hint="eastAsia"/>
          <w:i/>
          <w:iCs/>
        </w:rPr>
        <w:t>k</w:t>
      </w:r>
      <w:r>
        <w:rPr>
          <w:rFonts w:ascii="Times New Roman" w:hAnsi="Times New Roman" w:hint="eastAsia"/>
        </w:rPr>
        <w:t xml:space="preserve"> </w:t>
      </w:r>
      <w:proofErr w:type="gramStart"/>
      <w:r>
        <w:rPr>
          <w:rFonts w:ascii="Times New Roman" w:hAnsi="Times New Roman" w:hint="eastAsia"/>
        </w:rPr>
        <w:t>个</w:t>
      </w:r>
      <w:proofErr w:type="gramEnd"/>
      <w:r>
        <w:rPr>
          <w:rFonts w:ascii="Times New Roman" w:hAnsi="Times New Roman" w:hint="eastAsia"/>
        </w:rPr>
        <w:t>评价指标。其中，</w:t>
      </w:r>
      <w:r>
        <w:rPr>
          <w:rFonts w:ascii="Times New Roman" w:hAnsi="Times New Roman" w:hint="eastAsia"/>
          <w:i/>
          <w:iCs/>
        </w:rPr>
        <w:t>s</w:t>
      </w:r>
      <w:r>
        <w:rPr>
          <w:rFonts w:ascii="Times New Roman" w:hAnsi="Times New Roman" w:hint="eastAsia"/>
          <w:i/>
          <w:iCs/>
          <w:vertAlign w:val="subscript"/>
        </w:rPr>
        <w:t>1</w:t>
      </w:r>
      <w:r>
        <w:rPr>
          <w:rFonts w:ascii="Times New Roman" w:hAnsi="Times New Roman" w:hint="eastAsia"/>
          <w:i/>
          <w:iCs/>
        </w:rPr>
        <w:t>、</w:t>
      </w:r>
      <w:r>
        <w:rPr>
          <w:rFonts w:ascii="Times New Roman" w:hAnsi="Times New Roman" w:hint="eastAsia"/>
          <w:i/>
          <w:iCs/>
        </w:rPr>
        <w:t>s</w:t>
      </w:r>
      <w:r>
        <w:rPr>
          <w:rFonts w:ascii="Times New Roman" w:hAnsi="Times New Roman" w:hint="eastAsia"/>
          <w:i/>
          <w:iCs/>
          <w:vertAlign w:val="subscript"/>
        </w:rPr>
        <w:t>2</w:t>
      </w:r>
      <w:r>
        <w:rPr>
          <w:rFonts w:ascii="Times New Roman" w:hAnsi="Times New Roman" w:hint="eastAsia"/>
          <w:i/>
          <w:iCs/>
        </w:rPr>
        <w:t>、</w:t>
      </w:r>
      <w:r>
        <w:rPr>
          <w:rFonts w:ascii="Times New Roman" w:hAnsi="Times New Roman" w:hint="eastAsia"/>
          <w:i/>
          <w:iCs/>
        </w:rPr>
        <w:t>s</w:t>
      </w:r>
      <w:r>
        <w:rPr>
          <w:rFonts w:ascii="Times New Roman" w:hAnsi="Times New Roman" w:hint="eastAsia"/>
          <w:i/>
          <w:iCs/>
          <w:vertAlign w:val="subscript"/>
        </w:rPr>
        <w:t>3</w:t>
      </w:r>
      <w:r>
        <w:rPr>
          <w:rFonts w:ascii="Times New Roman" w:hAnsi="Times New Roman" w:hint="eastAsia"/>
          <w:i/>
          <w:iCs/>
        </w:rPr>
        <w:t>、</w:t>
      </w:r>
      <w:r>
        <w:rPr>
          <w:rFonts w:ascii="Times New Roman" w:hAnsi="Times New Roman" w:hint="eastAsia"/>
          <w:i/>
          <w:iCs/>
        </w:rPr>
        <w:t>s</w:t>
      </w:r>
      <w:r>
        <w:rPr>
          <w:rFonts w:ascii="Times New Roman" w:hAnsi="Times New Roman" w:hint="eastAsia"/>
          <w:i/>
          <w:iCs/>
          <w:vertAlign w:val="subscript"/>
        </w:rPr>
        <w:t>4</w:t>
      </w:r>
      <w:r>
        <w:rPr>
          <w:rFonts w:ascii="Times New Roman" w:hAnsi="Times New Roman" w:hint="eastAsia"/>
          <w:i/>
          <w:iCs/>
        </w:rPr>
        <w:t xml:space="preserve"> </w:t>
      </w:r>
      <w:r>
        <w:rPr>
          <w:rFonts w:ascii="Times New Roman" w:hAnsi="Times New Roman" w:hint="eastAsia"/>
        </w:rPr>
        <w:t>和</w:t>
      </w:r>
      <w:r>
        <w:rPr>
          <w:rFonts w:ascii="Times New Roman" w:hAnsi="Times New Roman" w:hint="eastAsia"/>
        </w:rPr>
        <w:t xml:space="preserve"> </w:t>
      </w:r>
      <w:r>
        <w:rPr>
          <w:rFonts w:ascii="Times New Roman" w:hAnsi="Times New Roman" w:hint="eastAsia"/>
          <w:i/>
          <w:iCs/>
        </w:rPr>
        <w:t>s</w:t>
      </w:r>
      <w:r>
        <w:rPr>
          <w:rFonts w:ascii="Times New Roman" w:hAnsi="Times New Roman" w:hint="eastAsia"/>
          <w:i/>
          <w:iCs/>
          <w:vertAlign w:val="subscript"/>
        </w:rPr>
        <w:t>5</w:t>
      </w:r>
      <w:r>
        <w:rPr>
          <w:rFonts w:ascii="Times New Roman" w:hAnsi="Times New Roman" w:hint="eastAsia"/>
        </w:rPr>
        <w:t xml:space="preserve"> </w:t>
      </w:r>
      <w:r>
        <w:rPr>
          <w:rFonts w:ascii="Times New Roman" w:hAnsi="Times New Roman" w:hint="eastAsia"/>
        </w:rPr>
        <w:t>分别表示</w:t>
      </w:r>
      <w:r>
        <w:rPr>
          <w:rFonts w:ascii="Times New Roman" w:hAnsi="Times New Roman" w:hint="eastAsia"/>
        </w:rPr>
        <w:t xml:space="preserve"> I</w:t>
      </w:r>
      <w:r>
        <w:rPr>
          <w:rFonts w:ascii="Times New Roman" w:hAnsi="Times New Roman" w:hint="eastAsia"/>
        </w:rPr>
        <w:t>、</w:t>
      </w:r>
      <w:r>
        <w:rPr>
          <w:rFonts w:ascii="Times New Roman" w:hAnsi="Times New Roman" w:hint="eastAsia"/>
        </w:rPr>
        <w:t>II</w:t>
      </w:r>
      <w:r>
        <w:rPr>
          <w:rFonts w:ascii="Times New Roman" w:hAnsi="Times New Roman" w:hint="eastAsia"/>
        </w:rPr>
        <w:t>、</w:t>
      </w:r>
      <w:r>
        <w:rPr>
          <w:rFonts w:ascii="Times New Roman" w:hAnsi="Times New Roman" w:hint="eastAsia"/>
        </w:rPr>
        <w:t>III</w:t>
      </w:r>
      <w:r>
        <w:rPr>
          <w:rFonts w:ascii="Times New Roman" w:hAnsi="Times New Roman" w:hint="eastAsia"/>
        </w:rPr>
        <w:t>、</w:t>
      </w:r>
      <w:r>
        <w:rPr>
          <w:rFonts w:ascii="Times New Roman" w:hAnsi="Times New Roman" w:hint="eastAsia"/>
        </w:rPr>
        <w:t xml:space="preserve">IV </w:t>
      </w:r>
      <w:r>
        <w:rPr>
          <w:rFonts w:ascii="Times New Roman" w:hAnsi="Times New Roman" w:hint="eastAsia"/>
        </w:rPr>
        <w:t>和</w:t>
      </w:r>
      <w:r>
        <w:rPr>
          <w:rFonts w:ascii="Times New Roman" w:hAnsi="Times New Roman" w:hint="eastAsia"/>
        </w:rPr>
        <w:t xml:space="preserve"> V </w:t>
      </w:r>
      <w:r>
        <w:rPr>
          <w:rFonts w:ascii="Times New Roman" w:hAnsi="Times New Roman" w:hint="eastAsia"/>
        </w:rPr>
        <w:t>类水质的限值标准。</w:t>
      </w:r>
    </w:p>
    <w:p w14:paraId="7142CB4A" w14:textId="4386533A" w:rsidR="000D484D" w:rsidRDefault="002D0374">
      <w:pPr>
        <w:spacing w:line="360" w:lineRule="auto"/>
        <w:ind w:firstLineChars="200" w:firstLine="480"/>
        <w:rPr>
          <w:rFonts w:ascii="Times New Roman" w:hAnsi="Times New Roman"/>
        </w:rPr>
      </w:pPr>
      <w:r>
        <w:rPr>
          <w:rFonts w:ascii="Segoe UI" w:hAnsi="Segoe UI" w:cs="Segoe UI"/>
          <w:shd w:val="clear" w:color="auto" w:fill="FFFFFF"/>
        </w:rPr>
        <w:t>本研究在模糊聚类分析框架下，针对正向指标（越大越优型）建立了改进的五元联系数模型，通过以下优化实现</w:t>
      </w:r>
      <w:r w:rsidR="008259E8">
        <w:rPr>
          <w:rFonts w:ascii="Times New Roman" w:hAnsi="Times New Roman" w:hint="eastAsia"/>
        </w:rPr>
        <w:t>，当</w:t>
      </w:r>
      <w:r w:rsidR="008259E8">
        <w:rPr>
          <w:rFonts w:ascii="Times New Roman" w:hAnsi="Times New Roman" w:hint="eastAsia"/>
        </w:rPr>
        <w:t>K&gt;2</w:t>
      </w:r>
      <w:r w:rsidR="008259E8">
        <w:rPr>
          <w:rFonts w:ascii="Times New Roman" w:hAnsi="Times New Roman" w:hint="eastAsia"/>
        </w:rPr>
        <w:t>时，集对</w:t>
      </w:r>
      <w:r w:rsidR="008259E8">
        <w:rPr>
          <w:rFonts w:ascii="Times New Roman" w:hAnsi="Times New Roman" w:hint="eastAsia"/>
        </w:rPr>
        <w:t>H</w:t>
      </w:r>
      <w:r w:rsidR="008259E8">
        <w:rPr>
          <w:rFonts w:ascii="Times New Roman" w:hAnsi="Times New Roman" w:hint="eastAsia"/>
        </w:rPr>
        <w:t>的五元联系度：</w:t>
      </w:r>
    </w:p>
    <w:tbl>
      <w:tblPr>
        <w:tblStyle w:val="af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2"/>
        <w:gridCol w:w="5596"/>
        <w:gridCol w:w="1540"/>
      </w:tblGrid>
      <w:tr w:rsidR="000D484D" w14:paraId="225A2A96" w14:textId="77777777">
        <w:trPr>
          <w:jc w:val="center"/>
        </w:trPr>
        <w:tc>
          <w:tcPr>
            <w:tcW w:w="2765" w:type="dxa"/>
            <w:vAlign w:val="center"/>
          </w:tcPr>
          <w:p w14:paraId="2A7DDACF" w14:textId="77777777" w:rsidR="000D484D" w:rsidRDefault="000D484D">
            <w:pPr>
              <w:spacing w:line="360" w:lineRule="auto"/>
              <w:rPr>
                <w:rFonts w:ascii="Times New Roman" w:hAnsi="Times New Roman"/>
              </w:rPr>
            </w:pPr>
          </w:p>
        </w:tc>
        <w:tc>
          <w:tcPr>
            <w:tcW w:w="2765" w:type="dxa"/>
            <w:vAlign w:val="center"/>
          </w:tcPr>
          <w:p w14:paraId="393FF3AB" w14:textId="77777777" w:rsidR="000D484D" w:rsidRDefault="008259E8">
            <w:pPr>
              <w:spacing w:line="360" w:lineRule="auto"/>
              <w:rPr>
                <w:rFonts w:ascii="Times New Roman" w:hAnsi="Times New Roman"/>
              </w:rPr>
            </w:pPr>
            <w:r>
              <w:rPr>
                <w:rFonts w:ascii="Times New Roman" w:hAnsi="Times New Roman"/>
              </w:rPr>
              <w:object w:dxaOrig="5385" w:dyaOrig="3570" w14:anchorId="7544ACDF">
                <v:shape id="_x0000_i1031" type="#_x0000_t75" style="width:269pt;height:178.55pt" o:ole="">
                  <v:imagedata r:id="rId30" o:title=""/>
                </v:shape>
                <o:OLEObject Type="Embed" ProgID="Equation.3" ShapeID="_x0000_i1031" DrawAspect="Content" ObjectID="_1809263889" r:id="rId31"/>
              </w:object>
            </w:r>
          </w:p>
        </w:tc>
        <w:tc>
          <w:tcPr>
            <w:tcW w:w="2766" w:type="dxa"/>
            <w:vAlign w:val="center"/>
          </w:tcPr>
          <w:p w14:paraId="6573B100" w14:textId="77777777" w:rsidR="000D484D" w:rsidRDefault="008259E8">
            <w:pPr>
              <w:spacing w:line="360" w:lineRule="auto"/>
              <w:jc w:val="right"/>
              <w:rPr>
                <w:rFonts w:ascii="Times New Roman" w:hAnsi="Times New Roman"/>
              </w:rPr>
            </w:pPr>
            <w:r>
              <w:rPr>
                <w:rFonts w:ascii="Times New Roman" w:hAnsi="Times New Roman" w:hint="eastAsia"/>
              </w:rPr>
              <w:t>(2-7)</w:t>
            </w:r>
          </w:p>
        </w:tc>
      </w:tr>
    </w:tbl>
    <w:p w14:paraId="7820914F" w14:textId="77777777" w:rsidR="000D484D" w:rsidRDefault="008259E8">
      <w:pPr>
        <w:pStyle w:val="2"/>
        <w:rPr>
          <w:rFonts w:ascii="Times New Roman" w:eastAsia="黑体" w:hAnsi="Times New Roman" w:cs="Times New Roman"/>
          <w:b w:val="0"/>
          <w:bCs w:val="0"/>
          <w:sz w:val="28"/>
          <w:szCs w:val="28"/>
        </w:rPr>
      </w:pPr>
      <w:bookmarkStart w:id="25" w:name="_Toc193288100"/>
      <w:r>
        <w:rPr>
          <w:rFonts w:ascii="Times New Roman" w:eastAsia="黑体" w:hAnsi="Times New Roman" w:cs="Times New Roman" w:hint="eastAsia"/>
          <w:b w:val="0"/>
          <w:bCs w:val="0"/>
          <w:sz w:val="28"/>
          <w:szCs w:val="28"/>
        </w:rPr>
        <w:t xml:space="preserve">2.3 </w:t>
      </w:r>
      <w:r>
        <w:rPr>
          <w:rFonts w:ascii="Times New Roman" w:eastAsia="黑体" w:hAnsi="Times New Roman" w:cs="Times New Roman" w:hint="eastAsia"/>
          <w:b w:val="0"/>
          <w:bCs w:val="0"/>
          <w:sz w:val="28"/>
          <w:szCs w:val="28"/>
        </w:rPr>
        <w:t>权重方法</w:t>
      </w:r>
      <w:bookmarkEnd w:id="25"/>
    </w:p>
    <w:p w14:paraId="14737538" w14:textId="77777777" w:rsidR="000D484D" w:rsidRDefault="008259E8">
      <w:pPr>
        <w:spacing w:line="360" w:lineRule="auto"/>
        <w:ind w:firstLineChars="200" w:firstLine="480"/>
        <w:rPr>
          <w:rFonts w:ascii="Times New Roman" w:hAnsi="Times New Roman"/>
        </w:rPr>
      </w:pPr>
      <w:r>
        <w:rPr>
          <w:rFonts w:ascii="Times New Roman" w:hAnsi="Times New Roman" w:hint="eastAsia"/>
        </w:rPr>
        <w:t>评估结果是通过使用几个具有较大差异的指标权重获得的，指标权重直接影响许多指标的整体评估结果。因此，正确地将指标与数据的重要性相关联至</w:t>
      </w:r>
      <w:r>
        <w:rPr>
          <w:rFonts w:ascii="Times New Roman" w:hAnsi="Times New Roman" w:hint="eastAsia"/>
        </w:rPr>
        <w:lastRenderedPageBreak/>
        <w:t>关重要。由相关过程产生的评估结果，当采用不同的加权方法时，产生的指标权重差异显著。因此，应根据各种情况选择适当的加权方法。水体变量指标的赋值是基于考虑专家经验的主观性和湖泊化学元素特性的客观性而确定的。因此，我们构建了一个结合客观和主观加权方法的赋权算法，以发现一种公平的方法来满足湖泊富营养化的特定需求，并为湖泊变量指标赋值。</w:t>
      </w:r>
    </w:p>
    <w:p w14:paraId="2C64A004" w14:textId="77777777" w:rsidR="000D484D" w:rsidRDefault="008259E8">
      <w:pPr>
        <w:pStyle w:val="3"/>
        <w:rPr>
          <w:rFonts w:ascii="Times New Roman" w:eastAsia="黑体" w:hAnsi="Times New Roman"/>
          <w:b w:val="0"/>
          <w:bCs w:val="0"/>
          <w:sz w:val="24"/>
          <w:szCs w:val="24"/>
        </w:rPr>
      </w:pPr>
      <w:bookmarkStart w:id="26" w:name="_Toc193288101"/>
      <w:r>
        <w:rPr>
          <w:rFonts w:ascii="Times New Roman" w:eastAsia="黑体" w:hAnsi="Times New Roman"/>
          <w:b w:val="0"/>
          <w:bCs w:val="0"/>
          <w:sz w:val="24"/>
          <w:szCs w:val="24"/>
        </w:rPr>
        <w:t xml:space="preserve">2.3.1 </w:t>
      </w:r>
      <w:r>
        <w:rPr>
          <w:rFonts w:ascii="Times New Roman" w:eastAsia="黑体" w:hAnsi="Times New Roman"/>
          <w:b w:val="0"/>
          <w:bCs w:val="0"/>
          <w:sz w:val="24"/>
          <w:szCs w:val="24"/>
        </w:rPr>
        <w:t>加速遗传层次分析法</w:t>
      </w:r>
      <w:bookmarkEnd w:id="26"/>
    </w:p>
    <w:p w14:paraId="7AF51024" w14:textId="43B7C1D5" w:rsidR="000D4981" w:rsidRDefault="008259E8" w:rsidP="000D4981">
      <w:pPr>
        <w:spacing w:line="360" w:lineRule="auto"/>
        <w:ind w:firstLineChars="200" w:firstLine="480"/>
        <w:rPr>
          <w:rFonts w:ascii="Times New Roman" w:hAnsi="Times New Roman"/>
        </w:rPr>
      </w:pPr>
      <w:r>
        <w:rPr>
          <w:rFonts w:ascii="Times New Roman" w:hAnsi="Times New Roman" w:hint="eastAsia"/>
        </w:rPr>
        <w:t>层次分析法</w:t>
      </w:r>
      <w:r>
        <w:rPr>
          <w:rFonts w:ascii="Times New Roman" w:hAnsi="Times New Roman"/>
        </w:rPr>
        <w:fldChar w:fldCharType="begin"/>
      </w:r>
      <w:r w:rsidR="00233E51">
        <w:rPr>
          <w:rFonts w:ascii="Times New Roman" w:hAnsi="Times New Roman"/>
        </w:rPr>
        <w:instrText xml:space="preserve"> ADDIN EN.CITE &lt;EndNote&gt;&lt;Cite&gt;&lt;Author&gt;Lipovetsky&lt;/Author&gt;&lt;Year&gt;2021&lt;/Year&gt;&lt;RecNum&gt;320&lt;/RecNum&gt;&lt;DisplayText&gt;&lt;style face="superscript"&gt;[59]&lt;/style&gt;&lt;/DisplayText&gt;&lt;record&gt;&lt;rec-number&gt;320&lt;/rec-number&gt;&lt;foreign-keys&gt;&lt;key app="EN" db-id="df0ezadr7595xyev0pqpwerw2990zppwz590" timestamp="1718981146" guid="a77dd06c-46e5-465e-b237-784aab2bcdf4"&gt;320&lt;/key&gt;&lt;/foreign-keys&gt;&lt;ref-type name="Journal Article"&gt;17&lt;/ref-type&gt;&lt;contributors&gt;&lt;authors&gt;&lt;author&gt;Lipovetsky, Stan&lt;/author&gt;&lt;/authors&gt;&lt;/contributors&gt;&lt;titles&gt;&lt;title&gt;Understanding the Analytic Hierarchy Process&lt;/title&gt;&lt;secondary-title&gt;Technometrics&lt;/secondary-title&gt;&lt;/titles&gt;&lt;periodical&gt;&lt;full-title&gt;Technometrics&lt;/full-title&gt;&lt;/periodical&gt;&lt;pages&gt;262-278&lt;/pages&gt;&lt;volume&gt;63&lt;/volume&gt;&lt;dates&gt;&lt;year&gt;2021&lt;/year&gt;&lt;pub-dates&gt;&lt;date&gt;2021/04/30&lt;/date&gt;&lt;/pub-dates&gt;&lt;/dates&gt;&lt;urls&gt;&lt;related-urls&gt;&lt;url&gt;http://dx.doi.org/10.1080/00401706.2021.1904744&lt;/url&gt;&lt;/related-urls&gt;&lt;/urls&gt;&lt;electronic-resource-num&gt;10.1016/j.resconrec.2018.03.030&lt;/electronic-resource-num&gt;&lt;/record&gt;&lt;/Cite&gt;&lt;/EndNote&gt;</w:instrText>
      </w:r>
      <w:r>
        <w:rPr>
          <w:rFonts w:ascii="Times New Roman" w:hAnsi="Times New Roman"/>
        </w:rPr>
        <w:fldChar w:fldCharType="separate"/>
      </w:r>
      <w:r w:rsidR="00233E51" w:rsidRPr="00233E51">
        <w:rPr>
          <w:rFonts w:ascii="Times New Roman" w:hAnsi="Times New Roman"/>
          <w:noProof/>
          <w:vertAlign w:val="superscript"/>
        </w:rPr>
        <w:t>[59]</w:t>
      </w:r>
      <w:r>
        <w:rPr>
          <w:rFonts w:ascii="Times New Roman" w:hAnsi="Times New Roman"/>
        </w:rPr>
        <w:fldChar w:fldCharType="end"/>
      </w:r>
      <w:r w:rsidR="000D4981" w:rsidRPr="000D4981">
        <w:rPr>
          <w:rFonts w:ascii="Times New Roman" w:hAnsi="Times New Roman"/>
        </w:rPr>
        <w:t>作为经典多准则决策方法，具有系统性、简明性和实用性特征。该方法通过</w:t>
      </w:r>
      <w:proofErr w:type="gramStart"/>
      <w:r w:rsidR="000D4981" w:rsidRPr="000D4981">
        <w:rPr>
          <w:rFonts w:ascii="Times New Roman" w:hAnsi="Times New Roman"/>
        </w:rPr>
        <w:t>构建递阶层次结构</w:t>
      </w:r>
      <w:proofErr w:type="gramEnd"/>
      <w:r w:rsidR="000D4981" w:rsidRPr="000D4981">
        <w:rPr>
          <w:rFonts w:ascii="Times New Roman" w:hAnsi="Times New Roman"/>
        </w:rPr>
        <w:t>，将复杂决策问题分解为目标层、准则层和指标层，通过两两比较矩阵实现定性与定量分析的有机融合。其核心优势在于整合定性与定量信息，解决传统优化技术难以处理的复杂决策问题，但存在判断矩阵一致性检验的局限性。</w:t>
      </w:r>
      <w:r w:rsidR="000D4981" w:rsidRPr="000D4981">
        <w:rPr>
          <w:rFonts w:ascii="Times New Roman" w:hAnsi="Times New Roman"/>
        </w:rPr>
        <w:t xml:space="preserve">AHP </w:t>
      </w:r>
      <w:r w:rsidR="000D4981" w:rsidRPr="000D4981">
        <w:rPr>
          <w:rFonts w:ascii="Times New Roman" w:hAnsi="Times New Roman"/>
        </w:rPr>
        <w:t>主要步骤包括：划分目标层、准则层和指标层三级结构；通过指标显著性两两比较生成判断矩阵；计算指标权重并进行一致性检验。当随机一致性比（</w:t>
      </w:r>
      <w:r w:rsidR="000D4981" w:rsidRPr="000D4981">
        <w:rPr>
          <w:rFonts w:ascii="Times New Roman" w:hAnsi="Times New Roman"/>
        </w:rPr>
        <w:t>CR</w:t>
      </w:r>
      <w:r w:rsidR="000D4981" w:rsidRPr="000D4981">
        <w:rPr>
          <w:rFonts w:ascii="Times New Roman" w:hAnsi="Times New Roman"/>
        </w:rPr>
        <w:t>）</w:t>
      </w:r>
      <w:r w:rsidR="000D4981" w:rsidRPr="000D4981">
        <w:rPr>
          <w:rFonts w:ascii="Times New Roman" w:hAnsi="Times New Roman"/>
        </w:rPr>
        <w:t xml:space="preserve">&lt;0.1 </w:t>
      </w:r>
      <w:r w:rsidR="000D4981" w:rsidRPr="000D4981">
        <w:rPr>
          <w:rFonts w:ascii="Times New Roman" w:hAnsi="Times New Roman"/>
        </w:rPr>
        <w:t>时，判断矩阵满足一致性要求</w:t>
      </w:r>
    </w:p>
    <w:p w14:paraId="63E70ED9" w14:textId="120308C8" w:rsidR="00A915E9" w:rsidRDefault="008259E8" w:rsidP="000D4981">
      <w:pPr>
        <w:spacing w:line="360" w:lineRule="auto"/>
        <w:ind w:firstLineChars="200" w:firstLine="480"/>
        <w:rPr>
          <w:rFonts w:ascii="Times New Roman" w:hAnsi="Times New Roman"/>
        </w:rPr>
      </w:pPr>
      <w:r>
        <w:rPr>
          <w:rFonts w:ascii="Times New Roman" w:hAnsi="Times New Roman"/>
        </w:rPr>
        <w:t>加速遗传层次分析法</w:t>
      </w:r>
      <w:r>
        <w:rPr>
          <w:rFonts w:ascii="Times New Roman" w:hAnsi="Times New Roman"/>
        </w:rPr>
        <w:fldChar w:fldCharType="begin"/>
      </w:r>
      <w:r w:rsidR="00233E51">
        <w:rPr>
          <w:rFonts w:ascii="Times New Roman" w:hAnsi="Times New Roman"/>
        </w:rPr>
        <w:instrText xml:space="preserve"> ADDIN EN.CITE &lt;EndNote&gt;&lt;Cite&gt;&lt;Author&gt;Huang&lt;/Author&gt;&lt;Year&gt;2018&lt;/Year&gt;&lt;RecNum&gt;148&lt;/RecNum&gt;&lt;DisplayText&gt;&lt;style face="superscript"&gt;[60]&lt;/style&gt;&lt;/DisplayText&gt;&lt;record&gt;&lt;rec-number&gt;148&lt;/rec-number&gt;&lt;foreign-keys&gt;&lt;key app="EN" db-id="df0ezadr7595xyev0pqpwerw2990zppwz590" timestamp="1689488156" guid="456c3e82-7181-4e0d-9a40-605c805ff921"&gt;148&lt;/key&gt;&lt;/foreign-keys&gt;&lt;ref-type name="Journal Article"&gt;17&lt;/ref-type&gt;&lt;contributors&gt;&lt;authors&gt;&lt;author&gt;Huang,Chao&lt;/author&gt;&lt;author&gt;Yin,Jian Guo&lt;/author&gt;&lt;author&gt;Zhang,Jun &lt;/author&gt;&lt;aut</w:instrText>
      </w:r>
      <w:r w:rsidR="00233E51">
        <w:rPr>
          <w:rFonts w:ascii="Times New Roman" w:hAnsi="Times New Roman" w:hint="eastAsia"/>
        </w:rPr>
        <w:instrText>hor&gt;Zhang,Hongbo&lt;/author&gt;&lt;author&gt;Wang,Ting&lt;/author&gt;&lt;/authors&gt;&lt;/contributors&gt;&lt;auth-address&gt;&lt;style face="normal" font="default" charset="134" size="100%"&gt;</w:instrText>
      </w:r>
      <w:r w:rsidR="00233E51">
        <w:rPr>
          <w:rFonts w:ascii="Times New Roman" w:hAnsi="Times New Roman" w:hint="eastAsia"/>
        </w:rPr>
        <w:instrText>江苏警官学院</w:instrText>
      </w:r>
      <w:r w:rsidR="00233E51">
        <w:rPr>
          <w:rFonts w:ascii="Times New Roman" w:hAnsi="Times New Roman" w:hint="eastAsia"/>
        </w:rPr>
        <w:instrText>&lt;/style&gt;&lt;style face="normal" font="default" size="100%"&gt;;&lt;/style&gt;&lt;/auth-address&gt;&lt;titles&gt;&lt;title&gt;Ca</w:instrText>
      </w:r>
      <w:r w:rsidR="00233E51">
        <w:rPr>
          <w:rFonts w:ascii="Times New Roman" w:hAnsi="Times New Roman"/>
        </w:rPr>
        <w:instrText>lculation of Risk Assessment Index Weight by Analytic Hierarchy Process&lt;/title&gt;&lt;secondary-title&gt;Risk Management&lt;/secondary-title&gt;&lt;/titles&gt;&lt;periodical&gt;&lt;full-title&gt;Risk Management&lt;/full-title&gt;&lt;/periodical&gt;&lt;pages&gt;19-22&lt;/pages&gt;&lt;volume&gt;2&lt;/volume&gt;&lt;number&gt;51&lt;/nu</w:instrText>
      </w:r>
      <w:r w:rsidR="00233E51">
        <w:rPr>
          <w:rFonts w:ascii="Times New Roman" w:hAnsi="Times New Roman" w:hint="eastAsia"/>
        </w:rPr>
        <w:instrText>mber&gt;&lt;keywords&gt;&lt;keyword&gt;</w:instrText>
      </w:r>
      <w:r w:rsidR="00233E51">
        <w:rPr>
          <w:rFonts w:ascii="Times New Roman" w:hAnsi="Times New Roman" w:hint="eastAsia"/>
        </w:rPr>
        <w:instrText>层次分析法</w:instrText>
      </w:r>
      <w:r w:rsidR="00233E51">
        <w:rPr>
          <w:rFonts w:ascii="Times New Roman" w:hAnsi="Times New Roman" w:hint="eastAsia"/>
        </w:rPr>
        <w:instrText>&lt;/keyword&gt;&lt;keyword&gt;</w:instrText>
      </w:r>
      <w:r w:rsidR="00233E51">
        <w:rPr>
          <w:rFonts w:ascii="Times New Roman" w:hAnsi="Times New Roman" w:hint="eastAsia"/>
        </w:rPr>
        <w:instrText>公共安全</w:instrText>
      </w:r>
      <w:r w:rsidR="00233E51">
        <w:rPr>
          <w:rFonts w:ascii="Times New Roman" w:hAnsi="Times New Roman" w:hint="eastAsia"/>
        </w:rPr>
        <w:instrText>&lt;/keyword&gt;&lt;keyword&gt;</w:instrText>
      </w:r>
      <w:r w:rsidR="00233E51">
        <w:rPr>
          <w:rFonts w:ascii="Times New Roman" w:hAnsi="Times New Roman" w:hint="eastAsia"/>
        </w:rPr>
        <w:instrText>风险评估</w:instrText>
      </w:r>
      <w:r w:rsidR="00233E51">
        <w:rPr>
          <w:rFonts w:ascii="Times New Roman" w:hAnsi="Times New Roman" w:hint="eastAsia"/>
        </w:rPr>
        <w:instrText>&lt;/keyword&gt;&lt;keyword&gt;</w:instrText>
      </w:r>
      <w:r w:rsidR="00233E51">
        <w:rPr>
          <w:rFonts w:ascii="Times New Roman" w:hAnsi="Times New Roman" w:hint="eastAsia"/>
        </w:rPr>
        <w:instrText>权重</w:instrText>
      </w:r>
      <w:r w:rsidR="00233E51">
        <w:rPr>
          <w:rFonts w:ascii="Times New Roman" w:hAnsi="Times New Roman" w:hint="eastAsia"/>
        </w:rPr>
        <w:instrText>&lt;/keyword&gt;&lt;/keywords&gt;&lt;dates&gt;&lt;year&gt;2018&lt;/year&gt;&lt;/dates&gt;&lt;isbn&gt;1672-2396&lt;/isbn&gt;&lt;call-num&gt;44-1499/N&lt;/call-num&gt;&lt;urls&gt;&lt;/urls&gt;&lt;electronic-resource-num&gt;10.3969/j.issn.1</w:instrText>
      </w:r>
      <w:r w:rsidR="00233E51">
        <w:rPr>
          <w:rFonts w:ascii="Times New Roman" w:hAnsi="Times New Roman"/>
        </w:rPr>
        <w:instrText>672-2396.2018.02.005&lt;/electronic-resource-num&gt;&lt;remote-database-provider&gt;Cnki&lt;/remote-database-provider&gt;&lt;/record&gt;&lt;/Cite&gt;&lt;/EndNote&gt;</w:instrText>
      </w:r>
      <w:r>
        <w:rPr>
          <w:rFonts w:ascii="Times New Roman" w:hAnsi="Times New Roman"/>
        </w:rPr>
        <w:fldChar w:fldCharType="separate"/>
      </w:r>
      <w:r w:rsidR="00233E51" w:rsidRPr="00233E51">
        <w:rPr>
          <w:rFonts w:ascii="Times New Roman" w:hAnsi="Times New Roman"/>
          <w:noProof/>
          <w:vertAlign w:val="superscript"/>
        </w:rPr>
        <w:t>[60]</w:t>
      </w:r>
      <w:r>
        <w:rPr>
          <w:rFonts w:ascii="Times New Roman" w:hAnsi="Times New Roman"/>
        </w:rPr>
        <w:fldChar w:fldCharType="end"/>
      </w:r>
      <w:r>
        <w:rPr>
          <w:rFonts w:ascii="Times New Roman" w:hAnsi="Times New Roman"/>
        </w:rPr>
        <w:t>（</w:t>
      </w:r>
      <w:r>
        <w:rPr>
          <w:rFonts w:ascii="Times New Roman" w:hAnsi="Times New Roman"/>
        </w:rPr>
        <w:t>Accelerated Genetic Analytic Hierarchy Process, AG</w:t>
      </w:r>
      <w:r>
        <w:rPr>
          <w:rFonts w:ascii="Times New Roman" w:hAnsi="Times New Roman" w:hint="eastAsia"/>
        </w:rPr>
        <w:t>A-</w:t>
      </w:r>
      <w:r>
        <w:rPr>
          <w:rFonts w:ascii="Times New Roman" w:hAnsi="Times New Roman"/>
        </w:rPr>
        <w:t>AHP</w:t>
      </w:r>
      <w:r>
        <w:rPr>
          <w:rFonts w:ascii="Times New Roman" w:hAnsi="Times New Roman"/>
        </w:rPr>
        <w:t>）</w:t>
      </w:r>
      <w:r>
        <w:rPr>
          <w:rFonts w:ascii="Times New Roman" w:hAnsi="Times New Roman"/>
        </w:rPr>
        <w:fldChar w:fldCharType="begin">
          <w:fldData xml:space="preserve">PEVuZE5vdGU+PENpdGU+PEF1dGhvcj5KaW48L0F1dGhvcj48WWVhcj4yMDAyPC9ZZWFyPjxSZWNO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</w:fldData>
        </w:fldChar>
      </w:r>
      <w:r w:rsidR="00233E51">
        <w:rPr>
          <w:rFonts w:ascii="Times New Roman" w:hAnsi="Times New Roman"/>
        </w:rPr>
        <w:instrText xml:space="preserve"> ADDIN EN.CITE </w:instrText>
      </w:r>
      <w:r w:rsidR="00233E51">
        <w:rPr>
          <w:rFonts w:ascii="Times New Roman" w:hAnsi="Times New Roman"/>
        </w:rPr>
        <w:fldChar w:fldCharType="begin">
          <w:fldData xml:space="preserve">PEVuZE5vdGU+PENpdGU+PEF1dGhvcj5KaW48L0F1dGhvcj48WWVhcj4yMDAyPC9ZZWFyPjxSZWNO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</w:fldData>
        </w:fldChar>
      </w:r>
      <w:r w:rsidR="00233E51">
        <w:rPr>
          <w:rFonts w:ascii="Times New Roman" w:hAnsi="Times New Roman"/>
        </w:rPr>
        <w:instrText xml:space="preserve"> ADDIN EN.CITE.DATA </w:instrText>
      </w:r>
      <w:r w:rsidR="00233E51">
        <w:rPr>
          <w:rFonts w:ascii="Times New Roman" w:hAnsi="Times New Roman"/>
        </w:rPr>
      </w:r>
      <w:r w:rsidR="00233E51">
        <w:rPr>
          <w:rFonts w:ascii="Times New Roman" w:hAnsi="Times New Roman"/>
        </w:rPr>
        <w:fldChar w:fldCharType="end"/>
      </w:r>
      <w:r>
        <w:rPr>
          <w:rFonts w:ascii="Times New Roman" w:hAnsi="Times New Roman"/>
        </w:rPr>
      </w:r>
      <w:r>
        <w:rPr>
          <w:rFonts w:ascii="Times New Roman" w:hAnsi="Times New Roman"/>
        </w:rPr>
        <w:fldChar w:fldCharType="separate"/>
      </w:r>
      <w:r w:rsidR="00233E51" w:rsidRPr="00233E51">
        <w:rPr>
          <w:rFonts w:ascii="Times New Roman" w:hAnsi="Times New Roman"/>
          <w:noProof/>
          <w:vertAlign w:val="superscript"/>
        </w:rPr>
        <w:t>[61]</w:t>
      </w:r>
      <w:r>
        <w:rPr>
          <w:rFonts w:ascii="Times New Roman" w:hAnsi="Times New Roman"/>
        </w:rPr>
        <w:fldChar w:fldCharType="end"/>
      </w:r>
      <w:r>
        <w:rPr>
          <w:rFonts w:ascii="Times New Roman" w:hAnsi="Times New Roman"/>
        </w:rPr>
        <w:t>，</w:t>
      </w:r>
      <w:r w:rsidR="000D4981" w:rsidRPr="000D4981">
        <w:rPr>
          <w:rFonts w:ascii="Times New Roman" w:hAnsi="Times New Roman"/>
        </w:rPr>
        <w:t>通过融合遗传算法优化</w:t>
      </w:r>
      <w:r w:rsidR="000D4981" w:rsidRPr="000D4981">
        <w:rPr>
          <w:rFonts w:ascii="Times New Roman" w:hAnsi="Times New Roman"/>
        </w:rPr>
        <w:t xml:space="preserve"> AHP </w:t>
      </w:r>
      <w:r w:rsidR="000D4981" w:rsidRPr="000D4981">
        <w:rPr>
          <w:rFonts w:ascii="Times New Roman" w:hAnsi="Times New Roman"/>
        </w:rPr>
        <w:t>的判断矩阵一致性，提升决策效率。该方法在保持</w:t>
      </w:r>
      <w:r w:rsidR="000D4981" w:rsidRPr="000D4981">
        <w:rPr>
          <w:rFonts w:ascii="Times New Roman" w:hAnsi="Times New Roman"/>
        </w:rPr>
        <w:t xml:space="preserve"> AHP </w:t>
      </w:r>
      <w:r w:rsidR="000D4981" w:rsidRPr="000D4981">
        <w:rPr>
          <w:rFonts w:ascii="Times New Roman" w:hAnsi="Times New Roman"/>
        </w:rPr>
        <w:t>系统性优势的同时，利用遗传算法的全局搜索能力优化权重分配，有效解决传统</w:t>
      </w:r>
      <w:r w:rsidR="000D4981" w:rsidRPr="000D4981">
        <w:rPr>
          <w:rFonts w:ascii="Times New Roman" w:hAnsi="Times New Roman"/>
        </w:rPr>
        <w:t xml:space="preserve"> AHP </w:t>
      </w:r>
      <w:r w:rsidR="000D4981" w:rsidRPr="000D4981">
        <w:rPr>
          <w:rFonts w:ascii="Times New Roman" w:hAnsi="Times New Roman"/>
        </w:rPr>
        <w:t>中一致性检验的主观性问题</w:t>
      </w:r>
      <w:r w:rsidR="007700AA" w:rsidRPr="007700AA">
        <w:rPr>
          <w:rFonts w:ascii="Times New Roman" w:hAnsi="Times New Roman"/>
        </w:rPr>
        <w:t>。作为一种智能优化算法，其优势在于快速搜索、通用性强及全局搜索能力突出，在优化过程中通过种群进化实现</w:t>
      </w:r>
      <w:proofErr w:type="gramStart"/>
      <w:r w:rsidR="007700AA" w:rsidRPr="007700AA">
        <w:rPr>
          <w:rFonts w:ascii="Times New Roman" w:hAnsi="Times New Roman"/>
        </w:rPr>
        <w:t>解空间</w:t>
      </w:r>
      <w:proofErr w:type="gramEnd"/>
      <w:r w:rsidR="007700AA" w:rsidRPr="007700AA">
        <w:rPr>
          <w:rFonts w:ascii="Times New Roman" w:hAnsi="Times New Roman"/>
        </w:rPr>
        <w:t>探索。</w:t>
      </w:r>
      <w:r>
        <w:rPr>
          <w:rFonts w:ascii="Times New Roman" w:hAnsi="Times New Roman" w:hint="eastAsia"/>
        </w:rPr>
        <w:t>以</w:t>
      </w:r>
      <w:r w:rsidR="00A915E9" w:rsidRPr="00A915E9">
        <w:rPr>
          <w:rFonts w:ascii="Times New Roman" w:hAnsi="Times New Roman"/>
        </w:rPr>
        <w:t>基于一致性比（</w:t>
      </w:r>
      <w:r w:rsidR="00A915E9" w:rsidRPr="00A915E9">
        <w:rPr>
          <w:rFonts w:ascii="Times New Roman" w:hAnsi="Times New Roman"/>
        </w:rPr>
        <w:t>CR</w:t>
      </w:r>
      <w:r w:rsidR="00A915E9" w:rsidRPr="00A915E9">
        <w:rPr>
          <w:rFonts w:ascii="Times New Roman" w:hAnsi="Times New Roman"/>
        </w:rPr>
        <w:t>）优化目标的加速遗传层次分析法实现了标准层次分析法的智能约简。该方法在保持原矩阵与优化矩阵相似性约束下，通过限定</w:t>
      </w:r>
      <w:proofErr w:type="gramStart"/>
      <w:r w:rsidR="00A915E9" w:rsidRPr="00A915E9">
        <w:rPr>
          <w:rFonts w:ascii="Times New Roman" w:hAnsi="Times New Roman"/>
        </w:rPr>
        <w:t>解空间</w:t>
      </w:r>
      <w:proofErr w:type="gramEnd"/>
      <w:r w:rsidR="00A915E9" w:rsidRPr="00A915E9">
        <w:rPr>
          <w:rFonts w:ascii="Times New Roman" w:hAnsi="Times New Roman"/>
        </w:rPr>
        <w:t>搜索范围极值，获得一致性更高的评价矩阵与权值。</w:t>
      </w:r>
      <w:r w:rsidR="000D4981" w:rsidRPr="000D4981">
        <w:rPr>
          <w:rFonts w:ascii="Times New Roman" w:hAnsi="Times New Roman"/>
        </w:rPr>
        <w:t>该方法满足替代不变性、相容性、对称性和完全协调性等公理化要求，通过构造一致性指标函数实现判断矩阵一致性量化评估</w:t>
      </w:r>
      <w:r w:rsidR="00A915E9">
        <w:rPr>
          <w:rFonts w:ascii="Times New Roman" w:hAnsi="Times New Roman" w:hint="eastAsia"/>
        </w:rPr>
        <w:t>。</w:t>
      </w:r>
    </w:p>
    <w:p w14:paraId="07825392" w14:textId="414CB0E2" w:rsidR="000D484D" w:rsidRDefault="008259E8">
      <w:pPr>
        <w:spacing w:line="360" w:lineRule="auto"/>
        <w:ind w:firstLineChars="200" w:firstLine="480"/>
        <w:rPr>
          <w:rFonts w:ascii="Times New Roman" w:hAnsi="Times New Roman"/>
        </w:rPr>
      </w:pPr>
      <w:r>
        <w:rPr>
          <w:rFonts w:ascii="Times New Roman" w:hAnsi="Times New Roman" w:hint="eastAsia"/>
        </w:rPr>
        <w:t>（</w:t>
      </w:r>
      <w:r>
        <w:rPr>
          <w:rFonts w:ascii="Times New Roman" w:hAnsi="Times New Roman" w:hint="eastAsia"/>
        </w:rPr>
        <w:t>1</w:t>
      </w:r>
      <w:r>
        <w:rPr>
          <w:rFonts w:ascii="Times New Roman" w:hAnsi="Times New Roman" w:hint="eastAsia"/>
        </w:rPr>
        <w:t>）</w:t>
      </w:r>
      <w:r w:rsidR="00A915E9" w:rsidRPr="00A915E9">
        <w:rPr>
          <w:rFonts w:ascii="Times New Roman" w:hAnsi="Times New Roman"/>
        </w:rPr>
        <w:t>加速遗传层次分析法（</w:t>
      </w:r>
      <w:r w:rsidR="00A915E9" w:rsidRPr="00A915E9">
        <w:rPr>
          <w:rFonts w:ascii="Times New Roman" w:hAnsi="Times New Roman"/>
        </w:rPr>
        <w:t>AGA-AHP</w:t>
      </w:r>
      <w:r w:rsidR="00A915E9" w:rsidRPr="00A915E9">
        <w:rPr>
          <w:rFonts w:ascii="Times New Roman" w:hAnsi="Times New Roman"/>
        </w:rPr>
        <w:t>）的</w:t>
      </w:r>
      <w:r w:rsidR="000D4981" w:rsidRPr="000D4981">
        <w:rPr>
          <w:rFonts w:ascii="Times New Roman" w:hAnsi="Times New Roman"/>
        </w:rPr>
        <w:t>预警指标权重确定方法表示为</w:t>
      </w:r>
      <w:r w:rsidR="000D4981">
        <w:rPr>
          <w:rFonts w:ascii="Times New Roman" w:hAnsi="Times New Roman" w:hint="eastAsia"/>
        </w:rPr>
        <w:t>：</w:t>
      </w:r>
    </w:p>
    <w:tbl>
      <w:tblPr>
        <w:tblStyle w:val="20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5"/>
        <w:gridCol w:w="2765"/>
        <w:gridCol w:w="2766"/>
      </w:tblGrid>
      <w:tr w:rsidR="000D484D" w14:paraId="6C183D15" w14:textId="77777777">
        <w:trPr>
          <w:jc w:val="center"/>
        </w:trPr>
        <w:tc>
          <w:tcPr>
            <w:tcW w:w="2765" w:type="dxa"/>
            <w:vAlign w:val="center"/>
          </w:tcPr>
          <w:p w14:paraId="2DCCBE70" w14:textId="77777777" w:rsidR="000D484D" w:rsidRDefault="000D484D">
            <w:pPr>
              <w:widowControl/>
              <w:spacing w:line="360" w:lineRule="auto"/>
              <w:jc w:val="center"/>
              <w:rPr>
                <w:rFonts w:eastAsia="等线"/>
                <w:caps/>
              </w:rPr>
            </w:pPr>
          </w:p>
        </w:tc>
        <w:tc>
          <w:tcPr>
            <w:tcW w:w="2765" w:type="dxa"/>
            <w:vAlign w:val="center"/>
          </w:tcPr>
          <w:p w14:paraId="22B2A395" w14:textId="77777777" w:rsidR="000D484D" w:rsidRDefault="008259E8">
            <w:pPr>
              <w:widowControl/>
              <w:spacing w:line="360" w:lineRule="auto"/>
              <w:jc w:val="center"/>
              <w:rPr>
                <w:rFonts w:eastAsia="等线"/>
                <w:caps/>
              </w:rPr>
            </w:pPr>
            <w:r>
              <w:rPr>
                <w:rFonts w:asciiTheme="minorHAnsi" w:hAnsiTheme="minorHAnsi"/>
                <w:position w:val="-16"/>
              </w:rPr>
              <w:object w:dxaOrig="2415" w:dyaOrig="450" w14:anchorId="66A8D96D">
                <v:shape id="_x0000_i1032" type="#_x0000_t75" style="width:121.25pt;height:23.05pt" o:ole="">
                  <v:imagedata r:id="rId32" o:title=""/>
                </v:shape>
                <o:OLEObject Type="Embed" ProgID="Equation.3" ShapeID="_x0000_i1032" DrawAspect="Content" ObjectID="_1809263890" r:id="rId33"/>
              </w:object>
            </w:r>
          </w:p>
        </w:tc>
        <w:tc>
          <w:tcPr>
            <w:tcW w:w="2766" w:type="dxa"/>
            <w:vAlign w:val="center"/>
          </w:tcPr>
          <w:p w14:paraId="3A3A5D40" w14:textId="77777777" w:rsidR="000D484D" w:rsidRDefault="008259E8">
            <w:pPr>
              <w:widowControl/>
              <w:spacing w:line="360" w:lineRule="auto"/>
              <w:jc w:val="right"/>
              <w:rPr>
                <w:rFonts w:eastAsia="等线"/>
                <w:caps/>
              </w:rPr>
            </w:pPr>
            <w:r>
              <w:rPr>
                <w:rFonts w:eastAsia="等线" w:hint="eastAsia"/>
                <w:caps/>
              </w:rPr>
              <w:t>(2-8)</w:t>
            </w:r>
          </w:p>
        </w:tc>
      </w:tr>
    </w:tbl>
    <w:p w14:paraId="2CBEFE73" w14:textId="266084EB" w:rsidR="00F60856" w:rsidRDefault="008259E8">
      <w:pPr>
        <w:spacing w:line="360" w:lineRule="auto"/>
        <w:ind w:firstLineChars="200" w:firstLine="480"/>
        <w:rPr>
          <w:rFonts w:ascii="Times New Roman" w:hAnsi="Times New Roman"/>
        </w:rPr>
      </w:pPr>
      <w:r>
        <w:rPr>
          <w:rFonts w:ascii="Times New Roman" w:hAnsi="Times New Roman" w:hint="eastAsia"/>
        </w:rPr>
        <w:t>式中，</w:t>
      </w:r>
      <w:proofErr w:type="spellStart"/>
      <w:r>
        <w:rPr>
          <w:rFonts w:ascii="Times New Roman" w:hAnsi="Times New Roman" w:hint="eastAsia"/>
          <w:i/>
          <w:iCs/>
        </w:rPr>
        <w:t>bij</w:t>
      </w:r>
      <w:proofErr w:type="spellEnd"/>
      <w:r>
        <w:rPr>
          <w:rFonts w:ascii="Times New Roman" w:hAnsi="Times New Roman" w:hint="eastAsia"/>
          <w:i/>
          <w:iCs/>
        </w:rPr>
        <w:t xml:space="preserve"> </w:t>
      </w:r>
      <w:r>
        <w:rPr>
          <w:rFonts w:ascii="Times New Roman" w:hAnsi="Times New Roman" w:hint="eastAsia"/>
        </w:rPr>
        <w:t>是指数</w:t>
      </w:r>
      <w:r>
        <w:rPr>
          <w:rFonts w:ascii="Times New Roman" w:hAnsi="Times New Roman" w:hint="eastAsia"/>
        </w:rPr>
        <w:t xml:space="preserve"> </w:t>
      </w:r>
      <w:proofErr w:type="spellStart"/>
      <w:r>
        <w:rPr>
          <w:rFonts w:ascii="Times New Roman" w:hAnsi="Times New Roman" w:hint="eastAsia"/>
          <w:i/>
          <w:iCs/>
        </w:rPr>
        <w:t>i</w:t>
      </w:r>
      <w:proofErr w:type="spellEnd"/>
      <w:r>
        <w:rPr>
          <w:rFonts w:ascii="Times New Roman" w:hAnsi="Times New Roman" w:hint="eastAsia"/>
        </w:rPr>
        <w:t xml:space="preserve"> </w:t>
      </w:r>
      <w:r>
        <w:rPr>
          <w:rFonts w:ascii="Times New Roman" w:hAnsi="Times New Roman" w:hint="eastAsia"/>
        </w:rPr>
        <w:t>和</w:t>
      </w:r>
      <w:r>
        <w:rPr>
          <w:rFonts w:ascii="Times New Roman" w:hAnsi="Times New Roman" w:hint="eastAsia"/>
        </w:rPr>
        <w:t xml:space="preserve"> </w:t>
      </w:r>
      <w:r>
        <w:rPr>
          <w:rFonts w:ascii="Times New Roman" w:hAnsi="Times New Roman" w:hint="eastAsia"/>
          <w:i/>
          <w:iCs/>
        </w:rPr>
        <w:t>j</w:t>
      </w:r>
      <w:r>
        <w:rPr>
          <w:rFonts w:ascii="Times New Roman" w:hAnsi="Times New Roman" w:hint="eastAsia"/>
        </w:rPr>
        <w:t xml:space="preserve"> </w:t>
      </w:r>
      <w:r>
        <w:rPr>
          <w:rFonts w:ascii="Times New Roman" w:hAnsi="Times New Roman" w:hint="eastAsia"/>
        </w:rPr>
        <w:t>之间的相对重要性</w:t>
      </w:r>
      <w:r w:rsidR="000D4981">
        <w:rPr>
          <w:rFonts w:ascii="Times New Roman" w:hAnsi="Times New Roman" w:hint="eastAsia"/>
        </w:rPr>
        <w:t>系数</w:t>
      </w:r>
      <w:r>
        <w:rPr>
          <w:rFonts w:ascii="Times New Roman" w:hAnsi="Times New Roman" w:hint="eastAsia"/>
        </w:rPr>
        <w:t>，</w:t>
      </w:r>
      <w:proofErr w:type="spellStart"/>
      <w:r w:rsidR="000D4981">
        <w:rPr>
          <w:rFonts w:ascii="Times New Roman" w:hAnsi="Times New Roman" w:hint="eastAsia"/>
          <w:i/>
          <w:iCs/>
        </w:rPr>
        <w:t>bij</w:t>
      </w:r>
      <w:proofErr w:type="spellEnd"/>
      <w:r w:rsidR="000D4981">
        <w:rPr>
          <w:rFonts w:ascii="Times New Roman" w:hAnsi="Times New Roman" w:hint="eastAsia"/>
          <w:i/>
          <w:iCs/>
        </w:rPr>
        <w:t>&gt;</w:t>
      </w:r>
      <w:r w:rsidR="000D4981" w:rsidRPr="000D4981">
        <w:rPr>
          <w:rFonts w:ascii="Times New Roman" w:hAnsi="Times New Roman" w:hint="eastAsia"/>
        </w:rPr>
        <w:t>1</w:t>
      </w:r>
      <w:r>
        <w:rPr>
          <w:rFonts w:ascii="Times New Roman" w:hAnsi="Times New Roman" w:hint="eastAsia"/>
        </w:rPr>
        <w:t>表示指数</w:t>
      </w:r>
      <w:r>
        <w:rPr>
          <w:rFonts w:ascii="Times New Roman" w:hAnsi="Times New Roman" w:hint="eastAsia"/>
        </w:rPr>
        <w:t xml:space="preserve"> </w:t>
      </w:r>
      <w:r>
        <w:rPr>
          <w:rFonts w:ascii="Times New Roman" w:hAnsi="Times New Roman" w:hint="eastAsia"/>
          <w:i/>
          <w:iCs/>
        </w:rPr>
        <w:t>j</w:t>
      </w:r>
      <w:r>
        <w:rPr>
          <w:rFonts w:ascii="Times New Roman" w:hAnsi="Times New Roman" w:hint="eastAsia"/>
        </w:rPr>
        <w:t xml:space="preserve"> </w:t>
      </w:r>
      <w:r>
        <w:rPr>
          <w:rFonts w:ascii="Times New Roman" w:hAnsi="Times New Roman" w:hint="eastAsia"/>
        </w:rPr>
        <w:t>比指数</w:t>
      </w:r>
      <w:r>
        <w:rPr>
          <w:rFonts w:ascii="Times New Roman" w:hAnsi="Times New Roman" w:hint="eastAsia"/>
        </w:rPr>
        <w:t xml:space="preserve"> </w:t>
      </w:r>
      <w:proofErr w:type="spellStart"/>
      <w:r>
        <w:rPr>
          <w:rFonts w:ascii="Times New Roman" w:hAnsi="Times New Roman" w:hint="eastAsia"/>
          <w:i/>
          <w:iCs/>
        </w:rPr>
        <w:t>i</w:t>
      </w:r>
      <w:proofErr w:type="spellEnd"/>
      <w:r>
        <w:rPr>
          <w:rFonts w:ascii="Times New Roman" w:hAnsi="Times New Roman" w:hint="eastAsia"/>
        </w:rPr>
        <w:t xml:space="preserve"> </w:t>
      </w:r>
      <w:r>
        <w:rPr>
          <w:rFonts w:ascii="Times New Roman" w:hAnsi="Times New Roman" w:hint="eastAsia"/>
        </w:rPr>
        <w:t>更重要。</w:t>
      </w:r>
      <w:r w:rsidR="000D4981" w:rsidRPr="000D4981">
        <w:rPr>
          <w:rFonts w:ascii="Times New Roman" w:hAnsi="Times New Roman"/>
        </w:rPr>
        <w:t>元素</w:t>
      </w:r>
      <w:r w:rsidR="000D4981" w:rsidRPr="000D4981">
        <w:rPr>
          <w:rFonts w:ascii="Times New Roman" w:hAnsi="Times New Roman"/>
        </w:rPr>
        <w:t xml:space="preserve"> </w:t>
      </w:r>
      <w:proofErr w:type="spellStart"/>
      <w:r w:rsidR="000D4981" w:rsidRPr="000D4981">
        <w:rPr>
          <w:rFonts w:ascii="Times New Roman" w:hAnsi="Times New Roman"/>
          <w:i/>
          <w:iCs/>
        </w:rPr>
        <w:t>bij</w:t>
      </w:r>
      <w:proofErr w:type="spellEnd"/>
      <w:r w:rsidR="000D4981" w:rsidRPr="000D4981">
        <w:rPr>
          <w:rFonts w:ascii="Times New Roman" w:hAnsi="Times New Roman"/>
        </w:rPr>
        <w:t xml:space="preserve"> </w:t>
      </w:r>
      <w:r w:rsidR="000D4981" w:rsidRPr="000D4981">
        <w:rPr>
          <w:rFonts w:ascii="Times New Roman" w:hAnsi="Times New Roman"/>
        </w:rPr>
        <w:t>反映标准</w:t>
      </w:r>
      <w:r w:rsidR="000D4981" w:rsidRPr="000D4981">
        <w:rPr>
          <w:rFonts w:ascii="Times New Roman" w:hAnsi="Times New Roman"/>
        </w:rPr>
        <w:t xml:space="preserve"> A </w:t>
      </w:r>
      <w:r w:rsidR="000D4981" w:rsidRPr="000D4981">
        <w:rPr>
          <w:rFonts w:ascii="Times New Roman" w:hAnsi="Times New Roman"/>
        </w:rPr>
        <w:t>下</w:t>
      </w:r>
      <w:r w:rsidR="000D4981" w:rsidRPr="000D4981">
        <w:rPr>
          <w:rFonts w:ascii="Times New Roman" w:hAnsi="Times New Roman"/>
        </w:rPr>
        <w:t xml:space="preserve"> B</w:t>
      </w:r>
      <w:r w:rsidR="000D4981" w:rsidRPr="000D4981">
        <w:rPr>
          <w:rFonts w:ascii="Times New Roman" w:hAnsi="Times New Roman"/>
          <w:i/>
          <w:iCs/>
        </w:rPr>
        <w:t>i</w:t>
      </w:r>
      <w:r w:rsidR="000D4981" w:rsidRPr="000D4981">
        <w:rPr>
          <w:rFonts w:ascii="Times New Roman" w:hAnsi="Times New Roman"/>
        </w:rPr>
        <w:t xml:space="preserve"> </w:t>
      </w:r>
      <w:r w:rsidR="000D4981" w:rsidRPr="000D4981">
        <w:rPr>
          <w:rFonts w:ascii="Times New Roman" w:hAnsi="Times New Roman"/>
        </w:rPr>
        <w:t>相对于</w:t>
      </w:r>
      <w:r w:rsidR="000D4981" w:rsidRPr="000D4981">
        <w:rPr>
          <w:rFonts w:ascii="Times New Roman" w:hAnsi="Times New Roman"/>
        </w:rPr>
        <w:t xml:space="preserve"> </w:t>
      </w:r>
      <w:proofErr w:type="spellStart"/>
      <w:r w:rsidR="000D4981" w:rsidRPr="000D4981">
        <w:rPr>
          <w:rFonts w:ascii="Times New Roman" w:hAnsi="Times New Roman"/>
        </w:rPr>
        <w:t>B</w:t>
      </w:r>
      <w:r w:rsidR="000D4981" w:rsidRPr="000D4981">
        <w:rPr>
          <w:rFonts w:ascii="Times New Roman" w:hAnsi="Times New Roman"/>
          <w:i/>
          <w:iCs/>
        </w:rPr>
        <w:t>j</w:t>
      </w:r>
      <w:proofErr w:type="spellEnd"/>
      <w:r w:rsidR="000D4981" w:rsidRPr="000D4981">
        <w:rPr>
          <w:rFonts w:ascii="Times New Roman" w:hAnsi="Times New Roman"/>
        </w:rPr>
        <w:t xml:space="preserve"> </w:t>
      </w:r>
      <w:r w:rsidR="000D4981" w:rsidRPr="000D4981">
        <w:rPr>
          <w:rFonts w:ascii="Times New Roman" w:hAnsi="Times New Roman"/>
        </w:rPr>
        <w:t>的重要性。</w:t>
      </w:r>
    </w:p>
    <w:p w14:paraId="1CE6AFB6" w14:textId="1F65992D" w:rsidR="000D484D" w:rsidRDefault="008259E8">
      <w:pPr>
        <w:spacing w:line="360" w:lineRule="auto"/>
        <w:ind w:firstLineChars="200" w:firstLine="480"/>
        <w:rPr>
          <w:rFonts w:ascii="Times New Roman" w:hAnsi="Times New Roman"/>
        </w:rPr>
      </w:pPr>
      <w:r>
        <w:rPr>
          <w:rFonts w:ascii="Times New Roman" w:hAnsi="Times New Roman" w:hint="eastAsia"/>
        </w:rPr>
        <w:lastRenderedPageBreak/>
        <w:t>（</w:t>
      </w:r>
      <w:r>
        <w:rPr>
          <w:rFonts w:ascii="Times New Roman" w:hAnsi="Times New Roman" w:hint="eastAsia"/>
        </w:rPr>
        <w:t>2</w:t>
      </w:r>
      <w:r>
        <w:rPr>
          <w:rFonts w:ascii="Times New Roman" w:hAnsi="Times New Roman" w:hint="eastAsia"/>
        </w:rPr>
        <w:t>）</w:t>
      </w:r>
      <w:r w:rsidR="000D4981" w:rsidRPr="000D4981">
        <w:rPr>
          <w:rFonts w:ascii="Times New Roman" w:hAnsi="Times New Roman"/>
        </w:rPr>
        <w:t>实际应用中，评价系统的模糊性、复杂性及决策者认知的异质性、动态性特征，导致指标量化缺乏标准化框架</w:t>
      </w:r>
      <w:r w:rsidR="000D4981">
        <w:rPr>
          <w:rFonts w:ascii="Times New Roman" w:hAnsi="Times New Roman" w:hint="eastAsia"/>
        </w:rPr>
        <w:t>。</w:t>
      </w:r>
      <w:r w:rsidR="00A915E9" w:rsidRPr="00A915E9">
        <w:rPr>
          <w:rFonts w:ascii="Times New Roman" w:hAnsi="Times New Roman"/>
        </w:rPr>
        <w:t>这一现象致使约</w:t>
      </w:r>
      <w:r w:rsidR="00A915E9" w:rsidRPr="00A915E9">
        <w:rPr>
          <w:rFonts w:ascii="Times New Roman" w:hAnsi="Times New Roman"/>
        </w:rPr>
        <w:t xml:space="preserve"> 73% </w:t>
      </w:r>
      <w:r w:rsidR="00A915E9" w:rsidRPr="00A915E9">
        <w:rPr>
          <w:rFonts w:ascii="Times New Roman" w:hAnsi="Times New Roman"/>
        </w:rPr>
        <w:t>的实际判断矩阵偏离完全一致性要求，平均</w:t>
      </w:r>
      <w:r w:rsidR="00A915E9" w:rsidRPr="00A915E9">
        <w:rPr>
          <w:rFonts w:ascii="Times New Roman" w:hAnsi="Times New Roman"/>
        </w:rPr>
        <w:t xml:space="preserve"> CR </w:t>
      </w:r>
      <w:r w:rsidR="00A915E9" w:rsidRPr="00A915E9">
        <w:rPr>
          <w:rFonts w:ascii="Times New Roman" w:hAnsi="Times New Roman"/>
        </w:rPr>
        <w:t>值达</w:t>
      </w:r>
      <w:r w:rsidR="00A915E9" w:rsidRPr="00A915E9">
        <w:rPr>
          <w:rFonts w:ascii="Times New Roman" w:hAnsi="Times New Roman"/>
        </w:rPr>
        <w:t xml:space="preserve"> 0.23</w:t>
      </w:r>
      <w:r w:rsidR="00A915E9">
        <w:rPr>
          <w:rFonts w:ascii="Times New Roman" w:hAnsi="Times New Roman" w:hint="eastAsia"/>
        </w:rPr>
        <w:t>。</w:t>
      </w:r>
    </w:p>
    <w:tbl>
      <w:tblPr>
        <w:tblStyle w:val="21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9"/>
        <w:gridCol w:w="1426"/>
        <w:gridCol w:w="2765"/>
        <w:gridCol w:w="1215"/>
        <w:gridCol w:w="1551"/>
        <w:gridCol w:w="10"/>
      </w:tblGrid>
      <w:tr w:rsidR="000D484D" w14:paraId="372269B0" w14:textId="77777777">
        <w:trPr>
          <w:jc w:val="center"/>
        </w:trPr>
        <w:tc>
          <w:tcPr>
            <w:tcW w:w="1339" w:type="dxa"/>
            <w:vAlign w:val="center"/>
          </w:tcPr>
          <w:p w14:paraId="58EF9DFA" w14:textId="77777777" w:rsidR="000D484D" w:rsidRDefault="000D484D">
            <w:pPr>
              <w:widowControl/>
              <w:spacing w:line="480" w:lineRule="auto"/>
              <w:jc w:val="center"/>
              <w:rPr>
                <w:rFonts w:eastAsia="等线"/>
                <w:caps/>
              </w:rPr>
            </w:pPr>
          </w:p>
        </w:tc>
        <w:tc>
          <w:tcPr>
            <w:tcW w:w="5406" w:type="dxa"/>
            <w:gridSpan w:val="3"/>
            <w:vAlign w:val="center"/>
          </w:tcPr>
          <w:p w14:paraId="7B8C56E2" w14:textId="77777777" w:rsidR="000D484D" w:rsidRDefault="008259E8">
            <w:pPr>
              <w:widowControl/>
              <w:spacing w:line="480" w:lineRule="auto"/>
              <w:jc w:val="center"/>
              <w:rPr>
                <w:rFonts w:eastAsia="等线"/>
                <w:caps/>
                <w:sz w:val="11"/>
                <w:szCs w:val="11"/>
              </w:rPr>
            </w:pPr>
            <w:r>
              <w:rPr>
                <w:rFonts w:asciiTheme="minorHAnsi" w:eastAsia="Times New Roman" w:hAnsiTheme="minorHAnsi"/>
                <w:position w:val="-26"/>
                <w:sz w:val="11"/>
                <w:szCs w:val="11"/>
              </w:rPr>
              <w:object w:dxaOrig="5175" w:dyaOrig="713" w14:anchorId="76AA1285">
                <v:shape id="_x0000_i1033" type="#_x0000_t75" style="width:259.2pt;height:36.3pt" o:ole="">
                  <v:imagedata r:id="rId34" o:title=""/>
                </v:shape>
                <o:OLEObject Type="Embed" ProgID="Equation.3" ShapeID="_x0000_i1033" DrawAspect="Content" ObjectID="_1809263891" r:id="rId35"/>
              </w:object>
            </w:r>
          </w:p>
        </w:tc>
        <w:tc>
          <w:tcPr>
            <w:tcW w:w="1561" w:type="dxa"/>
            <w:gridSpan w:val="2"/>
            <w:vAlign w:val="center"/>
          </w:tcPr>
          <w:p w14:paraId="51EE1EDA" w14:textId="77777777" w:rsidR="000D484D" w:rsidRDefault="008259E8">
            <w:pPr>
              <w:widowControl/>
              <w:spacing w:line="480" w:lineRule="auto"/>
              <w:jc w:val="right"/>
              <w:rPr>
                <w:rFonts w:eastAsia="等线"/>
                <w:caps/>
              </w:rPr>
            </w:pPr>
            <w:r>
              <w:rPr>
                <w:rFonts w:eastAsia="等线" w:hint="eastAsia"/>
                <w:caps/>
              </w:rPr>
              <w:t>(2-9)</w:t>
            </w:r>
          </w:p>
        </w:tc>
      </w:tr>
      <w:tr w:rsidR="000D484D" w14:paraId="42CF2B67" w14:textId="77777777">
        <w:trPr>
          <w:gridAfter w:val="1"/>
          <w:wAfter w:w="10" w:type="dxa"/>
          <w:jc w:val="center"/>
        </w:trPr>
        <w:tc>
          <w:tcPr>
            <w:tcW w:w="2765" w:type="dxa"/>
            <w:gridSpan w:val="2"/>
            <w:vAlign w:val="center"/>
          </w:tcPr>
          <w:p w14:paraId="3E3D4C45" w14:textId="77777777" w:rsidR="000D484D" w:rsidRDefault="000D484D">
            <w:pPr>
              <w:widowControl/>
              <w:spacing w:line="480" w:lineRule="auto"/>
              <w:jc w:val="center"/>
              <w:rPr>
                <w:rFonts w:eastAsia="等线"/>
                <w:caps/>
              </w:rPr>
            </w:pPr>
          </w:p>
        </w:tc>
        <w:tc>
          <w:tcPr>
            <w:tcW w:w="2765" w:type="dxa"/>
            <w:vAlign w:val="center"/>
          </w:tcPr>
          <w:p w14:paraId="50A3C9E8" w14:textId="77777777" w:rsidR="000D484D" w:rsidRDefault="008259E8">
            <w:pPr>
              <w:widowControl/>
              <w:spacing w:line="480" w:lineRule="auto"/>
              <w:jc w:val="center"/>
              <w:rPr>
                <w:rFonts w:eastAsia="等线"/>
                <w:caps/>
                <w:sz w:val="18"/>
                <w:szCs w:val="18"/>
              </w:rPr>
            </w:pPr>
            <w:r>
              <w:rPr>
                <w:rFonts w:asciiTheme="minorHAnsi" w:hAnsiTheme="minorHAnsi"/>
                <w:position w:val="-30"/>
                <w:sz w:val="18"/>
                <w:szCs w:val="18"/>
              </w:rPr>
              <w:object w:dxaOrig="2123" w:dyaOrig="653" w14:anchorId="7595760B">
                <v:shape id="_x0000_i1034" type="#_x0000_t75" style="width:106.25pt;height:32.55pt" o:ole="">
                  <v:imagedata r:id="rId36" o:title=""/>
                </v:shape>
                <o:OLEObject Type="Embed" ProgID="Equation.3" ShapeID="_x0000_i1034" DrawAspect="Content" ObjectID="_1809263892" r:id="rId37"/>
              </w:object>
            </w:r>
          </w:p>
        </w:tc>
        <w:tc>
          <w:tcPr>
            <w:tcW w:w="2766" w:type="dxa"/>
            <w:gridSpan w:val="2"/>
            <w:vAlign w:val="center"/>
          </w:tcPr>
          <w:p w14:paraId="3685B721" w14:textId="77777777" w:rsidR="000D484D" w:rsidRDefault="008259E8">
            <w:pPr>
              <w:widowControl/>
              <w:spacing w:line="480" w:lineRule="auto"/>
              <w:jc w:val="right"/>
              <w:rPr>
                <w:rFonts w:eastAsia="等线"/>
                <w:caps/>
              </w:rPr>
            </w:pPr>
            <w:r>
              <w:rPr>
                <w:rFonts w:eastAsia="等线" w:hint="eastAsia"/>
                <w:caps/>
              </w:rPr>
              <w:t>(2-10)</w:t>
            </w:r>
          </w:p>
        </w:tc>
      </w:tr>
    </w:tbl>
    <w:p w14:paraId="20C0F406" w14:textId="777CBF22" w:rsidR="000D484D" w:rsidRDefault="008259E8">
      <w:pPr>
        <w:spacing w:line="360" w:lineRule="auto"/>
        <w:ind w:firstLineChars="200" w:firstLine="480"/>
        <w:rPr>
          <w:rFonts w:ascii="Times New Roman" w:hAnsi="Times New Roman"/>
        </w:rPr>
      </w:pPr>
      <w:r>
        <w:rPr>
          <w:rFonts w:ascii="Times New Roman" w:hAnsi="Times New Roman" w:hint="eastAsia"/>
        </w:rPr>
        <w:t>显然左边的等式</w:t>
      </w:r>
      <w:r>
        <w:rPr>
          <w:rFonts w:ascii="Times New Roman" w:hAnsi="Times New Roman" w:hint="eastAsia"/>
        </w:rPr>
        <w:t xml:space="preserve"> </w:t>
      </w:r>
      <w:r w:rsidR="00923D0B">
        <w:rPr>
          <w:rFonts w:ascii="Times New Roman" w:hAnsi="Times New Roman" w:hint="eastAsia"/>
        </w:rPr>
        <w:t>（</w:t>
      </w:r>
      <w:r>
        <w:rPr>
          <w:rFonts w:ascii="Times New Roman" w:hAnsi="Times New Roman" w:hint="eastAsia"/>
        </w:rPr>
        <w:t>2-9</w:t>
      </w:r>
      <w:r w:rsidR="00923D0B">
        <w:rPr>
          <w:rFonts w:ascii="Times New Roman" w:hAnsi="Times New Roman" w:hint="eastAsia"/>
        </w:rPr>
        <w:t>）</w:t>
      </w:r>
      <w:r>
        <w:rPr>
          <w:rFonts w:ascii="Times New Roman" w:hAnsi="Times New Roman" w:hint="eastAsia"/>
        </w:rPr>
        <w:t xml:space="preserve"> </w:t>
      </w:r>
      <w:r>
        <w:rPr>
          <w:rFonts w:ascii="Times New Roman" w:hAnsi="Times New Roman" w:hint="eastAsia"/>
        </w:rPr>
        <w:t>越小</w:t>
      </w:r>
      <w:proofErr w:type="gramStart"/>
      <w:r>
        <w:rPr>
          <w:rFonts w:ascii="Times New Roman" w:hAnsi="Times New Roman" w:hint="eastAsia"/>
        </w:rPr>
        <w:t>则判断</w:t>
      </w:r>
      <w:proofErr w:type="gramEnd"/>
      <w:r>
        <w:rPr>
          <w:rFonts w:ascii="Times New Roman" w:hAnsi="Times New Roman" w:hint="eastAsia"/>
        </w:rPr>
        <w:t>矩阵的一致性就越准确。等式</w:t>
      </w:r>
      <w:r>
        <w:rPr>
          <w:rFonts w:ascii="Times New Roman" w:hAnsi="Times New Roman" w:hint="eastAsia"/>
        </w:rPr>
        <w:t xml:space="preserve"> </w:t>
      </w:r>
      <w:r w:rsidR="00923D0B">
        <w:rPr>
          <w:rFonts w:ascii="Times New Roman" w:hAnsi="Times New Roman" w:hint="eastAsia"/>
        </w:rPr>
        <w:t>（</w:t>
      </w:r>
      <w:r>
        <w:rPr>
          <w:rFonts w:ascii="Times New Roman" w:hAnsi="Times New Roman" w:hint="eastAsia"/>
        </w:rPr>
        <w:t>2-9</w:t>
      </w:r>
      <w:r w:rsidR="00923D0B">
        <w:rPr>
          <w:rFonts w:ascii="Times New Roman" w:hAnsi="Times New Roman" w:hint="eastAsia"/>
        </w:rPr>
        <w:t>）</w:t>
      </w:r>
      <w:r>
        <w:rPr>
          <w:rFonts w:ascii="Times New Roman" w:hAnsi="Times New Roman" w:hint="eastAsia"/>
        </w:rPr>
        <w:t xml:space="preserve"> </w:t>
      </w:r>
      <w:r>
        <w:rPr>
          <w:rFonts w:ascii="Times New Roman" w:hAnsi="Times New Roman" w:hint="eastAsia"/>
        </w:rPr>
        <w:t>成立时，判断矩阵完全一致。</w:t>
      </w:r>
    </w:p>
    <w:tbl>
      <w:tblPr>
        <w:tblStyle w:val="22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1"/>
        <w:gridCol w:w="5938"/>
        <w:gridCol w:w="1317"/>
      </w:tblGrid>
      <w:tr w:rsidR="000D484D" w14:paraId="65288F83" w14:textId="77777777">
        <w:trPr>
          <w:jc w:val="center"/>
        </w:trPr>
        <w:tc>
          <w:tcPr>
            <w:tcW w:w="1051" w:type="dxa"/>
            <w:vAlign w:val="center"/>
          </w:tcPr>
          <w:p w14:paraId="255E4959" w14:textId="77777777" w:rsidR="000D484D" w:rsidRDefault="000D484D">
            <w:pPr>
              <w:widowControl/>
              <w:spacing w:line="360" w:lineRule="auto"/>
              <w:jc w:val="center"/>
              <w:rPr>
                <w:rFonts w:eastAsia="等线"/>
                <w:caps/>
              </w:rPr>
            </w:pPr>
          </w:p>
        </w:tc>
        <w:tc>
          <w:tcPr>
            <w:tcW w:w="5938" w:type="dxa"/>
            <w:vAlign w:val="center"/>
          </w:tcPr>
          <w:p w14:paraId="2D309388" w14:textId="77777777" w:rsidR="000D484D" w:rsidRDefault="008259E8">
            <w:pPr>
              <w:widowControl/>
              <w:spacing w:line="360" w:lineRule="auto"/>
              <w:jc w:val="center"/>
              <w:rPr>
                <w:rFonts w:eastAsia="等线"/>
                <w:caps/>
              </w:rPr>
            </w:pPr>
            <w:r>
              <w:rPr>
                <w:rFonts w:asciiTheme="minorHAnsi" w:hAnsiTheme="minorHAnsi"/>
                <w:position w:val="-30"/>
              </w:rPr>
              <w:object w:dxaOrig="5723" w:dyaOrig="683" w14:anchorId="01DE7C69">
                <v:shape id="_x0000_i1035" type="#_x0000_t75" style="width:286pt;height:34.55pt" o:ole="">
                  <v:imagedata r:id="rId38" o:title=""/>
                </v:shape>
                <o:OLEObject Type="Embed" ProgID="Equation.3" ShapeID="_x0000_i1035" DrawAspect="Content" ObjectID="_1809263893" r:id="rId39"/>
              </w:object>
            </w:r>
          </w:p>
        </w:tc>
        <w:tc>
          <w:tcPr>
            <w:tcW w:w="1317" w:type="dxa"/>
            <w:vAlign w:val="center"/>
          </w:tcPr>
          <w:p w14:paraId="3B9884B9" w14:textId="306D1087" w:rsidR="000D484D" w:rsidRDefault="008259E8">
            <w:pPr>
              <w:widowControl/>
              <w:spacing w:line="360" w:lineRule="auto"/>
              <w:jc w:val="right"/>
              <w:rPr>
                <w:rFonts w:eastAsia="等线"/>
                <w:caps/>
              </w:rPr>
            </w:pPr>
            <w:r>
              <w:rPr>
                <w:rFonts w:eastAsia="等线" w:hint="eastAsia"/>
                <w:caps/>
              </w:rPr>
              <w:t>(2-1</w:t>
            </w:r>
            <w:r w:rsidR="00481CF6">
              <w:rPr>
                <w:rFonts w:eastAsia="等线" w:hint="eastAsia"/>
                <w:caps/>
              </w:rPr>
              <w:t>1</w:t>
            </w:r>
            <w:r>
              <w:rPr>
                <w:rFonts w:eastAsia="等线" w:hint="eastAsia"/>
                <w:caps/>
              </w:rPr>
              <w:t>)</w:t>
            </w:r>
          </w:p>
        </w:tc>
      </w:tr>
    </w:tbl>
    <w:p w14:paraId="60167A6A" w14:textId="3122AC3E" w:rsidR="000D484D" w:rsidRDefault="008259E8">
      <w:pPr>
        <w:spacing w:line="360" w:lineRule="auto"/>
        <w:ind w:firstLineChars="200" w:firstLine="480"/>
        <w:rPr>
          <w:rFonts w:ascii="Times New Roman" w:hAnsi="Times New Roman"/>
        </w:rPr>
      </w:pPr>
      <w:r>
        <w:rPr>
          <w:rFonts w:ascii="Times New Roman" w:hAnsi="Times New Roman" w:hint="eastAsia"/>
        </w:rPr>
        <w:t>式中，</w:t>
      </w:r>
      <w:r>
        <w:rPr>
          <w:rFonts w:ascii="Times New Roman" w:hAnsi="Times New Roman" w:hint="eastAsia"/>
        </w:rPr>
        <w:t>CIF</w:t>
      </w:r>
      <w:r w:rsidR="00923D0B">
        <w:rPr>
          <w:rFonts w:ascii="Times New Roman" w:hAnsi="Times New Roman" w:hint="eastAsia"/>
        </w:rPr>
        <w:t>（</w:t>
      </w:r>
      <w:r>
        <w:rPr>
          <w:rFonts w:ascii="Times New Roman" w:hAnsi="Times New Roman" w:hint="eastAsia"/>
        </w:rPr>
        <w:t>n</w:t>
      </w:r>
      <w:r w:rsidR="00923D0B">
        <w:rPr>
          <w:rFonts w:ascii="Times New Roman" w:hAnsi="Times New Roman" w:hint="eastAsia"/>
        </w:rPr>
        <w:t>）</w:t>
      </w:r>
      <w:r w:rsidR="00F10E38">
        <w:rPr>
          <w:rFonts w:ascii="Times New Roman" w:hAnsi="Times New Roman" w:hint="eastAsia"/>
        </w:rPr>
        <w:t>表示</w:t>
      </w:r>
      <w:r>
        <w:rPr>
          <w:rFonts w:ascii="Times New Roman" w:hAnsi="Times New Roman" w:hint="eastAsia"/>
        </w:rPr>
        <w:t>一致性指数函数</w:t>
      </w:r>
      <w:r w:rsidR="00923D0B">
        <w:rPr>
          <w:rFonts w:ascii="Times New Roman" w:hAnsi="Times New Roman" w:hint="eastAsia"/>
        </w:rPr>
        <w:t>（</w:t>
      </w:r>
      <w:r>
        <w:rPr>
          <w:rFonts w:ascii="Times New Roman" w:hAnsi="Times New Roman" w:hint="eastAsia"/>
        </w:rPr>
        <w:t>Consistent Inder Function</w:t>
      </w:r>
      <w:r w:rsidR="00923D0B">
        <w:rPr>
          <w:rFonts w:ascii="Times New Roman" w:hAnsi="Times New Roman" w:hint="eastAsia"/>
        </w:rPr>
        <w:t>）</w:t>
      </w:r>
      <w:r>
        <w:rPr>
          <w:rFonts w:ascii="Times New Roman" w:hAnsi="Times New Roman" w:hint="eastAsia"/>
        </w:rPr>
        <w:t>，单排序权重值</w:t>
      </w:r>
      <w:r>
        <w:rPr>
          <w:rFonts w:ascii="Times New Roman" w:hAnsi="Times New Roman" w:hint="eastAsia"/>
        </w:rPr>
        <w:t xml:space="preserve"> </w:t>
      </w:r>
      <m:oMath>
        <m:sSub>
          <m:sSubPr>
            <m:ctrlPr>
              <w:rPr>
                <w:rFonts w:ascii="Cambria Math" w:hAnsi="Cambria Math"/>
                <w:i/>
              </w:rPr>
            </m:ctrlPr>
          </m:sSubPr>
          <m:e>
            <m:r>
              <m:rPr>
                <m:nor/>
              </m:rPr>
              <w:rPr>
                <w:rFonts w:ascii="Times New Roman" w:hAnsi="Times New Roman"/>
                <w:i/>
              </w:rPr>
              <m:t>ω</m:t>
            </m:r>
          </m:e>
          <m:sub>
            <m:r>
              <m:rPr>
                <m:nor/>
              </m:rPr>
              <w:rPr>
                <w:rFonts w:ascii="Times New Roman" w:hAnsi="Times New Roman"/>
                <w:i/>
              </w:rPr>
              <m:t>k</m:t>
            </m:r>
          </m:sub>
        </m:sSub>
      </m:oMath>
      <w:r>
        <w:rPr>
          <w:rFonts w:ascii="Times New Roman" w:hAnsi="Times New Roman" w:hint="eastAsia"/>
        </w:rPr>
        <w:t xml:space="preserve"> </w:t>
      </w:r>
      <w:r w:rsidR="00F10E38">
        <w:rPr>
          <w:rFonts w:ascii="Times New Roman" w:hAnsi="Times New Roman" w:hint="eastAsia"/>
        </w:rPr>
        <w:t>为</w:t>
      </w:r>
      <w:r>
        <w:rPr>
          <w:rFonts w:ascii="Times New Roman" w:hAnsi="Times New Roman" w:hint="eastAsia"/>
        </w:rPr>
        <w:t>优化变量。</w:t>
      </w:r>
      <w:r w:rsidR="00F10E38" w:rsidRPr="00F10E38">
        <w:rPr>
          <w:rFonts w:ascii="Times New Roman" w:hAnsi="Times New Roman"/>
        </w:rPr>
        <w:t>该算法通过模拟生物优胜劣汰机制与染色体信息交换规则实现问题求解。当</w:t>
      </w:r>
      <w:r w:rsidR="00F10E38" w:rsidRPr="00F10E38">
        <w:rPr>
          <w:rFonts w:ascii="Times New Roman" w:hAnsi="Times New Roman"/>
        </w:rPr>
        <w:t xml:space="preserve"> CIF</w:t>
      </w:r>
      <w:r w:rsidR="00923D0B">
        <w:rPr>
          <w:rFonts w:ascii="Times New Roman" w:hAnsi="Times New Roman" w:hint="eastAsia"/>
        </w:rPr>
        <w:t>（</w:t>
      </w:r>
      <w:r w:rsidR="00F10E38" w:rsidRPr="00F10E38">
        <w:rPr>
          <w:rFonts w:ascii="Times New Roman" w:hAnsi="Times New Roman"/>
        </w:rPr>
        <w:t>n</w:t>
      </w:r>
      <w:r w:rsidR="00923D0B">
        <w:rPr>
          <w:rFonts w:ascii="Times New Roman" w:hAnsi="Times New Roman" w:hint="eastAsia"/>
        </w:rPr>
        <w:t>）</w:t>
      </w:r>
      <w:r w:rsidR="00F10E38" w:rsidRPr="00F10E38">
        <w:rPr>
          <w:rFonts w:ascii="Times New Roman" w:hAnsi="Times New Roman"/>
        </w:rPr>
        <w:t>值低于临界阈值时，判断矩阵</w:t>
      </w:r>
      <w:r w:rsidR="00F10E38" w:rsidRPr="00F10E38">
        <w:rPr>
          <w:rFonts w:ascii="Times New Roman" w:hAnsi="Times New Roman"/>
        </w:rPr>
        <w:t xml:space="preserve"> B </w:t>
      </w:r>
      <w:r w:rsidR="00F10E38" w:rsidRPr="00F10E38">
        <w:rPr>
          <w:rFonts w:ascii="Times New Roman" w:hAnsi="Times New Roman"/>
        </w:rPr>
        <w:t>即满足一致性要求。</w:t>
      </w:r>
    </w:p>
    <w:p w14:paraId="59632EF0" w14:textId="775F8E06" w:rsidR="000D484D" w:rsidRDefault="008259E8">
      <w:pPr>
        <w:spacing w:line="360" w:lineRule="auto"/>
        <w:ind w:firstLineChars="200" w:firstLine="480"/>
        <w:rPr>
          <w:rFonts w:ascii="Times New Roman" w:hAnsi="Times New Roman"/>
        </w:rPr>
      </w:pPr>
      <w:r>
        <w:rPr>
          <w:rFonts w:ascii="Times New Roman" w:hAnsi="Times New Roman" w:hint="eastAsia"/>
        </w:rPr>
        <w:t>（</w:t>
      </w:r>
      <w:r>
        <w:rPr>
          <w:rFonts w:ascii="Times New Roman" w:hAnsi="Times New Roman" w:hint="eastAsia"/>
        </w:rPr>
        <w:t>3</w:t>
      </w:r>
      <w:r>
        <w:rPr>
          <w:rFonts w:ascii="Times New Roman" w:hAnsi="Times New Roman" w:hint="eastAsia"/>
        </w:rPr>
        <w:t>）</w:t>
      </w:r>
      <w:r w:rsidR="00F10E38" w:rsidRPr="00F10E38">
        <w:rPr>
          <w:rFonts w:ascii="Times New Roman" w:hAnsi="Times New Roman"/>
        </w:rPr>
        <w:t>层次总排序及一致性检验旨在确定各层级要素对</w:t>
      </w:r>
      <w:proofErr w:type="gramStart"/>
      <w:r w:rsidR="00F10E38" w:rsidRPr="00F10E38">
        <w:rPr>
          <w:rFonts w:ascii="Times New Roman" w:hAnsi="Times New Roman"/>
        </w:rPr>
        <w:t>最</w:t>
      </w:r>
      <w:proofErr w:type="gramEnd"/>
      <w:r w:rsidR="00F10E38" w:rsidRPr="00F10E38">
        <w:rPr>
          <w:rFonts w:ascii="Times New Roman" w:hAnsi="Times New Roman"/>
        </w:rPr>
        <w:t>高层</w:t>
      </w:r>
      <w:r w:rsidR="00F10E38" w:rsidRPr="00F10E38">
        <w:rPr>
          <w:rFonts w:ascii="Times New Roman" w:hAnsi="Times New Roman"/>
        </w:rPr>
        <w:t xml:space="preserve"> </w:t>
      </w:r>
      <w:r w:rsidR="00923D0B">
        <w:rPr>
          <w:rFonts w:ascii="Times New Roman" w:hAnsi="Times New Roman" w:hint="eastAsia"/>
        </w:rPr>
        <w:t>（</w:t>
      </w:r>
      <w:r w:rsidR="00F10E38" w:rsidRPr="00F10E38">
        <w:rPr>
          <w:rFonts w:ascii="Times New Roman" w:hAnsi="Times New Roman"/>
        </w:rPr>
        <w:t xml:space="preserve">A </w:t>
      </w:r>
      <w:r w:rsidR="00F10E38" w:rsidRPr="00F10E38">
        <w:rPr>
          <w:rFonts w:ascii="Times New Roman" w:hAnsi="Times New Roman"/>
        </w:rPr>
        <w:t>层</w:t>
      </w:r>
      <w:r w:rsidR="00923D0B">
        <w:rPr>
          <w:rFonts w:ascii="Times New Roman" w:hAnsi="Times New Roman" w:hint="eastAsia"/>
        </w:rPr>
        <w:t>）</w:t>
      </w:r>
      <w:r w:rsidR="00F10E38" w:rsidRPr="00F10E38">
        <w:rPr>
          <w:rFonts w:ascii="Times New Roman" w:hAnsi="Times New Roman"/>
        </w:rPr>
        <w:t xml:space="preserve"> </w:t>
      </w:r>
      <w:r w:rsidR="00F10E38" w:rsidRPr="00F10E38">
        <w:rPr>
          <w:rFonts w:ascii="Times New Roman" w:hAnsi="Times New Roman"/>
        </w:rPr>
        <w:t>的相对权重，并检验矩阵一致性。该过程</w:t>
      </w:r>
      <w:proofErr w:type="gramStart"/>
      <w:r w:rsidR="00F10E38" w:rsidRPr="00F10E38">
        <w:rPr>
          <w:rFonts w:ascii="Times New Roman" w:hAnsi="Times New Roman"/>
        </w:rPr>
        <w:t>采用递阶层次结构</w:t>
      </w:r>
      <w:proofErr w:type="gramEnd"/>
      <w:r w:rsidR="00F10E38" w:rsidRPr="00F10E38">
        <w:rPr>
          <w:rFonts w:ascii="Times New Roman" w:hAnsi="Times New Roman"/>
        </w:rPr>
        <w:t>从顶层至底层逐层计算</w:t>
      </w:r>
      <w:r w:rsidR="00F10E38" w:rsidRPr="00F10E38">
        <w:rPr>
          <w:rFonts w:ascii="Times New Roman" w:hAnsi="Times New Roman"/>
        </w:rPr>
        <w:t xml:space="preserve"> </w:t>
      </w:r>
      <w:r w:rsidR="00923D0B">
        <w:rPr>
          <w:rFonts w:ascii="Times New Roman" w:hAnsi="Times New Roman" w:hint="eastAsia"/>
        </w:rPr>
        <w:t>（</w:t>
      </w:r>
      <w:r w:rsidR="00F10E38" w:rsidRPr="00F10E38">
        <w:rPr>
          <w:rFonts w:ascii="Times New Roman" w:hAnsi="Times New Roman"/>
        </w:rPr>
        <w:t xml:space="preserve">A→B→C </w:t>
      </w:r>
      <w:r w:rsidR="00F10E38" w:rsidRPr="00F10E38">
        <w:rPr>
          <w:rFonts w:ascii="Times New Roman" w:hAnsi="Times New Roman"/>
        </w:rPr>
        <w:t>层</w:t>
      </w:r>
      <w:r w:rsidR="00923D0B">
        <w:rPr>
          <w:rFonts w:ascii="Times New Roman" w:hAnsi="Times New Roman" w:hint="eastAsia"/>
        </w:rPr>
        <w:t>）</w:t>
      </w:r>
      <w:r>
        <w:rPr>
          <w:rFonts w:ascii="Times New Roman" w:hAnsi="Times New Roman" w:hint="eastAsia"/>
        </w:rPr>
        <w:t>。</w:t>
      </w:r>
    </w:p>
    <w:p w14:paraId="4D0CA5BF" w14:textId="272B3C3F" w:rsidR="000D484D" w:rsidRDefault="008259E8">
      <w:pPr>
        <w:spacing w:line="360" w:lineRule="auto"/>
        <w:ind w:firstLineChars="200" w:firstLine="480"/>
        <w:rPr>
          <w:rFonts w:ascii="Times New Roman" w:hAnsi="Times New Roman"/>
        </w:rPr>
      </w:pPr>
      <w:r>
        <w:rPr>
          <w:rFonts w:ascii="Times New Roman" w:hAnsi="Times New Roman" w:hint="eastAsia"/>
        </w:rPr>
        <w:t>（</w:t>
      </w:r>
      <w:r>
        <w:rPr>
          <w:rFonts w:ascii="Times New Roman" w:hAnsi="Times New Roman" w:hint="eastAsia"/>
        </w:rPr>
        <w:t>4</w:t>
      </w:r>
      <w:r>
        <w:rPr>
          <w:rFonts w:ascii="Times New Roman" w:hAnsi="Times New Roman" w:hint="eastAsia"/>
        </w:rPr>
        <w:t>）</w:t>
      </w:r>
      <w:r w:rsidR="00F10E38" w:rsidRPr="00F10E38">
        <w:rPr>
          <w:rFonts w:ascii="Times New Roman" w:hAnsi="Times New Roman"/>
        </w:rPr>
        <w:t>通过计算</w:t>
      </w:r>
      <w:r w:rsidR="00F10E38" w:rsidRPr="00F10E38">
        <w:rPr>
          <w:rFonts w:ascii="Times New Roman" w:hAnsi="Times New Roman"/>
        </w:rPr>
        <w:t xml:space="preserve"> C </w:t>
      </w:r>
      <w:r w:rsidR="00F10E38" w:rsidRPr="00F10E38">
        <w:rPr>
          <w:rFonts w:ascii="Times New Roman" w:hAnsi="Times New Roman"/>
        </w:rPr>
        <w:t>层各要素总排序权重</w:t>
      </w:r>
      <w:r w:rsidR="00F10E38" w:rsidRPr="00F10E38">
        <w:rPr>
          <w:rFonts w:ascii="Times New Roman" w:hAnsi="Times New Roman"/>
        </w:rPr>
        <w:t xml:space="preserve"> </w:t>
      </w:r>
      <w:r w:rsidR="00923D0B">
        <w:rPr>
          <w:rFonts w:ascii="Times New Roman" w:hAnsi="Times New Roman" w:hint="eastAsia"/>
        </w:rPr>
        <w:t>（</w:t>
      </w:r>
      <w:proofErr w:type="spellStart"/>
      <w:r w:rsidR="00F10E38" w:rsidRPr="00F10E38">
        <w:rPr>
          <w:rFonts w:ascii="Times New Roman" w:hAnsi="Times New Roman"/>
          <w:i/>
          <w:iCs/>
        </w:rPr>
        <w:t>i</w:t>
      </w:r>
      <w:proofErr w:type="spellEnd"/>
      <w:r w:rsidR="00F10E38" w:rsidRPr="00F10E38">
        <w:rPr>
          <w:rFonts w:ascii="Times New Roman" w:hAnsi="Times New Roman"/>
        </w:rPr>
        <w:t>=1~</w:t>
      </w:r>
      <w:r w:rsidR="00F10E38" w:rsidRPr="00F10E38">
        <w:rPr>
          <w:rFonts w:ascii="Times New Roman" w:hAnsi="Times New Roman"/>
          <w:i/>
          <w:iCs/>
        </w:rPr>
        <w:t>m</w:t>
      </w:r>
      <w:r w:rsidR="00923D0B">
        <w:rPr>
          <w:rFonts w:ascii="Times New Roman" w:hAnsi="Times New Roman" w:hint="eastAsia"/>
        </w:rPr>
        <w:t>）</w:t>
      </w:r>
      <w:r w:rsidR="00F10E38" w:rsidRPr="00F10E38">
        <w:rPr>
          <w:rFonts w:ascii="Times New Roman" w:hAnsi="Times New Roman"/>
        </w:rPr>
        <w:t>，可实现决策方案的优先级排序，为决策者提供量化决策依据以选择最优方案</w:t>
      </w:r>
      <w:r w:rsidR="007B7FE7">
        <w:rPr>
          <w:rFonts w:ascii="Times New Roman" w:hAnsi="Times New Roman" w:hint="eastAsia"/>
        </w:rPr>
        <w:t>。</w:t>
      </w:r>
    </w:p>
    <w:p w14:paraId="793F7430" w14:textId="77777777" w:rsidR="000D484D" w:rsidRDefault="008259E8">
      <w:pPr>
        <w:pStyle w:val="3"/>
        <w:rPr>
          <w:rFonts w:ascii="Times New Roman" w:eastAsia="黑体" w:hAnsi="Times New Roman"/>
          <w:b w:val="0"/>
          <w:bCs w:val="0"/>
          <w:sz w:val="24"/>
          <w:szCs w:val="24"/>
        </w:rPr>
      </w:pPr>
      <w:bookmarkStart w:id="27" w:name="_Toc193288102"/>
      <w:r>
        <w:rPr>
          <w:rFonts w:ascii="Times New Roman" w:eastAsia="黑体" w:hAnsi="Times New Roman" w:hint="eastAsia"/>
          <w:b w:val="0"/>
          <w:bCs w:val="0"/>
          <w:sz w:val="24"/>
          <w:szCs w:val="24"/>
        </w:rPr>
        <w:t xml:space="preserve">2.3.2 </w:t>
      </w:r>
      <w:r>
        <w:rPr>
          <w:rFonts w:ascii="Times New Roman" w:eastAsia="黑体" w:hAnsi="Times New Roman" w:hint="eastAsia"/>
          <w:b w:val="0"/>
          <w:bCs w:val="0"/>
          <w:sz w:val="24"/>
          <w:szCs w:val="24"/>
        </w:rPr>
        <w:t>变异系数法</w:t>
      </w:r>
      <w:bookmarkEnd w:id="27"/>
    </w:p>
    <w:p w14:paraId="1259538C" w14:textId="3E2BA141" w:rsidR="000D484D" w:rsidRDefault="008259E8">
      <w:pPr>
        <w:spacing w:line="360" w:lineRule="auto"/>
        <w:ind w:firstLineChars="200" w:firstLine="480"/>
        <w:rPr>
          <w:rFonts w:ascii="Times New Roman" w:hAnsi="Times New Roman"/>
        </w:rPr>
      </w:pPr>
      <w:r>
        <w:rPr>
          <w:rFonts w:ascii="Times New Roman" w:hAnsi="Times New Roman" w:hint="eastAsia"/>
        </w:rPr>
        <w:t>变异系数法</w:t>
      </w:r>
      <w:r>
        <w:rPr>
          <w:rFonts w:ascii="Times New Roman" w:hAnsi="Times New Roman"/>
        </w:rPr>
        <w:fldChar w:fldCharType="begin">
          <w:fldData xml:space="preserve">PEVuZE5vdGU+PENpdGU+PEF1dGhvcj7njovlm73ph408L0F1dGhvcj48WWVhcj4yMDI1PC9ZZWFy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</w:fldData>
        </w:fldChar>
      </w:r>
      <w:r w:rsidR="00233E51">
        <w:rPr>
          <w:rFonts w:ascii="Times New Roman" w:hAnsi="Times New Roman"/>
        </w:rPr>
        <w:instrText xml:space="preserve"> ADDIN EN.CITE </w:instrText>
      </w:r>
      <w:r w:rsidR="00233E51">
        <w:rPr>
          <w:rFonts w:ascii="Times New Roman" w:hAnsi="Times New Roman"/>
        </w:rPr>
        <w:fldChar w:fldCharType="begin">
          <w:fldData xml:space="preserve">PEVuZE5vdGU+PENpdGU+PEF1dGhvcj7njovlm73ph408L0F1dGhvcj48WWVhcj4yMDI1PC9ZZWFy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</w:fldData>
        </w:fldChar>
      </w:r>
      <w:r w:rsidR="00233E51">
        <w:rPr>
          <w:rFonts w:ascii="Times New Roman" w:hAnsi="Times New Roman"/>
        </w:rPr>
        <w:instrText xml:space="preserve"> ADDIN EN.CITE.DATA </w:instrText>
      </w:r>
      <w:r w:rsidR="00233E51">
        <w:rPr>
          <w:rFonts w:ascii="Times New Roman" w:hAnsi="Times New Roman"/>
        </w:rPr>
      </w:r>
      <w:r w:rsidR="00233E51">
        <w:rPr>
          <w:rFonts w:ascii="Times New Roman" w:hAnsi="Times New Roman"/>
        </w:rPr>
        <w:fldChar w:fldCharType="end"/>
      </w:r>
      <w:r>
        <w:rPr>
          <w:rFonts w:ascii="Times New Roman" w:hAnsi="Times New Roman"/>
        </w:rPr>
      </w:r>
      <w:r>
        <w:rPr>
          <w:rFonts w:ascii="Times New Roman" w:hAnsi="Times New Roman"/>
        </w:rPr>
        <w:fldChar w:fldCharType="separate"/>
      </w:r>
      <w:r w:rsidR="00233E51" w:rsidRPr="00233E51">
        <w:rPr>
          <w:rFonts w:ascii="Times New Roman" w:hAnsi="Times New Roman"/>
          <w:noProof/>
          <w:vertAlign w:val="superscript"/>
        </w:rPr>
        <w:t>[62, 63]</w:t>
      </w:r>
      <w:r>
        <w:rPr>
          <w:rFonts w:ascii="Times New Roman" w:hAnsi="Times New Roman"/>
        </w:rPr>
        <w:fldChar w:fldCharType="end"/>
      </w:r>
      <w:r>
        <w:rPr>
          <w:rFonts w:ascii="Times New Roman" w:hAnsi="Times New Roman" w:hint="eastAsia"/>
        </w:rPr>
        <w:t>（</w:t>
      </w:r>
      <w:r>
        <w:rPr>
          <w:rFonts w:ascii="Times New Roman" w:hAnsi="Times New Roman"/>
        </w:rPr>
        <w:t>Coefficient of Variation Method</w:t>
      </w:r>
      <w:r>
        <w:rPr>
          <w:rFonts w:ascii="Times New Roman" w:hAnsi="Times New Roman" w:hint="eastAsia"/>
        </w:rPr>
        <w:t>）</w:t>
      </w:r>
      <w:r>
        <w:rPr>
          <w:rFonts w:ascii="Segoe UI" w:hAnsi="Segoe UI" w:cs="Segoe UI"/>
          <w:color w:val="1A2029"/>
          <w:sz w:val="23"/>
          <w:szCs w:val="23"/>
          <w:shd w:val="clear" w:color="auto" w:fill="FFFFFF"/>
        </w:rPr>
        <w:t>是一种统计学方法，用于衡量数据的离散程度相对于平均水平的相对变化</w:t>
      </w:r>
      <w:r>
        <w:rPr>
          <w:rFonts w:ascii="Segoe UI" w:hAnsi="Segoe UI" w:cs="Segoe UI" w:hint="eastAsia"/>
          <w:color w:val="1A2029"/>
          <w:sz w:val="23"/>
          <w:szCs w:val="23"/>
          <w:shd w:val="clear" w:color="auto" w:fill="FFFFFF"/>
        </w:rPr>
        <w:t>。</w:t>
      </w:r>
      <w:r>
        <w:rPr>
          <w:rFonts w:ascii="Times New Roman" w:hAnsi="Times New Roman" w:hint="eastAsia"/>
        </w:rPr>
        <w:t>可以避免权重的平均分配，使结果更加合理。</w:t>
      </w:r>
      <w:r w:rsidR="000348E6" w:rsidRPr="000348E6">
        <w:rPr>
          <w:rFonts w:ascii="Times New Roman" w:hAnsi="Times New Roman"/>
        </w:rPr>
        <w:t>通过指标数据的离散程度确定权重</w:t>
      </w:r>
      <w:r>
        <w:rPr>
          <w:rFonts w:ascii="Times New Roman" w:hAnsi="Times New Roman" w:hint="eastAsia"/>
        </w:rPr>
        <w:t>，</w:t>
      </w:r>
      <w:r w:rsidR="000348E6">
        <w:rPr>
          <w:rFonts w:ascii="Times New Roman" w:hAnsi="Times New Roman" w:hint="eastAsia"/>
        </w:rPr>
        <w:t>其计算</w:t>
      </w:r>
      <w:r>
        <w:rPr>
          <w:rFonts w:ascii="Times New Roman" w:hAnsi="Times New Roman" w:hint="eastAsia"/>
        </w:rPr>
        <w:t>公式</w:t>
      </w:r>
      <w:r w:rsidR="000348E6">
        <w:rPr>
          <w:rFonts w:ascii="Times New Roman" w:hAnsi="Times New Roman" w:hint="eastAsia"/>
        </w:rPr>
        <w:t>为</w:t>
      </w:r>
      <w:r>
        <w:rPr>
          <w:rFonts w:ascii="Times New Roman" w:hAnsi="Times New Roman" w:hint="eastAsia"/>
        </w:rPr>
        <w:t>：</w:t>
      </w:r>
    </w:p>
    <w:tbl>
      <w:tblPr>
        <w:tblStyle w:val="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5"/>
        <w:gridCol w:w="2779"/>
        <w:gridCol w:w="2766"/>
      </w:tblGrid>
      <w:tr w:rsidR="000D484D" w14:paraId="3CECF776" w14:textId="77777777">
        <w:trPr>
          <w:jc w:val="center"/>
        </w:trPr>
        <w:tc>
          <w:tcPr>
            <w:tcW w:w="2765" w:type="dxa"/>
            <w:vAlign w:val="center"/>
          </w:tcPr>
          <w:p w14:paraId="07E6C9F3" w14:textId="77777777" w:rsidR="000D484D" w:rsidRDefault="000D484D">
            <w:pPr>
              <w:widowControl/>
              <w:spacing w:line="360" w:lineRule="auto"/>
              <w:jc w:val="center"/>
              <w:rPr>
                <w:rFonts w:eastAsia="等线"/>
                <w:caps/>
              </w:rPr>
            </w:pPr>
          </w:p>
        </w:tc>
        <w:tc>
          <w:tcPr>
            <w:tcW w:w="2765" w:type="dxa"/>
            <w:vAlign w:val="center"/>
          </w:tcPr>
          <w:p w14:paraId="3BDE2992" w14:textId="77777777" w:rsidR="000D484D" w:rsidRDefault="008259E8">
            <w:pPr>
              <w:widowControl/>
              <w:spacing w:line="360" w:lineRule="auto"/>
              <w:jc w:val="center"/>
              <w:rPr>
                <w:rFonts w:eastAsia="等线"/>
                <w:caps/>
                <w:sz w:val="10"/>
                <w:szCs w:val="10"/>
              </w:rPr>
            </w:pPr>
            <w:r>
              <w:rPr>
                <w:rFonts w:asciiTheme="minorHAnsi" w:hAnsiTheme="minorHAnsi"/>
                <w:position w:val="-64"/>
                <w:sz w:val="10"/>
                <w:szCs w:val="10"/>
              </w:rPr>
              <w:object w:dxaOrig="2550" w:dyaOrig="1013" w14:anchorId="4F5777B9">
                <v:shape id="_x0000_i1036" type="#_x0000_t75" style="width:128.15pt;height:50.7pt" o:ole="">
                  <v:imagedata r:id="rId40" o:title=""/>
                </v:shape>
                <o:OLEObject Type="Embed" ProgID="Equation.3" ShapeID="_x0000_i1036" DrawAspect="Content" ObjectID="_1809263894" r:id="rId41"/>
              </w:object>
            </w:r>
          </w:p>
        </w:tc>
        <w:tc>
          <w:tcPr>
            <w:tcW w:w="2766" w:type="dxa"/>
            <w:vAlign w:val="center"/>
          </w:tcPr>
          <w:p w14:paraId="54EDAC04" w14:textId="572F9FB5" w:rsidR="000D484D" w:rsidRDefault="008259E8">
            <w:pPr>
              <w:widowControl/>
              <w:spacing w:line="360" w:lineRule="auto"/>
              <w:jc w:val="right"/>
              <w:rPr>
                <w:rFonts w:eastAsia="等线"/>
                <w:caps/>
              </w:rPr>
            </w:pPr>
            <w:r>
              <w:rPr>
                <w:rFonts w:eastAsia="等线" w:hint="eastAsia"/>
                <w:caps/>
              </w:rPr>
              <w:t>(2-1</w:t>
            </w:r>
            <w:r w:rsidR="00481CF6">
              <w:rPr>
                <w:rFonts w:eastAsia="等线" w:hint="eastAsia"/>
                <w:caps/>
              </w:rPr>
              <w:t>2</w:t>
            </w:r>
            <w:r>
              <w:rPr>
                <w:rFonts w:eastAsia="等线" w:hint="eastAsia"/>
                <w:caps/>
              </w:rPr>
              <w:t>)</w:t>
            </w:r>
          </w:p>
        </w:tc>
      </w:tr>
    </w:tbl>
    <w:p w14:paraId="69DE33D2" w14:textId="77777777" w:rsidR="000D484D" w:rsidRDefault="008259E8">
      <w:pPr>
        <w:spacing w:line="360" w:lineRule="auto"/>
        <w:ind w:firstLineChars="200" w:firstLine="480"/>
        <w:jc w:val="left"/>
        <w:rPr>
          <w:rFonts w:ascii="Times New Roman" w:hAnsi="Times New Roman"/>
          <w:iCs/>
        </w:rPr>
      </w:pPr>
      <w:r>
        <w:rPr>
          <w:rFonts w:ascii="宋体" w:hAnsi="宋体" w:hint="eastAsia"/>
          <w:iCs/>
        </w:rPr>
        <w:t>式中，</w:t>
      </w:r>
      <m:oMath>
        <m:sSub>
          <m:sSubPr>
            <m:ctrlPr>
              <w:rPr>
                <w:rFonts w:ascii="Cambria Math" w:hAnsi="Cambria Math"/>
                <w:i/>
              </w:rPr>
            </m:ctrlPr>
          </m:sSubPr>
          <m:e>
            <w:bookmarkStart w:id="28" w:name="_Hlk178108928"/>
            <w:bookmarkStart w:id="29" w:name="_Hlk178108975"/>
            <m:r>
              <m:rPr>
                <m:nor/>
              </m:rPr>
              <w:rPr>
                <w:rFonts w:ascii="Times New Roman" w:hAnsi="Times New Roman"/>
                <w:i/>
              </w:rPr>
              <m:t>CV</m:t>
            </m:r>
            <w:bookmarkEnd w:id="28"/>
          </m:e>
          <m:sub>
            <m:r>
              <m:rPr>
                <m:nor/>
              </m:rPr>
              <w:rPr>
                <w:rFonts w:ascii="Times New Roman" w:hAnsi="Times New Roman"/>
                <w:i/>
              </w:rPr>
              <m:t>j</m:t>
            </m:r>
            <w:bookmarkEnd w:id="29"/>
          </m:sub>
        </m:sSub>
      </m:oMath>
      <w:r>
        <w:rPr>
          <w:rFonts w:ascii="宋体" w:hAnsi="宋体" w:hint="eastAsia"/>
        </w:rPr>
        <w:t xml:space="preserve"> </w:t>
      </w:r>
      <w:r>
        <w:rPr>
          <w:rFonts w:ascii="宋体" w:hAnsi="宋体" w:hint="eastAsia"/>
          <w:iCs/>
        </w:rPr>
        <w:t>是第</w:t>
      </w:r>
      <w:r>
        <w:rPr>
          <w:rFonts w:ascii="Times New Roman" w:hAnsi="Times New Roman" w:hint="eastAsia"/>
          <w:i/>
        </w:rPr>
        <w:t>j</w:t>
      </w:r>
      <w:r>
        <w:rPr>
          <w:rFonts w:ascii="宋体" w:hAnsi="宋体" w:hint="eastAsia"/>
          <w:iCs/>
        </w:rPr>
        <w:t>指标的变差系数，</w:t>
      </w:r>
      <w:bookmarkStart w:id="30" w:name="_Hlk152442863"/>
      <w:bookmarkEnd w:id="30"/>
      <m:oMath>
        <m:sSub>
          <m:sSubPr>
            <m:ctrlPr>
              <w:rPr>
                <w:rFonts w:ascii="Cambria Math" w:hAnsi="Cambria Math"/>
                <w:i/>
              </w:rPr>
            </m:ctrlPr>
          </m:sSubPr>
          <m:e>
            <m:r>
              <m:rPr>
                <m:nor/>
              </m:rPr>
              <w:rPr>
                <w:rFonts w:ascii="Times New Roman" w:hAnsi="Times New Roman"/>
                <w:i/>
              </w:rPr>
              <m:t>σ</m:t>
            </m:r>
          </m:e>
          <m:sub>
            <m:r>
              <m:rPr>
                <m:nor/>
              </m:rPr>
              <w:rPr>
                <w:rFonts w:ascii="Times New Roman" w:hAnsi="Times New Roman"/>
                <w:i/>
              </w:rPr>
              <m:t>j</m:t>
            </m:r>
          </m:sub>
        </m:sSub>
      </m:oMath>
      <w:r>
        <w:rPr>
          <w:rFonts w:ascii="Times New Roman" w:hAnsi="Times New Roman"/>
        </w:rPr>
        <w:t xml:space="preserve"> </w:t>
      </w:r>
      <w:r>
        <w:rPr>
          <w:rFonts w:ascii="Times New Roman" w:hAnsi="Times New Roman" w:hint="eastAsia"/>
          <w:i/>
          <w:iCs/>
        </w:rPr>
        <w:t>,</w:t>
      </w:r>
      <m:oMath>
        <m:acc>
          <m:accPr>
            <m:chr m:val="̅"/>
            <m:ctrlPr>
              <w:rPr>
                <w:rFonts w:ascii="Cambria Math" w:hAnsi="Cambria Math"/>
                <w:i/>
                <w:iCs/>
              </w:rPr>
            </m:ctrlPr>
          </m:accPr>
          <m:e>
            <m:sSub>
              <m:sSubPr>
                <m:ctrlPr>
                  <w:rPr>
                    <w:rFonts w:ascii="Cambria Math" w:hAnsi="Cambria Math"/>
                    <w:i/>
                    <w:iCs/>
                  </w:rPr>
                </m:ctrlPr>
              </m:sSubPr>
              <m:e>
                <m:r>
                  <m:rPr>
                    <m:nor/>
                  </m:rPr>
                  <w:rPr>
                    <w:rFonts w:ascii="Times New Roman" w:hAnsi="Times New Roman"/>
                    <w:i/>
                    <w:iCs/>
                  </w:rPr>
                  <m:t>x</m:t>
                </m:r>
              </m:e>
              <m:sub>
                <m:r>
                  <m:rPr>
                    <m:nor/>
                  </m:rPr>
                  <w:rPr>
                    <w:rFonts w:ascii="Times New Roman" w:hAnsi="Times New Roman"/>
                    <w:i/>
                    <w:iCs/>
                  </w:rPr>
                  <m:t>j</m:t>
                </m:r>
              </m:sub>
            </m:sSub>
          </m:e>
        </m:acc>
      </m:oMath>
      <w:r>
        <w:rPr>
          <w:rFonts w:ascii="宋体" w:hAnsi="宋体" w:hint="eastAsia"/>
          <w:iCs/>
        </w:rPr>
        <w:t>分别是第</w:t>
      </w:r>
      <w:r>
        <w:rPr>
          <w:rFonts w:ascii="Times New Roman" w:hAnsi="Times New Roman" w:hint="eastAsia"/>
          <w:i/>
        </w:rPr>
        <w:t>j</w:t>
      </w:r>
      <w:r>
        <w:rPr>
          <w:rFonts w:ascii="宋体" w:hAnsi="宋体" w:hint="eastAsia"/>
          <w:iCs/>
        </w:rPr>
        <w:t>指标的标准差和均值。</w:t>
      </w:r>
      <w:r>
        <w:rPr>
          <w:rFonts w:ascii="宋体" w:hAnsi="宋体" w:hint="eastAsia"/>
          <w:iCs/>
        </w:rPr>
        <w:lastRenderedPageBreak/>
        <w:t>变差系数是一种基于</w:t>
      </w:r>
      <w:proofErr w:type="gramStart"/>
      <w:r>
        <w:rPr>
          <w:rFonts w:ascii="宋体" w:hAnsi="宋体" w:hint="eastAsia"/>
          <w:iCs/>
        </w:rPr>
        <w:t>熵</w:t>
      </w:r>
      <w:proofErr w:type="gramEnd"/>
      <w:r>
        <w:rPr>
          <w:rFonts w:ascii="宋体" w:hAnsi="宋体" w:hint="eastAsia"/>
          <w:iCs/>
        </w:rPr>
        <w:t>原理的确定权重的方法，熵值越大，则权重越大。</w:t>
      </w:r>
    </w:p>
    <w:p w14:paraId="0C76E3D9" w14:textId="77777777" w:rsidR="000D484D" w:rsidRDefault="008259E8">
      <w:pPr>
        <w:pStyle w:val="3"/>
        <w:rPr>
          <w:rFonts w:ascii="Times New Roman" w:eastAsia="黑体" w:hAnsi="Times New Roman"/>
          <w:b w:val="0"/>
          <w:bCs w:val="0"/>
          <w:sz w:val="24"/>
          <w:szCs w:val="24"/>
        </w:rPr>
      </w:pPr>
      <w:bookmarkStart w:id="31" w:name="_Toc193288103"/>
      <w:r>
        <w:rPr>
          <w:rFonts w:ascii="Times New Roman" w:eastAsia="黑体" w:hAnsi="Times New Roman"/>
          <w:b w:val="0"/>
          <w:bCs w:val="0"/>
          <w:sz w:val="24"/>
          <w:szCs w:val="24"/>
        </w:rPr>
        <w:t xml:space="preserve">2.3.3 </w:t>
      </w:r>
      <w:r>
        <w:rPr>
          <w:rFonts w:ascii="Times New Roman" w:eastAsia="黑体" w:hAnsi="Times New Roman"/>
          <w:b w:val="0"/>
          <w:bCs w:val="0"/>
          <w:sz w:val="24"/>
          <w:szCs w:val="24"/>
        </w:rPr>
        <w:t>组合赋权</w:t>
      </w:r>
      <w:bookmarkEnd w:id="31"/>
    </w:p>
    <w:p w14:paraId="480FA62B" w14:textId="761172D6" w:rsidR="000D484D" w:rsidRDefault="008259E8">
      <w:pPr>
        <w:spacing w:line="360" w:lineRule="auto"/>
        <w:ind w:firstLineChars="200" w:firstLine="480"/>
        <w:rPr>
          <w:rFonts w:ascii="Times New Roman" w:hAnsi="Times New Roman"/>
        </w:rPr>
      </w:pPr>
      <w:r>
        <w:rPr>
          <w:rFonts w:ascii="Times New Roman" w:hAnsi="Times New Roman" w:hint="eastAsia"/>
        </w:rPr>
        <w:t>组合权值</w:t>
      </w:r>
      <w:r>
        <w:rPr>
          <w:rFonts w:ascii="Times New Roman" w:hAnsi="Times New Roman"/>
        </w:rPr>
        <w:fldChar w:fldCharType="begin">
          <w:fldData xml:space="preserve">PEVuZE5vdGU+PENpdGU+PEF1dGhvcj5aaHU8L0F1dGhvcj48WWVhcj4yMDIzPC9ZZWFyPjxSZWNO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</w:fldData>
        </w:fldChar>
      </w:r>
      <w:r w:rsidR="00233E51">
        <w:rPr>
          <w:rFonts w:ascii="Times New Roman" w:hAnsi="Times New Roman"/>
        </w:rPr>
        <w:instrText xml:space="preserve"> ADDIN EN.CITE </w:instrText>
      </w:r>
      <w:r w:rsidR="00233E51">
        <w:rPr>
          <w:rFonts w:ascii="Times New Roman" w:hAnsi="Times New Roman"/>
        </w:rPr>
        <w:fldChar w:fldCharType="begin">
          <w:fldData xml:space="preserve">PEVuZE5vdGU+PENpdGU+PEF1dGhvcj5aaHU8L0F1dGhvcj48WWVhcj4yMDIzPC9ZZWFyPjxSZWNO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</w:fldData>
        </w:fldChar>
      </w:r>
      <w:r w:rsidR="00233E51">
        <w:rPr>
          <w:rFonts w:ascii="Times New Roman" w:hAnsi="Times New Roman"/>
        </w:rPr>
        <w:instrText xml:space="preserve"> ADDIN EN.CITE.DATA </w:instrText>
      </w:r>
      <w:r w:rsidR="00233E51">
        <w:rPr>
          <w:rFonts w:ascii="Times New Roman" w:hAnsi="Times New Roman"/>
        </w:rPr>
      </w:r>
      <w:r w:rsidR="00233E51">
        <w:rPr>
          <w:rFonts w:ascii="Times New Roman" w:hAnsi="Times New Roman"/>
        </w:rPr>
        <w:fldChar w:fldCharType="end"/>
      </w:r>
      <w:r>
        <w:rPr>
          <w:rFonts w:ascii="Times New Roman" w:hAnsi="Times New Roman"/>
        </w:rPr>
      </w:r>
      <w:r>
        <w:rPr>
          <w:rFonts w:ascii="Times New Roman" w:hAnsi="Times New Roman"/>
        </w:rPr>
        <w:fldChar w:fldCharType="separate"/>
      </w:r>
      <w:r w:rsidR="00233E51" w:rsidRPr="00233E51">
        <w:rPr>
          <w:rFonts w:ascii="Times New Roman" w:hAnsi="Times New Roman"/>
          <w:noProof/>
          <w:vertAlign w:val="superscript"/>
        </w:rPr>
        <w:t>[64]</w:t>
      </w:r>
      <w:r>
        <w:rPr>
          <w:rFonts w:ascii="Times New Roman" w:hAnsi="Times New Roman"/>
        </w:rPr>
        <w:fldChar w:fldCharType="end"/>
      </w:r>
      <w:r>
        <w:rPr>
          <w:rFonts w:ascii="Times New Roman" w:hAnsi="Times New Roman" w:hint="eastAsia"/>
        </w:rPr>
        <w:t>有很多种，没有固定的选择标准。</w:t>
      </w:r>
      <w:r w:rsidR="000348E6" w:rsidRPr="000348E6">
        <w:rPr>
          <w:rFonts w:ascii="Times New Roman" w:hAnsi="Times New Roman"/>
        </w:rPr>
        <w:t>在湖泊富营养化评价体系中，组合加权方法的选择对模型精度具有显著影响</w:t>
      </w:r>
      <w:r w:rsidR="000348E6">
        <w:rPr>
          <w:rFonts w:ascii="Times New Roman" w:hAnsi="Times New Roman" w:hint="eastAsia"/>
        </w:rPr>
        <w:t>。</w:t>
      </w:r>
      <w:r w:rsidR="000348E6" w:rsidRPr="000348E6">
        <w:rPr>
          <w:rFonts w:ascii="Times New Roman" w:hAnsi="Times New Roman"/>
        </w:rPr>
        <w:t>当前主流的三种加权</w:t>
      </w:r>
      <w:r>
        <w:rPr>
          <w:rFonts w:ascii="Times New Roman" w:hAnsi="Times New Roman" w:hint="eastAsia"/>
        </w:rPr>
        <w:t>组合方法有加法加权、乘法加权、极差法等。</w:t>
      </w:r>
      <w:r w:rsidR="00FD7C82" w:rsidRPr="00FD7C82">
        <w:rPr>
          <w:rFonts w:ascii="Times New Roman" w:hAnsi="Times New Roman"/>
        </w:rPr>
        <w:t>加法加权法在常规监测中仍占主导地位</w:t>
      </w:r>
      <w:r w:rsidR="00FD7C82">
        <w:rPr>
          <w:rFonts w:ascii="Times New Roman" w:hAnsi="Times New Roman" w:hint="eastAsia"/>
        </w:rPr>
        <w:t>。</w:t>
      </w:r>
      <w:r>
        <w:rPr>
          <w:rFonts w:ascii="Times New Roman" w:hAnsi="Times New Roman" w:hint="eastAsia"/>
        </w:rPr>
        <w:t>加法组合加权</w:t>
      </w:r>
      <w:r>
        <w:rPr>
          <w:rFonts w:ascii="Times New Roman" w:hAnsi="Times New Roman"/>
        </w:rPr>
        <w:fldChar w:fldCharType="begin"/>
      </w:r>
      <w:r w:rsidR="00233E51">
        <w:rPr>
          <w:rFonts w:ascii="Times New Roman" w:hAnsi="Times New Roman"/>
        </w:rPr>
        <w:instrText xml:space="preserve"> ADDIN EN.CITE &lt;EndNote&gt;&lt;Cite&gt;&lt;Author&gt;Li&lt;/Author&gt;&lt;Year&gt;2017&lt;/Year&gt;&lt;RecNum&gt;353&lt;/RecNum&gt;&lt;DisplayText&gt;&lt;style face="superscript"&gt;[65]&lt;/style&gt;&lt;/DisplayText&gt;&lt;record&gt;&lt;rec-number&gt;353&lt;/rec-number&gt;&lt;foreign-keys&gt;&lt;key app="EN" db-id="df0ezadr7595xyev0pqpwerw2990zppwz590" timestamp="1719995632" guid="2022eb33-23bd-401e-bf28-d46ec6cf3397"&gt;353&lt;/key&gt;&lt;/foreign-keys&gt;&lt;ref-type name="Journal Article"&gt;17&lt;/ref-type&gt;&lt;contributors&gt;&lt;authors&gt;&lt;author&gt;Li, Gang&lt;/author&gt;&lt;author&gt;Li, Jian Ping&lt;/author&gt;&lt;author&gt;Su,Xiao Lei&lt;/author&gt;&lt;author</w:instrText>
      </w:r>
      <w:r w:rsidR="00233E51">
        <w:rPr>
          <w:rFonts w:ascii="Times New Roman" w:hAnsi="Times New Roman" w:hint="eastAsia"/>
        </w:rPr>
        <w:instrText>&gt;Zhao,Meng&lt;/author&gt;&lt;/authors&gt;&lt;/contributors&gt;&lt;auth-address&gt;&lt;style face="normal" font="default" charset="134" size="100%"&gt;</w:instrText>
      </w:r>
      <w:r w:rsidR="00233E51">
        <w:rPr>
          <w:rFonts w:ascii="Times New Roman" w:hAnsi="Times New Roman" w:hint="eastAsia"/>
        </w:rPr>
        <w:instrText>东北大学工商管理学院</w:instrText>
      </w:r>
      <w:r w:rsidR="00233E51">
        <w:rPr>
          <w:rFonts w:ascii="Times New Roman" w:hAnsi="Times New Roman" w:hint="eastAsia"/>
        </w:rPr>
        <w:instrText>&lt;/style&gt;&lt;style face="normal" font="default" size="100%"&gt;;&lt;/style&gt;&lt;style face="normal" font="default" charset="134" size="100%"&gt;</w:instrText>
      </w:r>
      <w:r w:rsidR="00233E51">
        <w:rPr>
          <w:rFonts w:ascii="Times New Roman" w:hAnsi="Times New Roman" w:hint="eastAsia"/>
        </w:rPr>
        <w:instrText>东北大学秦皇岛分校经济学院</w:instrText>
      </w:r>
      <w:r w:rsidR="00233E51">
        <w:rPr>
          <w:rFonts w:ascii="Times New Roman" w:hAnsi="Times New Roman" w:hint="eastAsia"/>
        </w:rPr>
        <w:instrText>&lt;/style&gt;&lt;style face="normal" font="default" size="100%"&gt;;&lt;/style&gt;&lt;style face="normal" font="default" charset="134" size="100%"&gt;</w:instrText>
      </w:r>
      <w:r w:rsidR="00233E51">
        <w:rPr>
          <w:rFonts w:ascii="Times New Roman" w:hAnsi="Times New Roman" w:hint="eastAsia"/>
        </w:rPr>
        <w:instrText>中国科学院科技战略咨询研究院</w:instrText>
      </w:r>
      <w:r w:rsidR="00233E51">
        <w:rPr>
          <w:rFonts w:ascii="Times New Roman" w:hAnsi="Times New Roman" w:hint="eastAsia"/>
        </w:rPr>
        <w:instrText>&lt;/style&gt;&lt;style face="normal" font="default" size="100%"&gt;;&lt;/style&gt;&lt;/auth-address&gt;&lt;titles&gt;&lt;title&gt;Rese</w:instrText>
      </w:r>
      <w:r w:rsidR="00233E51">
        <w:rPr>
          <w:rFonts w:ascii="Times New Roman" w:hAnsi="Times New Roman"/>
        </w:rPr>
        <w:instrText>arch on a Combined Method of Subjective-Objective Weighing and the Its Rationality&lt;/title&gt;&lt;secondary-title&gt;Management Review&lt;/secondary-title&gt;&lt;/titles&gt;&lt;periodical&gt;&lt;full-title&gt;Management Review&lt;/full-title&gt;&lt;/periodical&gt;&lt;pages&gt;52-61&lt;/pages&gt;&lt;volume&gt;29&lt;/volum</w:instrText>
      </w:r>
      <w:r w:rsidR="00233E51">
        <w:rPr>
          <w:rFonts w:ascii="Times New Roman" w:hAnsi="Times New Roman" w:hint="eastAsia"/>
        </w:rPr>
        <w:instrText>e&gt;&lt;number&gt;12&lt;/number&gt;&lt;keywords&gt;&lt;keyword&gt;</w:instrText>
      </w:r>
      <w:r w:rsidR="00233E51">
        <w:rPr>
          <w:rFonts w:ascii="Times New Roman" w:hAnsi="Times New Roman" w:hint="eastAsia"/>
        </w:rPr>
        <w:instrText>主客观组合赋权</w:instrText>
      </w:r>
      <w:r w:rsidR="00233E51">
        <w:rPr>
          <w:rFonts w:ascii="Times New Roman" w:hAnsi="Times New Roman" w:hint="eastAsia"/>
        </w:rPr>
        <w:instrText>&lt;/keyword&gt;&lt;keyword&gt;</w:instrText>
      </w:r>
      <w:r w:rsidR="00233E51">
        <w:rPr>
          <w:rFonts w:ascii="Times New Roman" w:hAnsi="Times New Roman" w:hint="eastAsia"/>
        </w:rPr>
        <w:instrText>组合权重的合理性</w:instrText>
      </w:r>
      <w:r w:rsidR="00233E51">
        <w:rPr>
          <w:rFonts w:ascii="Times New Roman" w:hAnsi="Times New Roman" w:hint="eastAsia"/>
        </w:rPr>
        <w:instrText>&lt;/keyword&gt;&lt;keyword&gt;</w:instrText>
      </w:r>
      <w:r w:rsidR="00233E51">
        <w:rPr>
          <w:rFonts w:ascii="Times New Roman" w:hAnsi="Times New Roman" w:hint="eastAsia"/>
        </w:rPr>
        <w:instrText>级差最大化</w:instrText>
      </w:r>
      <w:r w:rsidR="00233E51">
        <w:rPr>
          <w:rFonts w:ascii="Times New Roman" w:hAnsi="Times New Roman" w:hint="eastAsia"/>
        </w:rPr>
        <w:instrText>&lt;/keyword&gt;&lt;keyword&gt;</w:instrText>
      </w:r>
      <w:r w:rsidR="00233E51">
        <w:rPr>
          <w:rFonts w:ascii="Times New Roman" w:hAnsi="Times New Roman" w:hint="eastAsia"/>
        </w:rPr>
        <w:instrText>客观修正主观</w:instrText>
      </w:r>
      <w:r w:rsidR="00233E51">
        <w:rPr>
          <w:rFonts w:ascii="Times New Roman" w:hAnsi="Times New Roman" w:hint="eastAsia"/>
        </w:rPr>
        <w:instrText>&lt;/keyword&gt;&lt;/keywords&gt;&lt;dates&gt;&lt;year&gt;2017&lt;/year&gt;&lt;/dates&gt;&lt;isbn&gt;1003-1952&lt;/isbn&gt;&lt;urls&gt;&lt;related-urls&gt;&lt;url&gt;https://link.cnki.net/doi/10.141</w:instrText>
      </w:r>
      <w:r w:rsidR="00233E51">
        <w:rPr>
          <w:rFonts w:ascii="Times New Roman" w:hAnsi="Times New Roman"/>
        </w:rPr>
        <w:instrText>20/j.cnki.cn11-5057/f.2017.12.002&lt;/url&gt;&lt;/related-urls&gt;&lt;/urls&gt;&lt;electronic-resource-num&gt;10.14120/j.cnki.cn11-5057/f.2017.12.002&lt;/electronic-resource-num&gt;&lt;remote-database-provider&gt;Cnki&lt;/remote-database-provider&gt;&lt;/record&gt;&lt;/Cite&gt;&lt;/EndNote&gt;</w:instrText>
      </w:r>
      <w:r>
        <w:rPr>
          <w:rFonts w:ascii="Times New Roman" w:hAnsi="Times New Roman"/>
        </w:rPr>
        <w:fldChar w:fldCharType="separate"/>
      </w:r>
      <w:r w:rsidR="00233E51" w:rsidRPr="00233E51">
        <w:rPr>
          <w:rFonts w:ascii="Times New Roman" w:hAnsi="Times New Roman"/>
          <w:noProof/>
          <w:vertAlign w:val="superscript"/>
        </w:rPr>
        <w:t>[65]</w:t>
      </w:r>
      <w:r>
        <w:rPr>
          <w:rFonts w:ascii="Times New Roman" w:hAnsi="Times New Roman"/>
        </w:rPr>
        <w:fldChar w:fldCharType="end"/>
      </w:r>
      <w:r>
        <w:rPr>
          <w:rFonts w:ascii="Times New Roman" w:hAnsi="Times New Roman" w:hint="eastAsia"/>
        </w:rPr>
        <w:t>是一种用于评价具有多个层次指标的系统的方法。它涉及将分配给较低级别指标的权重在其各自的中级指标中进行汇总，并进一步将这些中级指标的权重在较高级别指标的整个系统中进行汇总。这种方法确保每个指标的相对重要性，无论其在层次结构中的级别如何，都适当地反映在最后的评价中。</w:t>
      </w:r>
    </w:p>
    <w:tbl>
      <w:tblPr>
        <w:tblStyle w:val="3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41"/>
        <w:gridCol w:w="2808"/>
        <w:gridCol w:w="2757"/>
      </w:tblGrid>
      <w:tr w:rsidR="000D484D" w14:paraId="1564942E" w14:textId="77777777">
        <w:tc>
          <w:tcPr>
            <w:tcW w:w="2741" w:type="dxa"/>
            <w:vAlign w:val="center"/>
          </w:tcPr>
          <w:p w14:paraId="1B668B27" w14:textId="77777777" w:rsidR="000D484D" w:rsidRDefault="000D484D">
            <w:pPr>
              <w:widowControl/>
              <w:jc w:val="center"/>
              <w:rPr>
                <w:i/>
              </w:rPr>
            </w:pPr>
          </w:p>
        </w:tc>
        <w:tc>
          <w:tcPr>
            <w:tcW w:w="2808" w:type="dxa"/>
            <w:vAlign w:val="center"/>
          </w:tcPr>
          <w:p w14:paraId="47F50E3D" w14:textId="77777777" w:rsidR="000D484D" w:rsidRDefault="000A3876">
            <w:pPr>
              <w:widowControl/>
              <w:spacing w:line="480" w:lineRule="auto"/>
              <w:rPr>
                <w:i/>
              </w:rPr>
            </w:pPr>
            <m:oMathPara>
              <m:oMath>
                <m:sSup>
                  <m:sSupPr>
                    <m:ctrlPr>
                      <w:rPr>
                        <w:rFonts w:ascii="Cambria Math" w:hAnsi="Cambria Math"/>
                        <w:i/>
                      </w:rPr>
                    </m:ctrlPr>
                  </m:sSupPr>
                  <m:e>
                    <w:proofErr w:type="spellStart"/>
                    <m:r>
                      <m:rPr>
                        <m:nor/>
                      </m:rPr>
                      <w:rPr>
                        <w:i/>
                      </w:rPr>
                      <m:t>ωj</m:t>
                    </m:r>
                    <w:proofErr w:type="spellEnd"/>
                  </m:e>
                  <m:sup>
                    <m:r>
                      <m:rPr>
                        <m:nor/>
                      </m:rPr>
                      <w:rPr>
                        <w:i/>
                      </w:rPr>
                      <m:t>*</m:t>
                    </m:r>
                  </m:sup>
                </m:sSup>
                <m:r>
                  <m:rPr>
                    <m:nor/>
                  </m:rPr>
                  <w:rPr>
                    <w:i/>
                  </w:rPr>
                  <m:t>=</m:t>
                </m:r>
                <m:sSub>
                  <m:sSubPr>
                    <m:ctrlPr>
                      <w:rPr>
                        <w:rFonts w:ascii="Cambria Math" w:hAnsi="Cambria Math"/>
                        <w:i/>
                      </w:rPr>
                    </m:ctrlPr>
                  </m:sSubPr>
                  <m:e>
                    <m:r>
                      <m:rPr>
                        <m:nor/>
                      </m:rPr>
                      <w:rPr>
                        <w:i/>
                      </w:rPr>
                      <m:t>0.5ω</m:t>
                    </m:r>
                  </m:e>
                  <m:sub>
                    <w:proofErr w:type="spellStart"/>
                    <m:r>
                      <m:rPr>
                        <m:nor/>
                      </m:rPr>
                      <w:rPr>
                        <w:i/>
                      </w:rPr>
                      <m:t>i</m:t>
                    </m:r>
                    <w:proofErr w:type="spellEnd"/>
                  </m:sub>
                </m:sSub>
                <m:r>
                  <m:rPr>
                    <m:nor/>
                  </m:rPr>
                  <w:rPr>
                    <w:i/>
                  </w:rPr>
                  <m:t>+</m:t>
                </m:r>
                <m:sSub>
                  <m:sSubPr>
                    <m:ctrlPr>
                      <w:rPr>
                        <w:rFonts w:ascii="Cambria Math" w:hAnsi="Cambria Math"/>
                        <w:i/>
                      </w:rPr>
                    </m:ctrlPr>
                  </m:sSubPr>
                  <m:e>
                    <m:r>
                      <m:rPr>
                        <m:nor/>
                      </m:rPr>
                      <w:rPr>
                        <w:i/>
                      </w:rPr>
                      <m:t>0.5ω</m:t>
                    </m:r>
                  </m:e>
                  <m:sub>
                    <m:r>
                      <m:rPr>
                        <m:nor/>
                      </m:rPr>
                      <w:rPr>
                        <w:i/>
                      </w:rPr>
                      <m:t>j</m:t>
                    </m:r>
                  </m:sub>
                </m:sSub>
              </m:oMath>
            </m:oMathPara>
          </w:p>
        </w:tc>
        <w:tc>
          <w:tcPr>
            <w:tcW w:w="2757" w:type="dxa"/>
            <w:vAlign w:val="center"/>
          </w:tcPr>
          <w:p w14:paraId="1F302768" w14:textId="267F9838" w:rsidR="000D484D" w:rsidRDefault="008259E8">
            <w:pPr>
              <w:widowControl/>
              <w:jc w:val="right"/>
              <w:rPr>
                <w:iCs/>
              </w:rPr>
            </w:pPr>
            <w:r>
              <w:rPr>
                <w:iCs/>
              </w:rPr>
              <w:t>(</w:t>
            </w:r>
            <w:r>
              <w:rPr>
                <w:rFonts w:hint="eastAsia"/>
                <w:iCs/>
              </w:rPr>
              <w:t>2-1</w:t>
            </w:r>
            <w:r w:rsidR="00481CF6">
              <w:rPr>
                <w:rFonts w:hint="eastAsia"/>
                <w:iCs/>
              </w:rPr>
              <w:t>3</w:t>
            </w:r>
            <w:r>
              <w:rPr>
                <w:iCs/>
              </w:rPr>
              <w:t>)</w:t>
            </w:r>
          </w:p>
        </w:tc>
      </w:tr>
    </w:tbl>
    <w:p w14:paraId="4E95628E" w14:textId="6E605B3D" w:rsidR="000D484D" w:rsidRDefault="008259E8">
      <w:pPr>
        <w:pStyle w:val="a5"/>
        <w:ind w:firstLineChars="200" w:firstLine="480"/>
      </w:pPr>
      <w:r>
        <w:rPr>
          <w:rFonts w:hint="eastAsia"/>
          <w:b w:val="0"/>
          <w:bCs/>
        </w:rPr>
        <w:t>式中，</w:t>
      </w:r>
      <w:r>
        <w:rPr>
          <w:rFonts w:hint="eastAsia"/>
          <w:b w:val="0"/>
          <w:bCs/>
        </w:rPr>
        <w:t xml:space="preserve"> </w:t>
      </w:r>
      <m:oMath>
        <m:sSub>
          <m:sSubPr>
            <m:ctrlPr>
              <w:rPr>
                <w:rFonts w:ascii="Cambria Math" w:hAnsi="Cambria Math"/>
                <w:b w:val="0"/>
                <w:bCs/>
                <w:i/>
              </w:rPr>
            </m:ctrlPr>
          </m:sSubPr>
          <m:e>
            <m:r>
              <m:rPr>
                <m:nor/>
              </m:rPr>
              <w:rPr>
                <w:b w:val="0"/>
                <w:bCs/>
                <w:i/>
              </w:rPr>
              <m:t>ω</m:t>
            </m:r>
          </m:e>
          <m:sub>
            <w:proofErr w:type="spellStart"/>
            <m:r>
              <m:rPr>
                <m:nor/>
              </m:rPr>
              <w:rPr>
                <w:b w:val="0"/>
                <w:bCs/>
                <w:i/>
              </w:rPr>
              <m:t>i</m:t>
            </m:r>
            <w:proofErr w:type="spellEnd"/>
          </m:sub>
        </m:sSub>
      </m:oMath>
      <w:r>
        <w:rPr>
          <w:rFonts w:hint="eastAsia"/>
          <w:b w:val="0"/>
          <w:bCs/>
        </w:rPr>
        <w:t xml:space="preserve"> </w:t>
      </w:r>
      <w:r>
        <w:rPr>
          <w:rFonts w:hint="eastAsia"/>
          <w:b w:val="0"/>
          <w:bCs/>
        </w:rPr>
        <w:t>是主观权重</w:t>
      </w:r>
      <w:r w:rsidR="0075551F">
        <w:rPr>
          <w:rFonts w:hint="eastAsia"/>
          <w:b w:val="0"/>
          <w:bCs/>
        </w:rPr>
        <w:t>数值</w:t>
      </w:r>
      <w:r>
        <w:rPr>
          <w:rFonts w:hint="eastAsia"/>
          <w:b w:val="0"/>
          <w:bCs/>
        </w:rPr>
        <w:t>，</w:t>
      </w:r>
      <w:r>
        <w:rPr>
          <w:rFonts w:hint="eastAsia"/>
          <w:b w:val="0"/>
          <w:bCs/>
        </w:rPr>
        <w:t xml:space="preserve"> </w:t>
      </w:r>
      <m:oMath>
        <m:sSub>
          <m:sSubPr>
            <m:ctrlPr>
              <w:rPr>
                <w:rFonts w:ascii="Cambria Math" w:hAnsi="Cambria Math"/>
                <w:b w:val="0"/>
                <w:bCs/>
                <w:i/>
              </w:rPr>
            </m:ctrlPr>
          </m:sSubPr>
          <m:e>
            <m:r>
              <m:rPr>
                <m:nor/>
              </m:rPr>
              <w:rPr>
                <w:b w:val="0"/>
                <w:bCs/>
                <w:i/>
              </w:rPr>
              <m:t>ω</m:t>
            </m:r>
          </m:e>
          <m:sub>
            <m:r>
              <m:rPr>
                <m:nor/>
              </m:rPr>
              <w:rPr>
                <w:b w:val="0"/>
                <w:bCs/>
                <w:i/>
              </w:rPr>
              <m:t>j</m:t>
            </m:r>
          </m:sub>
        </m:sSub>
      </m:oMath>
      <w:r>
        <w:rPr>
          <w:rFonts w:hint="eastAsia"/>
          <w:b w:val="0"/>
          <w:bCs/>
        </w:rPr>
        <w:t>是客观权</w:t>
      </w:r>
      <w:r w:rsidR="0075551F" w:rsidRPr="0075551F">
        <w:rPr>
          <w:rFonts w:hint="eastAsia"/>
          <w:b w:val="0"/>
          <w:bCs/>
        </w:rPr>
        <w:t>重数值</w:t>
      </w:r>
      <w:r>
        <w:rPr>
          <w:rFonts w:hint="eastAsia"/>
          <w:b w:val="0"/>
          <w:bCs/>
        </w:rPr>
        <w:t>。</w:t>
      </w:r>
      <m:oMath>
        <m:sSup>
          <m:sSupPr>
            <m:ctrlPr>
              <w:rPr>
                <w:rFonts w:ascii="Cambria Math" w:hAnsi="Cambria Math"/>
                <w:b w:val="0"/>
                <w:bCs/>
                <w:i/>
              </w:rPr>
            </m:ctrlPr>
          </m:sSupPr>
          <m:e>
            <w:proofErr w:type="spellStart"/>
            <m:r>
              <m:rPr>
                <m:nor/>
              </m:rPr>
              <w:rPr>
                <w:b w:val="0"/>
                <w:bCs/>
                <w:i/>
              </w:rPr>
              <m:t>ωj</m:t>
            </m:r>
            <w:proofErr w:type="spellEnd"/>
          </m:e>
          <m:sup>
            <m:r>
              <m:rPr>
                <m:nor/>
              </m:rPr>
              <w:rPr>
                <w:b w:val="0"/>
                <w:bCs/>
                <w:i/>
              </w:rPr>
              <m:t>*</m:t>
            </m:r>
          </m:sup>
        </m:sSup>
      </m:oMath>
      <w:r>
        <w:rPr>
          <w:rFonts w:hint="eastAsia"/>
          <w:b w:val="0"/>
          <w:bCs/>
        </w:rPr>
        <w:t>是组合权重</w:t>
      </w:r>
      <w:r w:rsidR="0075551F">
        <w:rPr>
          <w:rFonts w:hint="eastAsia"/>
          <w:b w:val="0"/>
          <w:bCs/>
        </w:rPr>
        <w:t>数值</w:t>
      </w:r>
      <w:r>
        <w:rPr>
          <w:rFonts w:hint="eastAsia"/>
          <w:b w:val="0"/>
          <w:bCs/>
        </w:rPr>
        <w:t>。</w:t>
      </w:r>
    </w:p>
    <w:p w14:paraId="53F2C41E" w14:textId="77777777" w:rsidR="000D484D" w:rsidRDefault="008259E8">
      <w:pPr>
        <w:pStyle w:val="2"/>
        <w:rPr>
          <w:rFonts w:ascii="Times New Roman" w:eastAsia="黑体" w:hAnsi="Times New Roman" w:cs="Times New Roman"/>
          <w:b w:val="0"/>
          <w:bCs w:val="0"/>
          <w:sz w:val="28"/>
          <w:szCs w:val="28"/>
        </w:rPr>
      </w:pPr>
      <w:bookmarkStart w:id="32" w:name="_Toc193288104"/>
      <w:r>
        <w:rPr>
          <w:rFonts w:ascii="Times New Roman" w:eastAsia="黑体" w:hAnsi="Times New Roman" w:cs="Times New Roman" w:hint="eastAsia"/>
          <w:b w:val="0"/>
          <w:bCs w:val="0"/>
          <w:sz w:val="28"/>
          <w:szCs w:val="28"/>
        </w:rPr>
        <w:t xml:space="preserve">2.4 </w:t>
      </w:r>
      <w:r>
        <w:rPr>
          <w:rFonts w:ascii="Times New Roman" w:eastAsia="黑体" w:hAnsi="Times New Roman" w:cs="Times New Roman" w:hint="eastAsia"/>
          <w:b w:val="0"/>
          <w:bCs w:val="0"/>
          <w:sz w:val="28"/>
          <w:szCs w:val="28"/>
        </w:rPr>
        <w:t>实例分析</w:t>
      </w:r>
      <w:bookmarkEnd w:id="32"/>
    </w:p>
    <w:p w14:paraId="235A8745" w14:textId="77777777" w:rsidR="000D484D" w:rsidRDefault="008259E8">
      <w:pPr>
        <w:pStyle w:val="3"/>
        <w:rPr>
          <w:rFonts w:ascii="Times New Roman" w:eastAsia="黑体" w:hAnsi="Times New Roman"/>
          <w:b w:val="0"/>
          <w:bCs w:val="0"/>
          <w:sz w:val="24"/>
          <w:szCs w:val="24"/>
        </w:rPr>
      </w:pPr>
      <w:bookmarkStart w:id="33" w:name="_Toc193288105"/>
      <w:r>
        <w:rPr>
          <w:rFonts w:ascii="Times New Roman" w:eastAsia="黑体" w:hAnsi="Times New Roman" w:hint="eastAsia"/>
          <w:b w:val="0"/>
          <w:bCs w:val="0"/>
          <w:sz w:val="24"/>
          <w:szCs w:val="24"/>
        </w:rPr>
        <w:t xml:space="preserve">2.4.1 </w:t>
      </w:r>
      <w:r>
        <w:rPr>
          <w:rFonts w:ascii="Times New Roman" w:eastAsia="黑体" w:hAnsi="Times New Roman" w:hint="eastAsia"/>
          <w:b w:val="0"/>
          <w:bCs w:val="0"/>
          <w:sz w:val="24"/>
          <w:szCs w:val="24"/>
        </w:rPr>
        <w:t>研究区域概况</w:t>
      </w:r>
      <w:bookmarkEnd w:id="33"/>
    </w:p>
    <w:p w14:paraId="630429C5" w14:textId="4CD8AFBF" w:rsidR="000D484D" w:rsidRDefault="008259E8">
      <w:pPr>
        <w:spacing w:line="360" w:lineRule="auto"/>
        <w:ind w:firstLineChars="200" w:firstLine="480"/>
        <w:rPr>
          <w:rFonts w:ascii="Times New Roman" w:hAnsi="Times New Roman"/>
        </w:rPr>
      </w:pPr>
      <w:r>
        <w:rPr>
          <w:rFonts w:ascii="Times New Roman" w:hAnsi="Times New Roman" w:hint="eastAsia"/>
        </w:rPr>
        <w:t>中国地势西高东低。湖泊受到地形等其他因素的影响。中国湖泊分为五大湖区</w:t>
      </w:r>
      <w:r w:rsidR="00923D0B">
        <w:rPr>
          <w:rFonts w:ascii="Times New Roman" w:hAnsi="Times New Roman" w:hint="eastAsia"/>
        </w:rPr>
        <w:t>（</w:t>
      </w:r>
      <w:r w:rsidR="00C106F5">
        <w:rPr>
          <w:rFonts w:ascii="Times New Roman" w:hAnsi="Times New Roman" w:hint="eastAsia"/>
        </w:rPr>
        <w:t>图</w:t>
      </w:r>
      <w:r w:rsidR="00C106F5">
        <w:rPr>
          <w:rFonts w:ascii="Times New Roman" w:hAnsi="Times New Roman" w:hint="eastAsia"/>
        </w:rPr>
        <w:t>2</w:t>
      </w:r>
      <w:r w:rsidR="001E0C0D">
        <w:rPr>
          <w:rFonts w:ascii="Times New Roman" w:hAnsi="Times New Roman" w:hint="eastAsia"/>
        </w:rPr>
        <w:t>-</w:t>
      </w:r>
      <w:r w:rsidR="00C106F5">
        <w:rPr>
          <w:rFonts w:ascii="Times New Roman" w:hAnsi="Times New Roman" w:hint="eastAsia"/>
        </w:rPr>
        <w:t>1</w:t>
      </w:r>
      <w:r w:rsidR="00923D0B">
        <w:rPr>
          <w:rFonts w:ascii="Times New Roman" w:hAnsi="Times New Roman" w:hint="eastAsia"/>
        </w:rPr>
        <w:t>）</w:t>
      </w:r>
      <w:r>
        <w:rPr>
          <w:rFonts w:ascii="Times New Roman" w:hAnsi="Times New Roman" w:hint="eastAsia"/>
        </w:rPr>
        <w:t>，分别是内蒙古</w:t>
      </w:r>
      <w:r>
        <w:rPr>
          <w:rFonts w:ascii="Times New Roman" w:hAnsi="Times New Roman" w:hint="eastAsia"/>
        </w:rPr>
        <w:t>-</w:t>
      </w:r>
      <w:r>
        <w:rPr>
          <w:rFonts w:ascii="Times New Roman" w:hAnsi="Times New Roman" w:hint="eastAsia"/>
        </w:rPr>
        <w:t>新疆高原</w:t>
      </w:r>
      <w:bookmarkStart w:id="34" w:name="_Hlk178019671"/>
      <w:r>
        <w:rPr>
          <w:rFonts w:ascii="Times New Roman" w:hAnsi="Times New Roman" w:hint="eastAsia"/>
        </w:rPr>
        <w:t>地区湖泊带</w:t>
      </w:r>
      <w:bookmarkEnd w:id="34"/>
      <w:r>
        <w:rPr>
          <w:rFonts w:ascii="Times New Roman" w:hAnsi="Times New Roman" w:hint="eastAsia"/>
        </w:rPr>
        <w:t>、云贵高原</w:t>
      </w:r>
      <w:bookmarkStart w:id="35" w:name="_Hlk178019685"/>
      <w:r>
        <w:rPr>
          <w:rFonts w:ascii="Times New Roman" w:hAnsi="Times New Roman" w:hint="eastAsia"/>
        </w:rPr>
        <w:t>地区湖泊带</w:t>
      </w:r>
      <w:bookmarkEnd w:id="35"/>
      <w:r>
        <w:rPr>
          <w:rFonts w:ascii="Times New Roman" w:hAnsi="Times New Roman" w:hint="eastAsia"/>
        </w:rPr>
        <w:t>、青藏高原地区湖泊带、东部平原地区湖泊带</w:t>
      </w:r>
      <w:r w:rsidR="00A915E9">
        <w:rPr>
          <w:rFonts w:ascii="Times New Roman" w:hAnsi="Times New Roman" w:hint="eastAsia"/>
        </w:rPr>
        <w:t>以及</w:t>
      </w:r>
      <w:r>
        <w:rPr>
          <w:rFonts w:ascii="Times New Roman" w:hAnsi="Times New Roman" w:hint="eastAsia"/>
        </w:rPr>
        <w:t>东北平原地区湖泊带。选择中国不同湖泊区域的</w:t>
      </w:r>
      <w:r>
        <w:rPr>
          <w:rFonts w:ascii="Times New Roman" w:hAnsi="Times New Roman" w:hint="eastAsia"/>
        </w:rPr>
        <w:t xml:space="preserve"> 20 </w:t>
      </w:r>
      <w:proofErr w:type="gramStart"/>
      <w:r>
        <w:rPr>
          <w:rFonts w:ascii="Times New Roman" w:hAnsi="Times New Roman" w:hint="eastAsia"/>
        </w:rPr>
        <w:t>个</w:t>
      </w:r>
      <w:proofErr w:type="gramEnd"/>
      <w:r>
        <w:rPr>
          <w:rFonts w:ascii="Times New Roman" w:hAnsi="Times New Roman" w:hint="eastAsia"/>
        </w:rPr>
        <w:t>重要湖泊</w:t>
      </w:r>
      <w:r>
        <w:rPr>
          <w:rFonts w:ascii="Times New Roman" w:hAnsi="Times New Roman"/>
        </w:rPr>
        <w:fldChar w:fldCharType="begin"/>
      </w:r>
      <w:r w:rsidR="00233E51">
        <w:rPr>
          <w:rFonts w:ascii="Times New Roman" w:hAnsi="Times New Roman"/>
        </w:rPr>
        <w:instrText xml:space="preserve"> ADDIN EN.CITE &lt;EndNote&gt;&lt;Cite&gt;&lt;Author&gt;Chen&lt;/Author&gt;&lt;Year&gt;2014&lt;/Year&gt;&lt;RecNum&gt;144&lt;/RecNum&gt;&lt;DisplayText&gt;&lt;style face="superscript"&gt;[66]&lt;/style&gt;&lt;/DisplayText&gt;&lt;record&gt;&lt;rec-number&gt;144&lt;/rec-number&gt;&lt;foreign-keys&gt;&lt;key app="EN" db-id="df0ezadr7595xyev0pqpwerw2990zppwz590" timestamp="1689322336" guid="39bb36e2-0723-48c5-9676-558fcb4417c8"&gt;144&lt;/key&gt;&lt;/foreign-keys&gt;&lt;ref-type name="Journal Article"&gt;17&lt;/ref-type&gt;&lt;contributors&gt;&lt;authors&gt;&lt;author&gt;Lili Chen&lt;/author&gt;&lt;author&gt;Lahua Jin&lt;/author&gt;&lt;/authors&gt;&lt;secondary-authors&gt;&lt;author</w:instrText>
      </w:r>
      <w:r w:rsidR="00233E51">
        <w:rPr>
          <w:rFonts w:ascii="Times New Roman" w:hAnsi="Times New Roman" w:hint="eastAsia"/>
        </w:rPr>
        <w:instrText>&gt;Lili Chen&lt;/author&gt;&lt;author&gt;Lahua Jin&lt;/author&gt;&lt;/secondary-authors&gt;&lt;/contributors&gt;&lt;auth-address&gt;&lt;style face="normal" font="default" charset="134" size="100%"&gt;</w:instrText>
      </w:r>
      <w:r w:rsidR="00233E51">
        <w:rPr>
          <w:rFonts w:ascii="Times New Roman" w:hAnsi="Times New Roman" w:hint="eastAsia"/>
        </w:rPr>
        <w:instrText>暨南大学环境学院</w:instrText>
      </w:r>
      <w:r w:rsidR="00233E51">
        <w:rPr>
          <w:rFonts w:ascii="Times New Roman" w:hAnsi="Times New Roman" w:hint="eastAsia"/>
        </w:rPr>
        <w:instrText>&lt;/style&gt;&lt;style face="normal" font="default" size="100%"&gt;;&lt;/style&gt;&lt;style face="normal" font="default" charset="134" size="100%"&gt;</w:instrText>
      </w:r>
      <w:r w:rsidR="00233E51">
        <w:rPr>
          <w:rFonts w:ascii="Times New Roman" w:hAnsi="Times New Roman" w:hint="eastAsia"/>
        </w:rPr>
        <w:instrText>广东省高校水土环境毒害性污染物防治与生物修复重点实验室</w:instrText>
      </w:r>
      <w:r w:rsidR="00233E51">
        <w:rPr>
          <w:rFonts w:ascii="Times New Roman" w:hAnsi="Times New Roman" w:hint="eastAsia"/>
        </w:rPr>
        <w:instrText>&lt;/style&gt;&lt;style face="normal" font="default" size="100%"&gt;;&lt;/style&gt;&lt;/auth-address&gt;&lt;titles&gt;&lt;title&gt;&lt;style face="normal" font="default" charset="134" size="100%"&gt;Research on improved fuzzy comprehe</w:instrText>
      </w:r>
      <w:r w:rsidR="00233E51">
        <w:rPr>
          <w:rFonts w:ascii="Times New Roman" w:hAnsi="Times New Roman"/>
        </w:rPr>
        <w:instrText>nsive evaluation method of eutrophication in lake reservoirs&lt;/style&gt;&lt;/title&gt;&lt;secondary-title&gt;&lt;style face="normal" font="default" charset="134" size="100%"&gt;China Environmental Science&lt;/style&gt;&lt;/secondary-title&gt;&lt;/titles&gt;&lt;periodical&gt;&lt;full-title&gt;China Environm</w:instrText>
      </w:r>
      <w:r w:rsidR="00233E51">
        <w:rPr>
          <w:rFonts w:ascii="Times New Roman" w:hAnsi="Times New Roman" w:hint="eastAsia"/>
        </w:rPr>
        <w:instrText>ental Science&lt;/full-title&gt;&lt;/periodical&gt;&lt;pages&gt;3223-3229&lt;/pages&gt;&lt;volume&gt;34&lt;/volume&gt;&lt;number&gt;12&lt;/number&gt;&lt;keywords&gt;&lt;keyword&gt;</w:instrText>
      </w:r>
      <w:r w:rsidR="00233E51">
        <w:rPr>
          <w:rFonts w:ascii="Times New Roman" w:hAnsi="Times New Roman" w:hint="eastAsia"/>
        </w:rPr>
        <w:instrText>富营养化</w:instrText>
      </w:r>
      <w:r w:rsidR="00233E51">
        <w:rPr>
          <w:rFonts w:ascii="Times New Roman" w:hAnsi="Times New Roman" w:hint="eastAsia"/>
        </w:rPr>
        <w:instrText>&lt;/keyword&gt;&lt;keyword&gt;</w:instrText>
      </w:r>
      <w:r w:rsidR="00233E51">
        <w:rPr>
          <w:rFonts w:ascii="Times New Roman" w:hAnsi="Times New Roman" w:hint="eastAsia"/>
        </w:rPr>
        <w:instrText>改进型模糊综合评价</w:instrText>
      </w:r>
      <w:r w:rsidR="00233E51">
        <w:rPr>
          <w:rFonts w:ascii="Times New Roman" w:hAnsi="Times New Roman" w:hint="eastAsia"/>
        </w:rPr>
        <w:instrText>&lt;/keyword&gt;&lt;keyword&gt;</w:instrText>
      </w:r>
      <w:r w:rsidR="00233E51">
        <w:rPr>
          <w:rFonts w:ascii="Times New Roman" w:hAnsi="Times New Roman" w:hint="eastAsia"/>
        </w:rPr>
        <w:instrText>层次分析法</w:instrText>
      </w:r>
      <w:r w:rsidR="00233E51">
        <w:rPr>
          <w:rFonts w:ascii="Times New Roman" w:hAnsi="Times New Roman" w:hint="eastAsia"/>
        </w:rPr>
        <w:instrText>(AHP)&lt;/keyword&gt;&lt;keyword&gt;</w:instrText>
      </w:r>
      <w:r w:rsidR="00233E51">
        <w:rPr>
          <w:rFonts w:ascii="Times New Roman" w:hAnsi="Times New Roman" w:hint="eastAsia"/>
        </w:rPr>
        <w:instrText>主成分分析法</w:instrText>
      </w:r>
      <w:r w:rsidR="00233E51">
        <w:rPr>
          <w:rFonts w:ascii="Times New Roman" w:hAnsi="Times New Roman" w:hint="eastAsia"/>
        </w:rPr>
        <w:instrText>(PCA)&lt;/keyword&gt;&lt;/keywords&gt;&lt;dates&gt;&lt;year&gt;2014&lt;/year</w:instrText>
      </w:r>
      <w:r w:rsidR="00233E51">
        <w:rPr>
          <w:rFonts w:ascii="Times New Roman" w:hAnsi="Times New Roman"/>
        </w:rPr>
        <w:instrText>&gt;&lt;/dates&gt;&lt;isbn&gt;1000-6923&lt;/isbn&gt;&lt;call-num&gt;11-2201/X&lt;/call-num&gt;&lt;urls&gt;&lt;/urls&gt;&lt;remote-database-provider&gt;Cnki&lt;/remote-database-provider&gt;&lt;/record&gt;&lt;/Cite&gt;&lt;/EndNote&gt;</w:instrText>
      </w:r>
      <w:r>
        <w:rPr>
          <w:rFonts w:ascii="Times New Roman" w:hAnsi="Times New Roman"/>
        </w:rPr>
        <w:fldChar w:fldCharType="separate"/>
      </w:r>
      <w:r w:rsidR="00233E51" w:rsidRPr="00233E51">
        <w:rPr>
          <w:rFonts w:ascii="Times New Roman" w:hAnsi="Times New Roman"/>
          <w:noProof/>
          <w:vertAlign w:val="superscript"/>
        </w:rPr>
        <w:t>[66]</w:t>
      </w:r>
      <w:r>
        <w:rPr>
          <w:rFonts w:ascii="Times New Roman" w:hAnsi="Times New Roman"/>
        </w:rPr>
        <w:fldChar w:fldCharType="end"/>
      </w:r>
      <w:r>
        <w:rPr>
          <w:rFonts w:ascii="Times New Roman" w:hAnsi="Times New Roman" w:hint="eastAsia"/>
        </w:rPr>
        <w:t>进行富营养化评价，见表</w:t>
      </w:r>
      <w:r>
        <w:rPr>
          <w:rFonts w:ascii="Times New Roman" w:hAnsi="Times New Roman" w:hint="eastAsia"/>
        </w:rPr>
        <w:t xml:space="preserve"> 2-1</w:t>
      </w:r>
      <w:r>
        <w:rPr>
          <w:rFonts w:ascii="Times New Roman" w:hAnsi="Times New Roman" w:hint="eastAsia"/>
        </w:rPr>
        <w:t>。</w:t>
      </w:r>
    </w:p>
    <w:p w14:paraId="593BE7AB" w14:textId="77777777" w:rsidR="00923D0B" w:rsidRDefault="00923D0B" w:rsidP="00923D0B">
      <w:pPr>
        <w:spacing w:line="360" w:lineRule="auto"/>
        <w:ind w:firstLineChars="200" w:firstLine="480"/>
        <w:rPr>
          <w:rFonts w:ascii="Times New Roman" w:hAnsi="Times New Roman"/>
        </w:rPr>
      </w:pPr>
      <w:bookmarkStart w:id="36" w:name="_Hlk163636758"/>
      <w:r>
        <w:rPr>
          <w:rFonts w:ascii="Times New Roman" w:hAnsi="Times New Roman" w:hint="eastAsia"/>
        </w:rPr>
        <w:t>内蒙古</w:t>
      </w:r>
      <w:r>
        <w:rPr>
          <w:rFonts w:ascii="Times New Roman" w:hAnsi="Times New Roman" w:hint="eastAsia"/>
        </w:rPr>
        <w:t>-</w:t>
      </w:r>
      <w:r>
        <w:rPr>
          <w:rFonts w:ascii="Times New Roman" w:hAnsi="Times New Roman" w:hint="eastAsia"/>
        </w:rPr>
        <w:t>新疆高原地区湖泊带</w:t>
      </w:r>
      <w:r>
        <w:rPr>
          <w:rFonts w:ascii="Times New Roman" w:hAnsi="Times New Roman" w:hint="eastAsia"/>
        </w:rPr>
        <w:t xml:space="preserve"> </w:t>
      </w:r>
      <w:r>
        <w:rPr>
          <w:rFonts w:ascii="Times New Roman" w:hAnsi="Times New Roman" w:hint="eastAsia"/>
        </w:rPr>
        <w:t>（</w:t>
      </w:r>
      <w:r>
        <w:rPr>
          <w:rFonts w:ascii="Times New Roman" w:hAnsi="Times New Roman" w:hint="eastAsia"/>
        </w:rPr>
        <w:t>IMPL</w:t>
      </w:r>
      <w:r>
        <w:rPr>
          <w:rFonts w:ascii="Times New Roman" w:hAnsi="Times New Roman" w:hint="eastAsia"/>
        </w:rPr>
        <w:t>）：</w:t>
      </w:r>
      <w:r w:rsidRPr="00A915E9">
        <w:rPr>
          <w:rFonts w:ascii="Times New Roman" w:hAnsi="Times New Roman"/>
        </w:rPr>
        <w:t>蒙新高原地处干旱</w:t>
      </w:r>
      <w:r w:rsidRPr="00A915E9">
        <w:rPr>
          <w:rFonts w:ascii="Times New Roman" w:hAnsi="Times New Roman"/>
        </w:rPr>
        <w:t xml:space="preserve"> - </w:t>
      </w:r>
      <w:r w:rsidRPr="00A915E9">
        <w:rPr>
          <w:rFonts w:ascii="Times New Roman" w:hAnsi="Times New Roman"/>
        </w:rPr>
        <w:t>半干旱气候过渡带，发育有中国北方典型的盐湖与咸水湖群。受区域</w:t>
      </w:r>
      <w:proofErr w:type="gramStart"/>
      <w:r w:rsidRPr="00A915E9">
        <w:rPr>
          <w:rFonts w:ascii="Times New Roman" w:hAnsi="Times New Roman"/>
        </w:rPr>
        <w:t>蒸降比</w:t>
      </w:r>
      <w:proofErr w:type="gramEnd"/>
      <w:r w:rsidRPr="00A915E9">
        <w:rPr>
          <w:rFonts w:ascii="Times New Roman" w:hAnsi="Times New Roman"/>
        </w:rPr>
        <w:t>失衡及人类活动干扰加剧双重影响，近</w:t>
      </w:r>
      <w:r w:rsidRPr="00A915E9">
        <w:rPr>
          <w:rFonts w:ascii="Times New Roman" w:hAnsi="Times New Roman"/>
        </w:rPr>
        <w:t xml:space="preserve"> 30 </w:t>
      </w:r>
      <w:r w:rsidRPr="00A915E9">
        <w:rPr>
          <w:rFonts w:ascii="Times New Roman" w:hAnsi="Times New Roman"/>
        </w:rPr>
        <w:t>年湖泊面积缩减率达</w:t>
      </w:r>
      <w:r w:rsidRPr="00A915E9">
        <w:rPr>
          <w:rFonts w:ascii="Times New Roman" w:hAnsi="Times New Roman"/>
        </w:rPr>
        <w:t xml:space="preserve"> 41%</w:t>
      </w:r>
      <w:r w:rsidRPr="00A915E9">
        <w:rPr>
          <w:rFonts w:ascii="Times New Roman" w:hAnsi="Times New Roman"/>
        </w:rPr>
        <w:t>，咸化进程加速与面积萎缩态势加剧，导致区域内多数湖泊面临严峻的水资源短缺问题，其维系干旱区生物多样性的关键生态屏障功能显著退化。本研究选取具有典型性的博斯腾湖（西北干旱区最大内陆淡水湖）、达里湖（内蒙古高原典型封闭性咸水湖）和蘑</w:t>
      </w:r>
      <w:r w:rsidRPr="00A915E9">
        <w:rPr>
          <w:rFonts w:ascii="Times New Roman" w:hAnsi="Times New Roman"/>
        </w:rPr>
        <w:lastRenderedPageBreak/>
        <w:t>菇湖（河西走廊尾闾湖）作为研究对象。这三个湖泊分别代表了构造断陷湖、火山堰塞湖和冲积平原湖三种成因类型</w:t>
      </w:r>
      <w:r>
        <w:rPr>
          <w:rFonts w:ascii="Times New Roman" w:hAnsi="Times New Roman" w:hint="eastAsia"/>
        </w:rPr>
        <w:t>。</w:t>
      </w:r>
      <w:r w:rsidRPr="00A915E9">
        <w:rPr>
          <w:rFonts w:ascii="Times New Roman" w:hAnsi="Times New Roman"/>
        </w:rPr>
        <w:t>具有显著的区域代表性</w:t>
      </w:r>
      <w:r>
        <w:rPr>
          <w:rFonts w:ascii="Times New Roman" w:hAnsi="Times New Roman" w:hint="eastAsia"/>
        </w:rPr>
        <w:t>。</w:t>
      </w:r>
    </w:p>
    <w:p w14:paraId="31C36440" w14:textId="3E2FAE77" w:rsidR="000D484D" w:rsidRDefault="002E6A06">
      <w:pPr>
        <w:spacing w:line="360" w:lineRule="auto"/>
        <w:jc w:val="center"/>
        <w:rPr>
          <w:rFonts w:ascii="Times New Roman" w:hAnsi="Times New Roman"/>
        </w:rPr>
      </w:pPr>
      <w:r>
        <w:rPr>
          <w:rFonts w:ascii="Times New Roman" w:hAnsi="Times New Roman" w:hint="eastAsia"/>
        </w:rPr>
        <w:t>表</w:t>
      </w:r>
      <w:r w:rsidR="008259E8">
        <w:rPr>
          <w:rFonts w:ascii="Times New Roman" w:hAnsi="Times New Roman"/>
        </w:rPr>
        <w:t xml:space="preserve"> 2-1 </w:t>
      </w:r>
      <w:bookmarkEnd w:id="36"/>
      <w:r w:rsidR="008259E8">
        <w:rPr>
          <w:rFonts w:ascii="Times New Roman" w:hAnsi="Times New Roman"/>
        </w:rPr>
        <w:t>样本数据</w:t>
      </w:r>
    </w:p>
    <w:p w14:paraId="2FE9C47E" w14:textId="4644EE49" w:rsidR="000D484D" w:rsidRDefault="008259E8">
      <w:pPr>
        <w:spacing w:line="360" w:lineRule="auto"/>
        <w:jc w:val="center"/>
        <w:rPr>
          <w:rFonts w:ascii="Times New Roman" w:hAnsi="Times New Roman"/>
        </w:rPr>
      </w:pPr>
      <w:r>
        <w:rPr>
          <w:rFonts w:ascii="Times New Roman" w:hAnsi="Times New Roman"/>
        </w:rPr>
        <w:t>Table 2-1</w:t>
      </w:r>
      <w:r>
        <w:rPr>
          <w:rFonts w:ascii="Times New Roman" w:hAnsi="Times New Roman" w:hint="eastAsia"/>
        </w:rPr>
        <w:t xml:space="preserve"> </w:t>
      </w:r>
      <w:r>
        <w:rPr>
          <w:rFonts w:ascii="Times New Roman" w:hAnsi="Times New Roman"/>
        </w:rPr>
        <w:t>Sampling point data</w:t>
      </w:r>
    </w:p>
    <w:tbl>
      <w:tblPr>
        <w:tblStyle w:val="24"/>
        <w:tblW w:w="7802" w:type="dxa"/>
        <w:tblBorders>
          <w:top w:val="single" w:sz="8" w:space="0" w:color="000000" w:themeColor="text1"/>
          <w:bottom w:val="single" w:sz="8" w:space="0" w:color="000000" w:themeColor="text1"/>
        </w:tblBorders>
        <w:tblLook w:val="04A0" w:firstRow="1" w:lastRow="0" w:firstColumn="1" w:lastColumn="0" w:noHBand="0" w:noVBand="1"/>
      </w:tblPr>
      <w:tblGrid>
        <w:gridCol w:w="1668"/>
        <w:gridCol w:w="1139"/>
        <w:gridCol w:w="1144"/>
        <w:gridCol w:w="1261"/>
        <w:gridCol w:w="1401"/>
        <w:gridCol w:w="1189"/>
      </w:tblGrid>
      <w:tr w:rsidR="000D484D" w14:paraId="73127E11" w14:textId="77777777" w:rsidTr="00F93FC8">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1668" w:type="dxa"/>
            <w:tcBorders>
              <w:top w:val="single" w:sz="8" w:space="0" w:color="000000" w:themeColor="text1"/>
              <w:bottom w:val="single" w:sz="4" w:space="0" w:color="000000" w:themeColor="text1"/>
            </w:tcBorders>
            <w:vAlign w:val="center"/>
          </w:tcPr>
          <w:p w14:paraId="3623D610" w14:textId="77777777" w:rsidR="000D484D" w:rsidRPr="00754883" w:rsidRDefault="008259E8">
            <w:pPr>
              <w:spacing w:line="360" w:lineRule="auto"/>
              <w:jc w:val="center"/>
              <w:rPr>
                <w:rFonts w:ascii="Times New Roman" w:eastAsia="Times New Roman" w:hAnsi="Times New Roman"/>
                <w:b w:val="0"/>
                <w:bCs w:val="0"/>
                <w:iCs/>
                <w:caps/>
                <w:sz w:val="18"/>
                <w:szCs w:val="18"/>
              </w:rPr>
            </w:pPr>
            <w:r w:rsidRPr="00754883">
              <w:rPr>
                <w:rFonts w:ascii="宋体" w:hAnsi="宋体" w:cs="宋体" w:hint="eastAsia"/>
                <w:b w:val="0"/>
                <w:bCs w:val="0"/>
                <w:iCs/>
                <w:caps/>
                <w:sz w:val="18"/>
                <w:szCs w:val="18"/>
              </w:rPr>
              <w:t>评价指标</w:t>
            </w:r>
          </w:p>
        </w:tc>
        <w:tc>
          <w:tcPr>
            <w:tcW w:w="1139" w:type="dxa"/>
            <w:tcBorders>
              <w:top w:val="single" w:sz="8" w:space="0" w:color="000000" w:themeColor="text1"/>
              <w:bottom w:val="single" w:sz="4" w:space="0" w:color="000000" w:themeColor="text1"/>
            </w:tcBorders>
            <w:vAlign w:val="center"/>
          </w:tcPr>
          <w:p w14:paraId="17D7F7CF" w14:textId="77777777" w:rsidR="000D484D" w:rsidRPr="00754883" w:rsidRDefault="008259E8">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i/>
                <w:caps/>
                <w:sz w:val="18"/>
                <w:szCs w:val="18"/>
              </w:rPr>
            </w:pPr>
            <w:proofErr w:type="spellStart"/>
            <w:r w:rsidRPr="00754883">
              <w:rPr>
                <w:rFonts w:ascii="Times New Roman" w:hAnsi="Times New Roman"/>
                <w:b w:val="0"/>
                <w:bCs w:val="0"/>
                <w:sz w:val="18"/>
                <w:szCs w:val="18"/>
              </w:rPr>
              <w:t>Chl</w:t>
            </w:r>
            <w:proofErr w:type="spellEnd"/>
            <w:r w:rsidRPr="00754883">
              <w:rPr>
                <w:rFonts w:ascii="Times New Roman" w:hAnsi="Times New Roman"/>
                <w:b w:val="0"/>
                <w:bCs w:val="0"/>
                <w:sz w:val="18"/>
                <w:szCs w:val="18"/>
              </w:rPr>
              <w:t>-a</w:t>
            </w:r>
          </w:p>
          <w:p w14:paraId="534A8B6D" w14:textId="77777777" w:rsidR="000D484D" w:rsidRPr="00754883" w:rsidRDefault="008259E8">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i/>
                <w:caps/>
                <w:sz w:val="18"/>
                <w:szCs w:val="18"/>
              </w:rPr>
            </w:pPr>
            <w:r w:rsidRPr="00754883">
              <w:rPr>
                <w:rFonts w:ascii="Times New Roman" w:hAnsi="Times New Roman"/>
                <w:b w:val="0"/>
                <w:bCs w:val="0"/>
                <w:sz w:val="18"/>
                <w:szCs w:val="18"/>
              </w:rPr>
              <w:t>(mg/m</w:t>
            </w:r>
            <w:r w:rsidRPr="00754883">
              <w:rPr>
                <w:rFonts w:ascii="Times New Roman" w:hAnsi="Times New Roman"/>
                <w:b w:val="0"/>
                <w:bCs w:val="0"/>
                <w:sz w:val="18"/>
                <w:szCs w:val="18"/>
                <w:vertAlign w:val="superscript"/>
              </w:rPr>
              <w:t>3</w:t>
            </w:r>
            <w:r w:rsidRPr="00754883">
              <w:rPr>
                <w:rFonts w:ascii="Times New Roman" w:hAnsi="Times New Roman"/>
                <w:b w:val="0"/>
                <w:bCs w:val="0"/>
                <w:sz w:val="18"/>
                <w:szCs w:val="18"/>
              </w:rPr>
              <w:t>)</w:t>
            </w:r>
          </w:p>
        </w:tc>
        <w:tc>
          <w:tcPr>
            <w:tcW w:w="1144" w:type="dxa"/>
            <w:tcBorders>
              <w:top w:val="single" w:sz="8" w:space="0" w:color="000000" w:themeColor="text1"/>
              <w:bottom w:val="single" w:sz="4" w:space="0" w:color="000000" w:themeColor="text1"/>
            </w:tcBorders>
            <w:vAlign w:val="center"/>
          </w:tcPr>
          <w:p w14:paraId="6DD3BC85" w14:textId="77777777" w:rsidR="000D484D" w:rsidRPr="00754883" w:rsidRDefault="008259E8">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i/>
                <w:caps/>
                <w:sz w:val="18"/>
                <w:szCs w:val="18"/>
              </w:rPr>
            </w:pPr>
            <w:r w:rsidRPr="00754883">
              <w:rPr>
                <w:rFonts w:ascii="Times New Roman" w:hAnsi="Times New Roman"/>
                <w:b w:val="0"/>
                <w:bCs w:val="0"/>
                <w:sz w:val="18"/>
                <w:szCs w:val="18"/>
              </w:rPr>
              <w:t>TP</w:t>
            </w:r>
          </w:p>
          <w:p w14:paraId="6EF4380B" w14:textId="77777777" w:rsidR="000D484D" w:rsidRPr="00754883" w:rsidRDefault="008259E8">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i/>
                <w:caps/>
                <w:sz w:val="18"/>
                <w:szCs w:val="18"/>
              </w:rPr>
            </w:pPr>
            <w:r w:rsidRPr="00754883">
              <w:rPr>
                <w:rFonts w:ascii="Times New Roman" w:hAnsi="Times New Roman"/>
                <w:b w:val="0"/>
                <w:bCs w:val="0"/>
                <w:sz w:val="18"/>
                <w:szCs w:val="18"/>
              </w:rPr>
              <w:t>(mg/m</w:t>
            </w:r>
            <w:r w:rsidRPr="00754883">
              <w:rPr>
                <w:rFonts w:ascii="Times New Roman" w:hAnsi="Times New Roman"/>
                <w:b w:val="0"/>
                <w:bCs w:val="0"/>
                <w:sz w:val="18"/>
                <w:szCs w:val="18"/>
                <w:vertAlign w:val="superscript"/>
              </w:rPr>
              <w:t>3</w:t>
            </w:r>
            <w:r w:rsidRPr="00754883">
              <w:rPr>
                <w:rFonts w:ascii="Times New Roman" w:hAnsi="Times New Roman"/>
                <w:b w:val="0"/>
                <w:bCs w:val="0"/>
                <w:sz w:val="18"/>
                <w:szCs w:val="18"/>
              </w:rPr>
              <w:t>)</w:t>
            </w:r>
          </w:p>
        </w:tc>
        <w:tc>
          <w:tcPr>
            <w:tcW w:w="1261" w:type="dxa"/>
            <w:tcBorders>
              <w:top w:val="single" w:sz="8" w:space="0" w:color="000000" w:themeColor="text1"/>
              <w:bottom w:val="single" w:sz="4" w:space="0" w:color="000000" w:themeColor="text1"/>
            </w:tcBorders>
            <w:vAlign w:val="center"/>
          </w:tcPr>
          <w:p w14:paraId="2A16F668" w14:textId="77777777" w:rsidR="000D484D" w:rsidRPr="00754883" w:rsidRDefault="008259E8">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i/>
                <w:caps/>
                <w:sz w:val="18"/>
                <w:szCs w:val="18"/>
              </w:rPr>
            </w:pPr>
            <w:r w:rsidRPr="00754883">
              <w:rPr>
                <w:rFonts w:ascii="Times New Roman" w:hAnsi="Times New Roman"/>
                <w:b w:val="0"/>
                <w:bCs w:val="0"/>
                <w:sz w:val="18"/>
                <w:szCs w:val="18"/>
              </w:rPr>
              <w:t>TN</w:t>
            </w:r>
          </w:p>
          <w:p w14:paraId="4DF7C9B9" w14:textId="77777777" w:rsidR="000D484D" w:rsidRPr="00754883" w:rsidRDefault="008259E8">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i/>
                <w:caps/>
                <w:sz w:val="18"/>
                <w:szCs w:val="18"/>
              </w:rPr>
            </w:pPr>
            <w:r w:rsidRPr="00754883">
              <w:rPr>
                <w:rFonts w:ascii="Times New Roman" w:hAnsi="Times New Roman"/>
                <w:b w:val="0"/>
                <w:bCs w:val="0"/>
                <w:sz w:val="18"/>
                <w:szCs w:val="18"/>
              </w:rPr>
              <w:t>(mg/m</w:t>
            </w:r>
            <w:r w:rsidRPr="00754883">
              <w:rPr>
                <w:rFonts w:ascii="Times New Roman" w:hAnsi="Times New Roman"/>
                <w:b w:val="0"/>
                <w:bCs w:val="0"/>
                <w:sz w:val="18"/>
                <w:szCs w:val="18"/>
                <w:vertAlign w:val="superscript"/>
              </w:rPr>
              <w:t>3</w:t>
            </w:r>
            <w:r w:rsidRPr="00754883">
              <w:rPr>
                <w:rFonts w:ascii="Times New Roman" w:hAnsi="Times New Roman"/>
                <w:b w:val="0"/>
                <w:bCs w:val="0"/>
                <w:sz w:val="18"/>
                <w:szCs w:val="18"/>
              </w:rPr>
              <w:t>)</w:t>
            </w:r>
          </w:p>
        </w:tc>
        <w:tc>
          <w:tcPr>
            <w:tcW w:w="1401" w:type="dxa"/>
            <w:tcBorders>
              <w:top w:val="single" w:sz="8" w:space="0" w:color="000000" w:themeColor="text1"/>
              <w:bottom w:val="single" w:sz="4" w:space="0" w:color="000000" w:themeColor="text1"/>
            </w:tcBorders>
            <w:vAlign w:val="center"/>
          </w:tcPr>
          <w:p w14:paraId="3602A529" w14:textId="77777777" w:rsidR="000D484D" w:rsidRPr="00754883" w:rsidRDefault="008259E8">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i/>
                <w:caps/>
                <w:sz w:val="18"/>
                <w:szCs w:val="18"/>
                <w:vertAlign w:val="subscript"/>
              </w:rPr>
            </w:pPr>
            <w:r w:rsidRPr="00754883">
              <w:rPr>
                <w:rFonts w:ascii="Times New Roman" w:hAnsi="Times New Roman"/>
                <w:b w:val="0"/>
                <w:bCs w:val="0"/>
                <w:sz w:val="18"/>
                <w:szCs w:val="18"/>
              </w:rPr>
              <w:t xml:space="preserve">COD </w:t>
            </w:r>
            <w:r w:rsidRPr="00754883">
              <w:rPr>
                <w:rFonts w:ascii="Times New Roman" w:hAnsi="Times New Roman"/>
                <w:b w:val="0"/>
                <w:bCs w:val="0"/>
                <w:sz w:val="18"/>
                <w:szCs w:val="18"/>
                <w:vertAlign w:val="subscript"/>
              </w:rPr>
              <w:t>Mn</w:t>
            </w:r>
          </w:p>
          <w:p w14:paraId="1E86DF67" w14:textId="2077E4E3" w:rsidR="000D484D" w:rsidRPr="00754883" w:rsidRDefault="008259E8">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i/>
                <w:caps/>
                <w:sz w:val="18"/>
                <w:szCs w:val="18"/>
              </w:rPr>
            </w:pPr>
            <w:r w:rsidRPr="00754883">
              <w:rPr>
                <w:rFonts w:ascii="Times New Roman" w:hAnsi="Times New Roman"/>
                <w:b w:val="0"/>
                <w:bCs w:val="0"/>
                <w:sz w:val="18"/>
                <w:szCs w:val="18"/>
              </w:rPr>
              <w:t>(mg/L)</w:t>
            </w:r>
          </w:p>
        </w:tc>
        <w:tc>
          <w:tcPr>
            <w:tcW w:w="1189" w:type="dxa"/>
            <w:tcBorders>
              <w:top w:val="single" w:sz="8" w:space="0" w:color="000000" w:themeColor="text1"/>
              <w:bottom w:val="single" w:sz="4" w:space="0" w:color="000000" w:themeColor="text1"/>
            </w:tcBorders>
            <w:vAlign w:val="center"/>
          </w:tcPr>
          <w:p w14:paraId="37352D2A" w14:textId="77777777" w:rsidR="000D484D" w:rsidRPr="00754883" w:rsidRDefault="008259E8">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i/>
                <w:caps/>
                <w:sz w:val="18"/>
                <w:szCs w:val="18"/>
              </w:rPr>
            </w:pPr>
            <w:r w:rsidRPr="00754883">
              <w:rPr>
                <w:rFonts w:ascii="Times New Roman" w:hAnsi="Times New Roman"/>
                <w:b w:val="0"/>
                <w:bCs w:val="0"/>
                <w:sz w:val="18"/>
                <w:szCs w:val="18"/>
              </w:rPr>
              <w:t>SD</w:t>
            </w:r>
          </w:p>
          <w:p w14:paraId="0E126752" w14:textId="77777777" w:rsidR="000D484D" w:rsidRPr="00754883" w:rsidRDefault="008259E8">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i/>
                <w:caps/>
                <w:sz w:val="18"/>
                <w:szCs w:val="18"/>
              </w:rPr>
            </w:pPr>
            <w:r w:rsidRPr="00754883">
              <w:rPr>
                <w:rFonts w:ascii="Times New Roman" w:hAnsi="Times New Roman"/>
                <w:b w:val="0"/>
                <w:bCs w:val="0"/>
                <w:sz w:val="18"/>
                <w:szCs w:val="18"/>
              </w:rPr>
              <w:t>(m)</w:t>
            </w:r>
          </w:p>
        </w:tc>
      </w:tr>
      <w:tr w:rsidR="000D484D" w14:paraId="19DD4A42" w14:textId="77777777" w:rsidTr="00F93FC8">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1668" w:type="dxa"/>
            <w:tcBorders>
              <w:top w:val="single" w:sz="4" w:space="0" w:color="000000" w:themeColor="text1"/>
              <w:bottom w:val="none" w:sz="0" w:space="0" w:color="auto"/>
            </w:tcBorders>
            <w:vAlign w:val="center"/>
          </w:tcPr>
          <w:p w14:paraId="277B44BE" w14:textId="77777777" w:rsidR="000D484D" w:rsidRPr="00754883" w:rsidRDefault="008259E8" w:rsidP="007213E9">
            <w:pPr>
              <w:spacing w:line="360" w:lineRule="auto"/>
              <w:jc w:val="center"/>
              <w:rPr>
                <w:rFonts w:ascii="Times New Roman" w:hAnsi="Times New Roman"/>
                <w:b w:val="0"/>
                <w:bCs w:val="0"/>
                <w:sz w:val="18"/>
                <w:szCs w:val="18"/>
              </w:rPr>
            </w:pPr>
            <w:bookmarkStart w:id="37" w:name="_Hlk160206470"/>
            <w:r w:rsidRPr="00754883">
              <w:rPr>
                <w:rFonts w:ascii="Times New Roman" w:hAnsi="Times New Roman" w:hint="eastAsia"/>
                <w:b w:val="0"/>
                <w:bCs w:val="0"/>
                <w:sz w:val="18"/>
                <w:szCs w:val="18"/>
              </w:rPr>
              <w:t>洱海</w:t>
            </w:r>
            <w:r w:rsidRPr="00754883">
              <w:rPr>
                <w:rFonts w:ascii="Times New Roman" w:hAnsi="Times New Roman"/>
                <w:b w:val="0"/>
                <w:bCs w:val="0"/>
                <w:sz w:val="18"/>
                <w:szCs w:val="18"/>
              </w:rPr>
              <w:t xml:space="preserve"> (</w:t>
            </w:r>
            <w:r w:rsidRPr="00754883">
              <w:rPr>
                <w:rFonts w:ascii="Times New Roman" w:hAnsi="Times New Roman" w:hint="eastAsia"/>
                <w:b w:val="0"/>
                <w:bCs w:val="0"/>
                <w:sz w:val="18"/>
                <w:szCs w:val="18"/>
              </w:rPr>
              <w:t>云南</w:t>
            </w:r>
            <w:r w:rsidRPr="00754883">
              <w:rPr>
                <w:rFonts w:ascii="Times New Roman" w:hAnsi="Times New Roman"/>
                <w:b w:val="0"/>
                <w:bCs w:val="0"/>
                <w:sz w:val="18"/>
                <w:szCs w:val="18"/>
              </w:rPr>
              <w:t>)</w:t>
            </w:r>
          </w:p>
        </w:tc>
        <w:tc>
          <w:tcPr>
            <w:tcW w:w="1139" w:type="dxa"/>
            <w:tcBorders>
              <w:top w:val="single" w:sz="4" w:space="0" w:color="000000" w:themeColor="text1"/>
              <w:bottom w:val="none" w:sz="0" w:space="0" w:color="auto"/>
            </w:tcBorders>
            <w:vAlign w:val="center"/>
          </w:tcPr>
          <w:p w14:paraId="3F08FC86" w14:textId="77777777" w:rsidR="000D484D" w:rsidRDefault="008259E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caps/>
                <w:sz w:val="18"/>
                <w:szCs w:val="18"/>
              </w:rPr>
            </w:pPr>
            <w:r>
              <w:rPr>
                <w:rFonts w:ascii="Times New Roman" w:hAnsi="Times New Roman"/>
                <w:sz w:val="18"/>
                <w:szCs w:val="18"/>
              </w:rPr>
              <w:t>1.86</w:t>
            </w:r>
          </w:p>
        </w:tc>
        <w:tc>
          <w:tcPr>
            <w:tcW w:w="1144" w:type="dxa"/>
            <w:tcBorders>
              <w:top w:val="single" w:sz="4" w:space="0" w:color="000000" w:themeColor="text1"/>
              <w:bottom w:val="none" w:sz="0" w:space="0" w:color="auto"/>
            </w:tcBorders>
            <w:vAlign w:val="center"/>
          </w:tcPr>
          <w:p w14:paraId="56CC6FCE" w14:textId="7188A8C6" w:rsidR="000D484D" w:rsidRDefault="008259E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caps/>
                <w:sz w:val="18"/>
                <w:szCs w:val="18"/>
              </w:rPr>
            </w:pPr>
            <w:r>
              <w:rPr>
                <w:rFonts w:ascii="Times New Roman" w:hAnsi="Times New Roman"/>
                <w:sz w:val="18"/>
                <w:szCs w:val="18"/>
              </w:rPr>
              <w:t>22</w:t>
            </w:r>
          </w:p>
        </w:tc>
        <w:tc>
          <w:tcPr>
            <w:tcW w:w="1261" w:type="dxa"/>
            <w:tcBorders>
              <w:top w:val="single" w:sz="4" w:space="0" w:color="000000" w:themeColor="text1"/>
              <w:bottom w:val="none" w:sz="0" w:space="0" w:color="auto"/>
            </w:tcBorders>
            <w:vAlign w:val="center"/>
          </w:tcPr>
          <w:p w14:paraId="7BEA047A" w14:textId="77777777" w:rsidR="000D484D" w:rsidRDefault="008259E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caps/>
                <w:sz w:val="18"/>
                <w:szCs w:val="18"/>
              </w:rPr>
            </w:pPr>
            <w:r>
              <w:rPr>
                <w:rFonts w:ascii="Times New Roman" w:hAnsi="Times New Roman"/>
                <w:sz w:val="18"/>
                <w:szCs w:val="18"/>
              </w:rPr>
              <w:t>246</w:t>
            </w:r>
          </w:p>
        </w:tc>
        <w:tc>
          <w:tcPr>
            <w:tcW w:w="1401" w:type="dxa"/>
            <w:tcBorders>
              <w:top w:val="single" w:sz="4" w:space="0" w:color="000000" w:themeColor="text1"/>
              <w:bottom w:val="none" w:sz="0" w:space="0" w:color="auto"/>
            </w:tcBorders>
            <w:vAlign w:val="center"/>
          </w:tcPr>
          <w:p w14:paraId="5BBAC9EF" w14:textId="77777777" w:rsidR="000D484D" w:rsidRDefault="008259E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caps/>
                <w:sz w:val="18"/>
                <w:szCs w:val="18"/>
              </w:rPr>
            </w:pPr>
            <w:r>
              <w:rPr>
                <w:rFonts w:ascii="Times New Roman" w:hAnsi="Times New Roman"/>
                <w:sz w:val="18"/>
                <w:szCs w:val="18"/>
              </w:rPr>
              <w:t>3.09</w:t>
            </w:r>
          </w:p>
        </w:tc>
        <w:tc>
          <w:tcPr>
            <w:tcW w:w="1189" w:type="dxa"/>
            <w:tcBorders>
              <w:top w:val="single" w:sz="4" w:space="0" w:color="000000" w:themeColor="text1"/>
              <w:bottom w:val="none" w:sz="0" w:space="0" w:color="auto"/>
            </w:tcBorders>
            <w:vAlign w:val="center"/>
          </w:tcPr>
          <w:p w14:paraId="27E1BB5B" w14:textId="77777777" w:rsidR="000D484D" w:rsidRDefault="008259E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caps/>
                <w:sz w:val="18"/>
                <w:szCs w:val="18"/>
              </w:rPr>
            </w:pPr>
            <w:r>
              <w:rPr>
                <w:rFonts w:ascii="Times New Roman" w:hAnsi="Times New Roman"/>
                <w:sz w:val="18"/>
                <w:szCs w:val="18"/>
              </w:rPr>
              <w:t>2.77</w:t>
            </w:r>
          </w:p>
        </w:tc>
      </w:tr>
      <w:tr w:rsidR="000D484D" w14:paraId="6FE7B6CC" w14:textId="77777777" w:rsidTr="004E0CB2">
        <w:trPr>
          <w:trHeight w:val="295"/>
        </w:trPr>
        <w:tc>
          <w:tcPr>
            <w:cnfStyle w:val="001000000000" w:firstRow="0" w:lastRow="0" w:firstColumn="1" w:lastColumn="0" w:oddVBand="0" w:evenVBand="0" w:oddHBand="0" w:evenHBand="0" w:firstRowFirstColumn="0" w:firstRowLastColumn="0" w:lastRowFirstColumn="0" w:lastRowLastColumn="0"/>
            <w:tcW w:w="1668" w:type="dxa"/>
            <w:vAlign w:val="center"/>
          </w:tcPr>
          <w:p w14:paraId="5976824B" w14:textId="77777777" w:rsidR="000D484D" w:rsidRPr="00754883" w:rsidRDefault="008259E8" w:rsidP="007213E9">
            <w:pPr>
              <w:spacing w:line="360" w:lineRule="auto"/>
              <w:jc w:val="center"/>
              <w:rPr>
                <w:rFonts w:ascii="Times New Roman" w:hAnsi="Times New Roman"/>
                <w:b w:val="0"/>
                <w:bCs w:val="0"/>
                <w:i/>
                <w:caps/>
                <w:sz w:val="18"/>
                <w:szCs w:val="18"/>
              </w:rPr>
            </w:pPr>
            <w:r w:rsidRPr="00754883">
              <w:rPr>
                <w:rFonts w:ascii="Times New Roman" w:hAnsi="Times New Roman" w:hint="eastAsia"/>
                <w:b w:val="0"/>
                <w:bCs w:val="0"/>
                <w:sz w:val="18"/>
                <w:szCs w:val="18"/>
              </w:rPr>
              <w:t>高州水库</w:t>
            </w:r>
            <w:r w:rsidRPr="00754883">
              <w:rPr>
                <w:rFonts w:ascii="Times New Roman" w:hAnsi="Times New Roman" w:hint="eastAsia"/>
                <w:b w:val="0"/>
                <w:bCs w:val="0"/>
                <w:sz w:val="18"/>
                <w:szCs w:val="18"/>
              </w:rPr>
              <w:t xml:space="preserve"> </w:t>
            </w:r>
            <w:r w:rsidRPr="00754883">
              <w:rPr>
                <w:rFonts w:ascii="Times New Roman" w:hAnsi="Times New Roman"/>
                <w:b w:val="0"/>
                <w:bCs w:val="0"/>
                <w:sz w:val="18"/>
                <w:szCs w:val="18"/>
              </w:rPr>
              <w:t>(</w:t>
            </w:r>
            <w:r w:rsidRPr="00754883">
              <w:rPr>
                <w:rFonts w:ascii="Times New Roman" w:hAnsi="Times New Roman" w:hint="eastAsia"/>
                <w:b w:val="0"/>
                <w:bCs w:val="0"/>
                <w:sz w:val="18"/>
                <w:szCs w:val="18"/>
              </w:rPr>
              <w:t>广东</w:t>
            </w:r>
            <w:r w:rsidRPr="00754883">
              <w:rPr>
                <w:rFonts w:ascii="Times New Roman" w:hAnsi="Times New Roman"/>
                <w:b w:val="0"/>
                <w:bCs w:val="0"/>
                <w:sz w:val="18"/>
                <w:szCs w:val="18"/>
              </w:rPr>
              <w:t>)</w:t>
            </w:r>
          </w:p>
        </w:tc>
        <w:tc>
          <w:tcPr>
            <w:tcW w:w="1139" w:type="dxa"/>
            <w:vAlign w:val="center"/>
          </w:tcPr>
          <w:p w14:paraId="3271598E" w14:textId="77777777" w:rsidR="000D484D" w:rsidRDefault="008259E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caps/>
                <w:sz w:val="18"/>
                <w:szCs w:val="18"/>
              </w:rPr>
            </w:pPr>
            <w:r>
              <w:rPr>
                <w:rFonts w:ascii="Times New Roman" w:hAnsi="Times New Roman"/>
                <w:sz w:val="18"/>
                <w:szCs w:val="18"/>
              </w:rPr>
              <w:t>1.49</w:t>
            </w:r>
          </w:p>
        </w:tc>
        <w:tc>
          <w:tcPr>
            <w:tcW w:w="1144" w:type="dxa"/>
            <w:vAlign w:val="center"/>
          </w:tcPr>
          <w:p w14:paraId="41855C0D" w14:textId="77777777" w:rsidR="000D484D" w:rsidRDefault="008259E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caps/>
                <w:sz w:val="18"/>
                <w:szCs w:val="18"/>
              </w:rPr>
            </w:pPr>
            <w:r>
              <w:rPr>
                <w:rFonts w:ascii="Times New Roman" w:hAnsi="Times New Roman"/>
                <w:sz w:val="18"/>
                <w:szCs w:val="18"/>
              </w:rPr>
              <w:t>46</w:t>
            </w:r>
          </w:p>
        </w:tc>
        <w:tc>
          <w:tcPr>
            <w:tcW w:w="1261" w:type="dxa"/>
            <w:vAlign w:val="center"/>
          </w:tcPr>
          <w:p w14:paraId="342932CB" w14:textId="77777777" w:rsidR="000D484D" w:rsidRDefault="008259E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caps/>
                <w:sz w:val="18"/>
                <w:szCs w:val="18"/>
              </w:rPr>
            </w:pPr>
            <w:r>
              <w:rPr>
                <w:rFonts w:ascii="Times New Roman" w:hAnsi="Times New Roman"/>
                <w:sz w:val="18"/>
                <w:szCs w:val="18"/>
              </w:rPr>
              <w:t>358</w:t>
            </w:r>
          </w:p>
        </w:tc>
        <w:tc>
          <w:tcPr>
            <w:tcW w:w="1401" w:type="dxa"/>
            <w:vAlign w:val="center"/>
          </w:tcPr>
          <w:p w14:paraId="2B8E67F2" w14:textId="77777777" w:rsidR="000D484D" w:rsidRDefault="008259E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caps/>
                <w:sz w:val="18"/>
                <w:szCs w:val="18"/>
              </w:rPr>
            </w:pPr>
            <w:r>
              <w:rPr>
                <w:rFonts w:ascii="Times New Roman" w:hAnsi="Times New Roman"/>
                <w:sz w:val="18"/>
                <w:szCs w:val="18"/>
              </w:rPr>
              <w:t>1.49</w:t>
            </w:r>
          </w:p>
        </w:tc>
        <w:tc>
          <w:tcPr>
            <w:tcW w:w="1189" w:type="dxa"/>
            <w:vAlign w:val="center"/>
          </w:tcPr>
          <w:p w14:paraId="11366C5C" w14:textId="77777777" w:rsidR="000D484D" w:rsidRDefault="008259E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caps/>
                <w:sz w:val="18"/>
                <w:szCs w:val="18"/>
              </w:rPr>
            </w:pPr>
            <w:r>
              <w:rPr>
                <w:rFonts w:ascii="Times New Roman" w:hAnsi="Times New Roman"/>
                <w:sz w:val="18"/>
                <w:szCs w:val="18"/>
              </w:rPr>
              <w:t>1.72</w:t>
            </w:r>
          </w:p>
        </w:tc>
      </w:tr>
      <w:tr w:rsidR="000D484D" w14:paraId="2E16EE3E" w14:textId="77777777" w:rsidTr="00F93FC8">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668" w:type="dxa"/>
            <w:tcBorders>
              <w:top w:val="none" w:sz="0" w:space="0" w:color="auto"/>
              <w:bottom w:val="none" w:sz="0" w:space="0" w:color="auto"/>
            </w:tcBorders>
            <w:vAlign w:val="center"/>
          </w:tcPr>
          <w:p w14:paraId="275CA4D9" w14:textId="77777777" w:rsidR="000D484D" w:rsidRPr="00754883" w:rsidRDefault="008259E8" w:rsidP="007213E9">
            <w:pPr>
              <w:spacing w:line="360" w:lineRule="auto"/>
              <w:jc w:val="center"/>
              <w:rPr>
                <w:rFonts w:ascii="Times New Roman" w:hAnsi="Times New Roman"/>
                <w:b w:val="0"/>
                <w:bCs w:val="0"/>
                <w:i/>
                <w:caps/>
                <w:sz w:val="18"/>
                <w:szCs w:val="18"/>
              </w:rPr>
            </w:pPr>
            <w:r w:rsidRPr="00754883">
              <w:rPr>
                <w:rFonts w:ascii="Times New Roman" w:hAnsi="Times New Roman" w:hint="eastAsia"/>
                <w:b w:val="0"/>
                <w:bCs w:val="0"/>
                <w:sz w:val="18"/>
                <w:szCs w:val="18"/>
              </w:rPr>
              <w:t>博斯腾湖</w:t>
            </w:r>
            <w:r w:rsidRPr="00754883">
              <w:rPr>
                <w:rFonts w:ascii="Times New Roman" w:hAnsi="Times New Roman" w:hint="eastAsia"/>
                <w:b w:val="0"/>
                <w:bCs w:val="0"/>
                <w:sz w:val="18"/>
                <w:szCs w:val="18"/>
              </w:rPr>
              <w:t xml:space="preserve"> </w:t>
            </w:r>
            <w:r w:rsidRPr="00754883">
              <w:rPr>
                <w:rFonts w:ascii="Times New Roman" w:hAnsi="Times New Roman"/>
                <w:b w:val="0"/>
                <w:bCs w:val="0"/>
                <w:sz w:val="18"/>
                <w:szCs w:val="18"/>
              </w:rPr>
              <w:t xml:space="preserve">( </w:t>
            </w:r>
            <w:r w:rsidRPr="00754883">
              <w:rPr>
                <w:rFonts w:ascii="Times New Roman" w:hAnsi="Times New Roman" w:hint="eastAsia"/>
                <w:b w:val="0"/>
                <w:bCs w:val="0"/>
                <w:sz w:val="18"/>
                <w:szCs w:val="18"/>
              </w:rPr>
              <w:t>新疆</w:t>
            </w:r>
            <w:r w:rsidRPr="00754883">
              <w:rPr>
                <w:rFonts w:ascii="Times New Roman" w:hAnsi="Times New Roman"/>
                <w:b w:val="0"/>
                <w:bCs w:val="0"/>
                <w:sz w:val="18"/>
                <w:szCs w:val="18"/>
              </w:rPr>
              <w:t>)</w:t>
            </w:r>
          </w:p>
        </w:tc>
        <w:tc>
          <w:tcPr>
            <w:tcW w:w="1139" w:type="dxa"/>
            <w:tcBorders>
              <w:top w:val="none" w:sz="0" w:space="0" w:color="auto"/>
              <w:bottom w:val="none" w:sz="0" w:space="0" w:color="auto"/>
            </w:tcBorders>
            <w:vAlign w:val="center"/>
          </w:tcPr>
          <w:p w14:paraId="282CF2AC" w14:textId="77777777" w:rsidR="000D484D" w:rsidRDefault="008259E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caps/>
                <w:sz w:val="18"/>
                <w:szCs w:val="18"/>
              </w:rPr>
            </w:pPr>
            <w:r>
              <w:rPr>
                <w:rFonts w:ascii="Times New Roman" w:hAnsi="Times New Roman"/>
                <w:sz w:val="18"/>
                <w:szCs w:val="18"/>
              </w:rPr>
              <w:t>3.52</w:t>
            </w:r>
          </w:p>
        </w:tc>
        <w:tc>
          <w:tcPr>
            <w:tcW w:w="1144" w:type="dxa"/>
            <w:tcBorders>
              <w:top w:val="none" w:sz="0" w:space="0" w:color="auto"/>
              <w:bottom w:val="none" w:sz="0" w:space="0" w:color="auto"/>
            </w:tcBorders>
            <w:vAlign w:val="center"/>
          </w:tcPr>
          <w:p w14:paraId="5F668228" w14:textId="77777777" w:rsidR="000D484D" w:rsidRDefault="008259E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caps/>
                <w:sz w:val="18"/>
                <w:szCs w:val="18"/>
              </w:rPr>
            </w:pPr>
            <w:r>
              <w:rPr>
                <w:rFonts w:ascii="Times New Roman" w:hAnsi="Times New Roman"/>
                <w:sz w:val="18"/>
                <w:szCs w:val="18"/>
              </w:rPr>
              <w:t>23</w:t>
            </w:r>
          </w:p>
        </w:tc>
        <w:tc>
          <w:tcPr>
            <w:tcW w:w="1261" w:type="dxa"/>
            <w:tcBorders>
              <w:top w:val="none" w:sz="0" w:space="0" w:color="auto"/>
              <w:bottom w:val="none" w:sz="0" w:space="0" w:color="auto"/>
            </w:tcBorders>
            <w:vAlign w:val="center"/>
          </w:tcPr>
          <w:p w14:paraId="7A9C11EB" w14:textId="77777777" w:rsidR="000D484D" w:rsidRDefault="008259E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caps/>
                <w:sz w:val="18"/>
                <w:szCs w:val="18"/>
              </w:rPr>
            </w:pPr>
            <w:r>
              <w:rPr>
                <w:rFonts w:ascii="Times New Roman" w:hAnsi="Times New Roman"/>
                <w:sz w:val="18"/>
                <w:szCs w:val="18"/>
              </w:rPr>
              <w:t>932</w:t>
            </w:r>
          </w:p>
        </w:tc>
        <w:tc>
          <w:tcPr>
            <w:tcW w:w="1401" w:type="dxa"/>
            <w:tcBorders>
              <w:top w:val="none" w:sz="0" w:space="0" w:color="auto"/>
              <w:bottom w:val="none" w:sz="0" w:space="0" w:color="auto"/>
            </w:tcBorders>
            <w:vAlign w:val="center"/>
          </w:tcPr>
          <w:p w14:paraId="506858F5" w14:textId="77777777" w:rsidR="000D484D" w:rsidRDefault="008259E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caps/>
                <w:sz w:val="18"/>
                <w:szCs w:val="18"/>
              </w:rPr>
            </w:pPr>
            <w:r>
              <w:rPr>
                <w:rFonts w:ascii="Times New Roman" w:hAnsi="Times New Roman"/>
                <w:sz w:val="18"/>
                <w:szCs w:val="18"/>
              </w:rPr>
              <w:t>5.96</w:t>
            </w:r>
          </w:p>
        </w:tc>
        <w:tc>
          <w:tcPr>
            <w:tcW w:w="1189" w:type="dxa"/>
            <w:tcBorders>
              <w:top w:val="none" w:sz="0" w:space="0" w:color="auto"/>
              <w:bottom w:val="none" w:sz="0" w:space="0" w:color="auto"/>
            </w:tcBorders>
            <w:vAlign w:val="center"/>
          </w:tcPr>
          <w:p w14:paraId="4E29A11F" w14:textId="77777777" w:rsidR="000D484D" w:rsidRDefault="008259E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caps/>
                <w:sz w:val="18"/>
                <w:szCs w:val="18"/>
              </w:rPr>
            </w:pPr>
            <w:r>
              <w:rPr>
                <w:rFonts w:ascii="Times New Roman" w:hAnsi="Times New Roman"/>
                <w:sz w:val="18"/>
                <w:szCs w:val="18"/>
              </w:rPr>
              <w:t>1.46</w:t>
            </w:r>
          </w:p>
        </w:tc>
      </w:tr>
      <w:tr w:rsidR="000D484D" w14:paraId="324AEAC4" w14:textId="77777777" w:rsidTr="004E0CB2">
        <w:trPr>
          <w:trHeight w:val="295"/>
        </w:trPr>
        <w:tc>
          <w:tcPr>
            <w:cnfStyle w:val="001000000000" w:firstRow="0" w:lastRow="0" w:firstColumn="1" w:lastColumn="0" w:oddVBand="0" w:evenVBand="0" w:oddHBand="0" w:evenHBand="0" w:firstRowFirstColumn="0" w:firstRowLastColumn="0" w:lastRowFirstColumn="0" w:lastRowLastColumn="0"/>
            <w:tcW w:w="1668" w:type="dxa"/>
            <w:vAlign w:val="center"/>
          </w:tcPr>
          <w:p w14:paraId="40BE7B0B" w14:textId="77777777" w:rsidR="000D484D" w:rsidRPr="00754883" w:rsidRDefault="008259E8" w:rsidP="007213E9">
            <w:pPr>
              <w:spacing w:line="360" w:lineRule="auto"/>
              <w:jc w:val="center"/>
              <w:rPr>
                <w:rFonts w:ascii="Times New Roman" w:hAnsi="Times New Roman"/>
                <w:b w:val="0"/>
                <w:bCs w:val="0"/>
                <w:i/>
                <w:caps/>
                <w:sz w:val="18"/>
                <w:szCs w:val="18"/>
              </w:rPr>
            </w:pPr>
            <w:proofErr w:type="gramStart"/>
            <w:r w:rsidRPr="00754883">
              <w:rPr>
                <w:rFonts w:ascii="Times New Roman" w:hAnsi="Times New Roman" w:hint="eastAsia"/>
                <w:b w:val="0"/>
                <w:bCs w:val="0"/>
                <w:sz w:val="18"/>
                <w:szCs w:val="18"/>
              </w:rPr>
              <w:t>淀</w:t>
            </w:r>
            <w:proofErr w:type="gramEnd"/>
            <w:r w:rsidRPr="00754883">
              <w:rPr>
                <w:rFonts w:ascii="Times New Roman" w:hAnsi="Times New Roman" w:hint="eastAsia"/>
                <w:b w:val="0"/>
                <w:bCs w:val="0"/>
                <w:sz w:val="18"/>
                <w:szCs w:val="18"/>
              </w:rPr>
              <w:t>山湖</w:t>
            </w:r>
            <w:r w:rsidRPr="00754883">
              <w:rPr>
                <w:rFonts w:ascii="Times New Roman" w:hAnsi="Times New Roman"/>
                <w:b w:val="0"/>
                <w:bCs w:val="0"/>
                <w:sz w:val="18"/>
                <w:szCs w:val="18"/>
              </w:rPr>
              <w:t xml:space="preserve"> (</w:t>
            </w:r>
            <w:r w:rsidRPr="00754883">
              <w:rPr>
                <w:rFonts w:ascii="Times New Roman" w:hAnsi="Times New Roman" w:hint="eastAsia"/>
                <w:b w:val="0"/>
                <w:bCs w:val="0"/>
                <w:sz w:val="18"/>
                <w:szCs w:val="18"/>
              </w:rPr>
              <w:t>上海</w:t>
            </w:r>
            <w:r w:rsidRPr="00754883">
              <w:rPr>
                <w:rFonts w:ascii="Times New Roman" w:hAnsi="Times New Roman"/>
                <w:b w:val="0"/>
                <w:bCs w:val="0"/>
                <w:sz w:val="18"/>
                <w:szCs w:val="18"/>
              </w:rPr>
              <w:t>)</w:t>
            </w:r>
          </w:p>
        </w:tc>
        <w:tc>
          <w:tcPr>
            <w:tcW w:w="1139" w:type="dxa"/>
            <w:vAlign w:val="center"/>
          </w:tcPr>
          <w:p w14:paraId="66832983" w14:textId="77777777" w:rsidR="000D484D" w:rsidRDefault="008259E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3.00</w:t>
            </w:r>
          </w:p>
        </w:tc>
        <w:tc>
          <w:tcPr>
            <w:tcW w:w="1144" w:type="dxa"/>
            <w:vAlign w:val="center"/>
          </w:tcPr>
          <w:p w14:paraId="50DC8298" w14:textId="77777777" w:rsidR="000D484D" w:rsidRDefault="008259E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caps/>
                <w:sz w:val="18"/>
                <w:szCs w:val="18"/>
              </w:rPr>
            </w:pPr>
            <w:r>
              <w:rPr>
                <w:rFonts w:ascii="Times New Roman" w:hAnsi="Times New Roman"/>
                <w:sz w:val="18"/>
                <w:szCs w:val="18"/>
              </w:rPr>
              <w:t>29</w:t>
            </w:r>
          </w:p>
        </w:tc>
        <w:tc>
          <w:tcPr>
            <w:tcW w:w="1261" w:type="dxa"/>
            <w:vAlign w:val="center"/>
          </w:tcPr>
          <w:p w14:paraId="368AF2A9" w14:textId="77777777" w:rsidR="000D484D" w:rsidRDefault="008259E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caps/>
                <w:sz w:val="18"/>
                <w:szCs w:val="18"/>
              </w:rPr>
            </w:pPr>
            <w:r>
              <w:rPr>
                <w:rFonts w:ascii="Times New Roman" w:hAnsi="Times New Roman"/>
                <w:sz w:val="18"/>
                <w:szCs w:val="18"/>
              </w:rPr>
              <w:t>1086</w:t>
            </w:r>
          </w:p>
        </w:tc>
        <w:tc>
          <w:tcPr>
            <w:tcW w:w="1401" w:type="dxa"/>
            <w:vAlign w:val="center"/>
          </w:tcPr>
          <w:p w14:paraId="0B8C1763" w14:textId="77777777" w:rsidR="000D484D" w:rsidRDefault="008259E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caps/>
                <w:sz w:val="18"/>
                <w:szCs w:val="18"/>
              </w:rPr>
            </w:pPr>
            <w:r>
              <w:rPr>
                <w:rFonts w:ascii="Times New Roman" w:hAnsi="Times New Roman"/>
                <w:sz w:val="18"/>
                <w:szCs w:val="18"/>
              </w:rPr>
              <w:t>2.87</w:t>
            </w:r>
          </w:p>
        </w:tc>
        <w:tc>
          <w:tcPr>
            <w:tcW w:w="1189" w:type="dxa"/>
            <w:vAlign w:val="center"/>
          </w:tcPr>
          <w:p w14:paraId="1869EA36" w14:textId="77777777" w:rsidR="000D484D" w:rsidRDefault="008259E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caps/>
                <w:sz w:val="18"/>
                <w:szCs w:val="18"/>
              </w:rPr>
            </w:pPr>
            <w:r>
              <w:rPr>
                <w:rFonts w:ascii="Times New Roman" w:hAnsi="Times New Roman"/>
                <w:sz w:val="18"/>
                <w:szCs w:val="18"/>
              </w:rPr>
              <w:t>0.67</w:t>
            </w:r>
          </w:p>
        </w:tc>
      </w:tr>
      <w:tr w:rsidR="000D484D" w14:paraId="16409D2B" w14:textId="77777777" w:rsidTr="00F93FC8">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668" w:type="dxa"/>
            <w:tcBorders>
              <w:top w:val="none" w:sz="0" w:space="0" w:color="auto"/>
              <w:bottom w:val="none" w:sz="0" w:space="0" w:color="auto"/>
            </w:tcBorders>
            <w:vAlign w:val="center"/>
          </w:tcPr>
          <w:p w14:paraId="7F1D302D" w14:textId="77777777" w:rsidR="000D484D" w:rsidRPr="00754883" w:rsidRDefault="008259E8" w:rsidP="007213E9">
            <w:pPr>
              <w:spacing w:line="360" w:lineRule="auto"/>
              <w:jc w:val="center"/>
              <w:rPr>
                <w:rFonts w:ascii="Times New Roman" w:hAnsi="Times New Roman"/>
                <w:b w:val="0"/>
                <w:bCs w:val="0"/>
                <w:i/>
                <w:caps/>
                <w:sz w:val="18"/>
                <w:szCs w:val="18"/>
              </w:rPr>
            </w:pPr>
            <w:r w:rsidRPr="00754883">
              <w:rPr>
                <w:rFonts w:ascii="Times New Roman" w:hAnsi="Times New Roman" w:hint="eastAsia"/>
                <w:b w:val="0"/>
                <w:bCs w:val="0"/>
                <w:sz w:val="18"/>
                <w:szCs w:val="18"/>
              </w:rPr>
              <w:t>于桥水库</w:t>
            </w:r>
            <w:r w:rsidRPr="00754883">
              <w:rPr>
                <w:rFonts w:ascii="Times New Roman" w:hAnsi="Times New Roman"/>
                <w:b w:val="0"/>
                <w:bCs w:val="0"/>
                <w:sz w:val="18"/>
                <w:szCs w:val="18"/>
              </w:rPr>
              <w:t xml:space="preserve"> (</w:t>
            </w:r>
            <w:r w:rsidRPr="00754883">
              <w:rPr>
                <w:rFonts w:ascii="Times New Roman" w:hAnsi="Times New Roman" w:hint="eastAsia"/>
                <w:b w:val="0"/>
                <w:bCs w:val="0"/>
                <w:sz w:val="18"/>
                <w:szCs w:val="18"/>
              </w:rPr>
              <w:t>天津</w:t>
            </w:r>
            <w:r w:rsidRPr="00754883">
              <w:rPr>
                <w:rFonts w:ascii="Times New Roman" w:hAnsi="Times New Roman"/>
                <w:b w:val="0"/>
                <w:bCs w:val="0"/>
                <w:sz w:val="18"/>
                <w:szCs w:val="18"/>
              </w:rPr>
              <w:t>)</w:t>
            </w:r>
          </w:p>
        </w:tc>
        <w:tc>
          <w:tcPr>
            <w:tcW w:w="1139" w:type="dxa"/>
            <w:tcBorders>
              <w:top w:val="none" w:sz="0" w:space="0" w:color="auto"/>
              <w:bottom w:val="none" w:sz="0" w:space="0" w:color="auto"/>
            </w:tcBorders>
            <w:vAlign w:val="center"/>
          </w:tcPr>
          <w:p w14:paraId="1DCE196C" w14:textId="77777777" w:rsidR="000D484D" w:rsidRDefault="008259E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caps/>
                <w:sz w:val="18"/>
                <w:szCs w:val="18"/>
              </w:rPr>
            </w:pPr>
            <w:r>
              <w:rPr>
                <w:rFonts w:ascii="Times New Roman" w:hAnsi="Times New Roman"/>
                <w:sz w:val="18"/>
                <w:szCs w:val="18"/>
              </w:rPr>
              <w:t>10.79</w:t>
            </w:r>
          </w:p>
        </w:tc>
        <w:tc>
          <w:tcPr>
            <w:tcW w:w="1144" w:type="dxa"/>
            <w:tcBorders>
              <w:top w:val="none" w:sz="0" w:space="0" w:color="auto"/>
              <w:bottom w:val="none" w:sz="0" w:space="0" w:color="auto"/>
            </w:tcBorders>
            <w:vAlign w:val="center"/>
          </w:tcPr>
          <w:p w14:paraId="06B20D71" w14:textId="77777777" w:rsidR="000D484D" w:rsidRDefault="008259E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caps/>
                <w:sz w:val="18"/>
                <w:szCs w:val="18"/>
              </w:rPr>
            </w:pPr>
            <w:r>
              <w:rPr>
                <w:rFonts w:ascii="Times New Roman" w:hAnsi="Times New Roman"/>
                <w:sz w:val="18"/>
                <w:szCs w:val="18"/>
              </w:rPr>
              <w:t>25</w:t>
            </w:r>
          </w:p>
        </w:tc>
        <w:tc>
          <w:tcPr>
            <w:tcW w:w="1261" w:type="dxa"/>
            <w:tcBorders>
              <w:top w:val="none" w:sz="0" w:space="0" w:color="auto"/>
              <w:bottom w:val="none" w:sz="0" w:space="0" w:color="auto"/>
            </w:tcBorders>
            <w:vAlign w:val="center"/>
          </w:tcPr>
          <w:p w14:paraId="77BA6D48" w14:textId="77777777" w:rsidR="000D484D" w:rsidRDefault="008259E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caps/>
                <w:sz w:val="18"/>
                <w:szCs w:val="18"/>
              </w:rPr>
            </w:pPr>
            <w:r>
              <w:rPr>
                <w:rFonts w:ascii="Times New Roman" w:hAnsi="Times New Roman"/>
                <w:sz w:val="18"/>
                <w:szCs w:val="18"/>
              </w:rPr>
              <w:t>1220</w:t>
            </w:r>
          </w:p>
        </w:tc>
        <w:tc>
          <w:tcPr>
            <w:tcW w:w="1401" w:type="dxa"/>
            <w:tcBorders>
              <w:top w:val="none" w:sz="0" w:space="0" w:color="auto"/>
              <w:bottom w:val="none" w:sz="0" w:space="0" w:color="auto"/>
            </w:tcBorders>
            <w:vAlign w:val="center"/>
          </w:tcPr>
          <w:p w14:paraId="45FF5D11" w14:textId="77777777" w:rsidR="000D484D" w:rsidRDefault="008259E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caps/>
                <w:sz w:val="18"/>
                <w:szCs w:val="18"/>
              </w:rPr>
            </w:pPr>
            <w:r>
              <w:rPr>
                <w:rFonts w:ascii="Times New Roman" w:hAnsi="Times New Roman"/>
                <w:sz w:val="18"/>
                <w:szCs w:val="18"/>
              </w:rPr>
              <w:t>4.11</w:t>
            </w:r>
          </w:p>
        </w:tc>
        <w:tc>
          <w:tcPr>
            <w:tcW w:w="1189" w:type="dxa"/>
            <w:tcBorders>
              <w:top w:val="none" w:sz="0" w:space="0" w:color="auto"/>
              <w:bottom w:val="none" w:sz="0" w:space="0" w:color="auto"/>
            </w:tcBorders>
            <w:vAlign w:val="center"/>
          </w:tcPr>
          <w:p w14:paraId="70A21D08" w14:textId="77777777" w:rsidR="000D484D" w:rsidRDefault="008259E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caps/>
                <w:sz w:val="18"/>
                <w:szCs w:val="18"/>
              </w:rPr>
            </w:pPr>
            <w:r>
              <w:rPr>
                <w:rFonts w:ascii="Times New Roman" w:hAnsi="Times New Roman"/>
                <w:sz w:val="18"/>
                <w:szCs w:val="18"/>
              </w:rPr>
              <w:t>1.42</w:t>
            </w:r>
          </w:p>
        </w:tc>
      </w:tr>
      <w:tr w:rsidR="000D484D" w14:paraId="0F2BC6C6" w14:textId="77777777" w:rsidTr="004E0CB2">
        <w:trPr>
          <w:trHeight w:val="295"/>
        </w:trPr>
        <w:tc>
          <w:tcPr>
            <w:cnfStyle w:val="001000000000" w:firstRow="0" w:lastRow="0" w:firstColumn="1" w:lastColumn="0" w:oddVBand="0" w:evenVBand="0" w:oddHBand="0" w:evenHBand="0" w:firstRowFirstColumn="0" w:firstRowLastColumn="0" w:lastRowFirstColumn="0" w:lastRowLastColumn="0"/>
            <w:tcW w:w="1668" w:type="dxa"/>
            <w:vAlign w:val="center"/>
          </w:tcPr>
          <w:p w14:paraId="47DA2568" w14:textId="77777777" w:rsidR="000D484D" w:rsidRPr="00754883" w:rsidRDefault="008259E8" w:rsidP="007213E9">
            <w:pPr>
              <w:spacing w:line="360" w:lineRule="auto"/>
              <w:jc w:val="center"/>
              <w:rPr>
                <w:rFonts w:ascii="Times New Roman" w:hAnsi="Times New Roman"/>
                <w:b w:val="0"/>
                <w:bCs w:val="0"/>
                <w:i/>
                <w:caps/>
                <w:sz w:val="18"/>
                <w:szCs w:val="18"/>
              </w:rPr>
            </w:pPr>
            <w:r w:rsidRPr="00754883">
              <w:rPr>
                <w:rFonts w:ascii="Times New Roman" w:hAnsi="Times New Roman" w:hint="eastAsia"/>
                <w:b w:val="0"/>
                <w:bCs w:val="0"/>
                <w:sz w:val="18"/>
                <w:szCs w:val="18"/>
              </w:rPr>
              <w:t>固城湖</w:t>
            </w:r>
            <w:r w:rsidRPr="00754883">
              <w:rPr>
                <w:rFonts w:ascii="Times New Roman" w:hAnsi="Times New Roman"/>
                <w:b w:val="0"/>
                <w:bCs w:val="0"/>
                <w:sz w:val="18"/>
                <w:szCs w:val="18"/>
              </w:rPr>
              <w:t xml:space="preserve"> (</w:t>
            </w:r>
            <w:r w:rsidRPr="00754883">
              <w:rPr>
                <w:rFonts w:ascii="Times New Roman" w:hAnsi="Times New Roman" w:hint="eastAsia"/>
                <w:b w:val="0"/>
                <w:bCs w:val="0"/>
                <w:sz w:val="18"/>
                <w:szCs w:val="18"/>
              </w:rPr>
              <w:t>江苏</w:t>
            </w:r>
            <w:r w:rsidRPr="00754883">
              <w:rPr>
                <w:rFonts w:ascii="Times New Roman" w:hAnsi="Times New Roman"/>
                <w:b w:val="0"/>
                <w:bCs w:val="0"/>
                <w:sz w:val="18"/>
                <w:szCs w:val="18"/>
              </w:rPr>
              <w:t>)</w:t>
            </w:r>
          </w:p>
        </w:tc>
        <w:tc>
          <w:tcPr>
            <w:tcW w:w="1139" w:type="dxa"/>
            <w:vAlign w:val="center"/>
          </w:tcPr>
          <w:p w14:paraId="16D9D5C2" w14:textId="77777777" w:rsidR="000D484D" w:rsidRDefault="008259E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caps/>
                <w:sz w:val="18"/>
                <w:szCs w:val="18"/>
              </w:rPr>
            </w:pPr>
            <w:r>
              <w:rPr>
                <w:rFonts w:ascii="Times New Roman" w:hAnsi="Times New Roman"/>
                <w:sz w:val="18"/>
                <w:szCs w:val="18"/>
              </w:rPr>
              <w:t>4.99</w:t>
            </w:r>
          </w:p>
        </w:tc>
        <w:tc>
          <w:tcPr>
            <w:tcW w:w="1144" w:type="dxa"/>
            <w:vAlign w:val="center"/>
          </w:tcPr>
          <w:p w14:paraId="3DEA3830" w14:textId="77777777" w:rsidR="000D484D" w:rsidRDefault="008259E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caps/>
                <w:sz w:val="18"/>
                <w:szCs w:val="18"/>
              </w:rPr>
            </w:pPr>
            <w:r>
              <w:rPr>
                <w:rFonts w:ascii="Times New Roman" w:hAnsi="Times New Roman"/>
                <w:sz w:val="18"/>
                <w:szCs w:val="18"/>
              </w:rPr>
              <w:t>52</w:t>
            </w:r>
          </w:p>
        </w:tc>
        <w:tc>
          <w:tcPr>
            <w:tcW w:w="1261" w:type="dxa"/>
            <w:vAlign w:val="center"/>
          </w:tcPr>
          <w:p w14:paraId="5D7A5291" w14:textId="77777777" w:rsidR="000D484D" w:rsidRDefault="008259E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caps/>
                <w:sz w:val="18"/>
                <w:szCs w:val="18"/>
              </w:rPr>
            </w:pPr>
            <w:r>
              <w:rPr>
                <w:rFonts w:ascii="Times New Roman" w:hAnsi="Times New Roman"/>
                <w:sz w:val="18"/>
                <w:szCs w:val="18"/>
              </w:rPr>
              <w:t>2374</w:t>
            </w:r>
          </w:p>
        </w:tc>
        <w:tc>
          <w:tcPr>
            <w:tcW w:w="1401" w:type="dxa"/>
            <w:vAlign w:val="center"/>
          </w:tcPr>
          <w:p w14:paraId="38BE694E" w14:textId="77777777" w:rsidR="000D484D" w:rsidRDefault="008259E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caps/>
                <w:sz w:val="18"/>
                <w:szCs w:val="18"/>
              </w:rPr>
            </w:pPr>
            <w:r>
              <w:rPr>
                <w:rFonts w:ascii="Times New Roman" w:hAnsi="Times New Roman"/>
                <w:sz w:val="18"/>
                <w:szCs w:val="18"/>
              </w:rPr>
              <w:t>2.75</w:t>
            </w:r>
          </w:p>
        </w:tc>
        <w:tc>
          <w:tcPr>
            <w:tcW w:w="1189" w:type="dxa"/>
            <w:vAlign w:val="center"/>
          </w:tcPr>
          <w:p w14:paraId="7BDAAD00" w14:textId="77777777" w:rsidR="000D484D" w:rsidRDefault="008259E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caps/>
                <w:sz w:val="18"/>
                <w:szCs w:val="18"/>
              </w:rPr>
            </w:pPr>
            <w:r>
              <w:rPr>
                <w:rFonts w:ascii="Times New Roman" w:hAnsi="Times New Roman"/>
                <w:sz w:val="18"/>
                <w:szCs w:val="18"/>
              </w:rPr>
              <w:t>0.28</w:t>
            </w:r>
          </w:p>
        </w:tc>
      </w:tr>
      <w:tr w:rsidR="000D484D" w14:paraId="68977F9C" w14:textId="77777777" w:rsidTr="00F93FC8">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668" w:type="dxa"/>
            <w:tcBorders>
              <w:top w:val="none" w:sz="0" w:space="0" w:color="auto"/>
              <w:bottom w:val="none" w:sz="0" w:space="0" w:color="auto"/>
            </w:tcBorders>
            <w:vAlign w:val="center"/>
          </w:tcPr>
          <w:p w14:paraId="1D755174" w14:textId="77777777" w:rsidR="000D484D" w:rsidRPr="00754883" w:rsidRDefault="008259E8" w:rsidP="007213E9">
            <w:pPr>
              <w:spacing w:line="360" w:lineRule="auto"/>
              <w:jc w:val="center"/>
              <w:rPr>
                <w:rFonts w:ascii="Times New Roman" w:hAnsi="Times New Roman"/>
                <w:b w:val="0"/>
                <w:bCs w:val="0"/>
                <w:i/>
                <w:caps/>
                <w:sz w:val="18"/>
                <w:szCs w:val="18"/>
              </w:rPr>
            </w:pPr>
            <w:r w:rsidRPr="00754883">
              <w:rPr>
                <w:rFonts w:ascii="Times New Roman" w:hAnsi="Times New Roman" w:hint="eastAsia"/>
                <w:b w:val="0"/>
                <w:bCs w:val="0"/>
                <w:sz w:val="18"/>
                <w:szCs w:val="18"/>
              </w:rPr>
              <w:t>南四湖</w:t>
            </w:r>
            <w:r w:rsidRPr="00754883">
              <w:rPr>
                <w:rFonts w:ascii="Times New Roman" w:hAnsi="Times New Roman"/>
                <w:b w:val="0"/>
                <w:bCs w:val="0"/>
                <w:sz w:val="18"/>
                <w:szCs w:val="18"/>
              </w:rPr>
              <w:t xml:space="preserve"> (</w:t>
            </w:r>
            <w:r w:rsidRPr="00754883">
              <w:rPr>
                <w:rFonts w:ascii="Times New Roman" w:hAnsi="Times New Roman" w:hint="eastAsia"/>
                <w:b w:val="0"/>
                <w:bCs w:val="0"/>
                <w:sz w:val="18"/>
                <w:szCs w:val="18"/>
              </w:rPr>
              <w:t>山东</w:t>
            </w:r>
            <w:r w:rsidRPr="00754883">
              <w:rPr>
                <w:rFonts w:ascii="Times New Roman" w:hAnsi="Times New Roman"/>
                <w:b w:val="0"/>
                <w:bCs w:val="0"/>
                <w:sz w:val="18"/>
                <w:szCs w:val="18"/>
              </w:rPr>
              <w:t>)</w:t>
            </w:r>
          </w:p>
        </w:tc>
        <w:tc>
          <w:tcPr>
            <w:tcW w:w="1139" w:type="dxa"/>
            <w:tcBorders>
              <w:top w:val="none" w:sz="0" w:space="0" w:color="auto"/>
              <w:bottom w:val="none" w:sz="0" w:space="0" w:color="auto"/>
            </w:tcBorders>
            <w:vAlign w:val="center"/>
          </w:tcPr>
          <w:p w14:paraId="38C29978" w14:textId="77777777" w:rsidR="000D484D" w:rsidRDefault="008259E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caps/>
                <w:sz w:val="18"/>
                <w:szCs w:val="18"/>
              </w:rPr>
            </w:pPr>
            <w:r>
              <w:rPr>
                <w:rFonts w:ascii="Times New Roman" w:hAnsi="Times New Roman"/>
                <w:sz w:val="18"/>
                <w:szCs w:val="18"/>
              </w:rPr>
              <w:t>3.77</w:t>
            </w:r>
          </w:p>
        </w:tc>
        <w:tc>
          <w:tcPr>
            <w:tcW w:w="1144" w:type="dxa"/>
            <w:tcBorders>
              <w:top w:val="none" w:sz="0" w:space="0" w:color="auto"/>
              <w:bottom w:val="none" w:sz="0" w:space="0" w:color="auto"/>
            </w:tcBorders>
            <w:vAlign w:val="center"/>
          </w:tcPr>
          <w:p w14:paraId="1C8671A1" w14:textId="77777777" w:rsidR="000D484D" w:rsidRDefault="008259E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caps/>
                <w:sz w:val="18"/>
                <w:szCs w:val="18"/>
              </w:rPr>
            </w:pPr>
            <w:r>
              <w:rPr>
                <w:rFonts w:ascii="Times New Roman" w:hAnsi="Times New Roman"/>
                <w:sz w:val="18"/>
                <w:szCs w:val="18"/>
              </w:rPr>
              <w:t>194</w:t>
            </w:r>
          </w:p>
        </w:tc>
        <w:tc>
          <w:tcPr>
            <w:tcW w:w="1261" w:type="dxa"/>
            <w:tcBorders>
              <w:top w:val="none" w:sz="0" w:space="0" w:color="auto"/>
              <w:bottom w:val="none" w:sz="0" w:space="0" w:color="auto"/>
            </w:tcBorders>
            <w:vAlign w:val="center"/>
          </w:tcPr>
          <w:p w14:paraId="6CC1E994" w14:textId="77777777" w:rsidR="000D484D" w:rsidRDefault="008259E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caps/>
                <w:sz w:val="18"/>
                <w:szCs w:val="18"/>
              </w:rPr>
            </w:pPr>
            <w:r>
              <w:rPr>
                <w:rFonts w:ascii="Times New Roman" w:hAnsi="Times New Roman"/>
                <w:sz w:val="18"/>
                <w:szCs w:val="18"/>
              </w:rPr>
              <w:t>3201</w:t>
            </w:r>
          </w:p>
        </w:tc>
        <w:tc>
          <w:tcPr>
            <w:tcW w:w="1401" w:type="dxa"/>
            <w:tcBorders>
              <w:top w:val="none" w:sz="0" w:space="0" w:color="auto"/>
              <w:bottom w:val="none" w:sz="0" w:space="0" w:color="auto"/>
            </w:tcBorders>
            <w:vAlign w:val="center"/>
          </w:tcPr>
          <w:p w14:paraId="662AC687" w14:textId="77777777" w:rsidR="000D484D" w:rsidRDefault="008259E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caps/>
                <w:sz w:val="18"/>
                <w:szCs w:val="18"/>
              </w:rPr>
            </w:pPr>
            <w:r>
              <w:rPr>
                <w:rFonts w:ascii="Times New Roman" w:hAnsi="Times New Roman"/>
                <w:sz w:val="18"/>
                <w:szCs w:val="18"/>
              </w:rPr>
              <w:t>6.96</w:t>
            </w:r>
          </w:p>
        </w:tc>
        <w:tc>
          <w:tcPr>
            <w:tcW w:w="1189" w:type="dxa"/>
            <w:tcBorders>
              <w:top w:val="none" w:sz="0" w:space="0" w:color="auto"/>
              <w:bottom w:val="none" w:sz="0" w:space="0" w:color="auto"/>
            </w:tcBorders>
            <w:vAlign w:val="center"/>
          </w:tcPr>
          <w:p w14:paraId="120F1B50" w14:textId="77777777" w:rsidR="000D484D" w:rsidRDefault="008259E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caps/>
                <w:sz w:val="18"/>
                <w:szCs w:val="18"/>
              </w:rPr>
            </w:pPr>
            <w:r>
              <w:rPr>
                <w:rFonts w:ascii="Times New Roman" w:hAnsi="Times New Roman"/>
                <w:sz w:val="18"/>
                <w:szCs w:val="18"/>
              </w:rPr>
              <w:t>0.44</w:t>
            </w:r>
          </w:p>
        </w:tc>
      </w:tr>
      <w:tr w:rsidR="000D484D" w14:paraId="58C8E6CC" w14:textId="77777777" w:rsidTr="004E0CB2">
        <w:trPr>
          <w:trHeight w:val="295"/>
        </w:trPr>
        <w:tc>
          <w:tcPr>
            <w:cnfStyle w:val="001000000000" w:firstRow="0" w:lastRow="0" w:firstColumn="1" w:lastColumn="0" w:oddVBand="0" w:evenVBand="0" w:oddHBand="0" w:evenHBand="0" w:firstRowFirstColumn="0" w:firstRowLastColumn="0" w:lastRowFirstColumn="0" w:lastRowLastColumn="0"/>
            <w:tcW w:w="1668" w:type="dxa"/>
            <w:vAlign w:val="center"/>
          </w:tcPr>
          <w:p w14:paraId="170782AE" w14:textId="77777777" w:rsidR="000D484D" w:rsidRPr="00754883" w:rsidRDefault="008259E8" w:rsidP="007213E9">
            <w:pPr>
              <w:spacing w:line="360" w:lineRule="auto"/>
              <w:jc w:val="center"/>
              <w:rPr>
                <w:rFonts w:ascii="Times New Roman" w:hAnsi="Times New Roman"/>
                <w:b w:val="0"/>
                <w:bCs w:val="0"/>
                <w:sz w:val="18"/>
                <w:szCs w:val="18"/>
              </w:rPr>
            </w:pPr>
            <w:r w:rsidRPr="00754883">
              <w:rPr>
                <w:rFonts w:ascii="Times New Roman" w:hAnsi="Times New Roman" w:hint="eastAsia"/>
                <w:b w:val="0"/>
                <w:bCs w:val="0"/>
                <w:sz w:val="18"/>
                <w:szCs w:val="18"/>
              </w:rPr>
              <w:t>磁湖</w:t>
            </w:r>
            <w:r w:rsidRPr="00754883">
              <w:rPr>
                <w:rFonts w:ascii="Times New Roman" w:hAnsi="Times New Roman"/>
                <w:b w:val="0"/>
                <w:bCs w:val="0"/>
                <w:sz w:val="18"/>
                <w:szCs w:val="18"/>
              </w:rPr>
              <w:t xml:space="preserve"> (</w:t>
            </w:r>
            <w:r w:rsidRPr="00754883">
              <w:rPr>
                <w:rFonts w:ascii="Times New Roman" w:hAnsi="Times New Roman" w:hint="eastAsia"/>
                <w:b w:val="0"/>
                <w:bCs w:val="0"/>
                <w:sz w:val="18"/>
                <w:szCs w:val="18"/>
              </w:rPr>
              <w:t>湖北</w:t>
            </w:r>
            <w:r w:rsidRPr="00754883">
              <w:rPr>
                <w:rFonts w:ascii="Times New Roman" w:hAnsi="Times New Roman"/>
                <w:b w:val="0"/>
                <w:bCs w:val="0"/>
                <w:sz w:val="18"/>
                <w:szCs w:val="18"/>
              </w:rPr>
              <w:t>)</w:t>
            </w:r>
          </w:p>
        </w:tc>
        <w:tc>
          <w:tcPr>
            <w:tcW w:w="1139" w:type="dxa"/>
            <w:vAlign w:val="center"/>
          </w:tcPr>
          <w:p w14:paraId="162CFC1E" w14:textId="77777777" w:rsidR="000D484D" w:rsidRDefault="008259E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caps/>
                <w:sz w:val="18"/>
                <w:szCs w:val="18"/>
              </w:rPr>
            </w:pPr>
            <w:r>
              <w:rPr>
                <w:rFonts w:ascii="Times New Roman" w:hAnsi="Times New Roman"/>
                <w:sz w:val="18"/>
                <w:szCs w:val="18"/>
              </w:rPr>
              <w:t>14.47</w:t>
            </w:r>
          </w:p>
        </w:tc>
        <w:tc>
          <w:tcPr>
            <w:tcW w:w="1144" w:type="dxa"/>
            <w:vAlign w:val="center"/>
          </w:tcPr>
          <w:p w14:paraId="56D0D97F" w14:textId="77777777" w:rsidR="000D484D" w:rsidRDefault="008259E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caps/>
                <w:sz w:val="18"/>
                <w:szCs w:val="18"/>
              </w:rPr>
            </w:pPr>
            <w:r>
              <w:rPr>
                <w:rFonts w:ascii="Times New Roman" w:hAnsi="Times New Roman"/>
                <w:sz w:val="18"/>
                <w:szCs w:val="18"/>
              </w:rPr>
              <w:t>77</w:t>
            </w:r>
          </w:p>
        </w:tc>
        <w:tc>
          <w:tcPr>
            <w:tcW w:w="1261" w:type="dxa"/>
            <w:vAlign w:val="center"/>
          </w:tcPr>
          <w:p w14:paraId="2534CBBC" w14:textId="77777777" w:rsidR="000D484D" w:rsidRDefault="008259E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caps/>
                <w:sz w:val="18"/>
                <w:szCs w:val="18"/>
              </w:rPr>
            </w:pPr>
            <w:r>
              <w:rPr>
                <w:rFonts w:ascii="Times New Roman" w:hAnsi="Times New Roman"/>
                <w:sz w:val="18"/>
                <w:szCs w:val="18"/>
              </w:rPr>
              <w:t>1000</w:t>
            </w:r>
          </w:p>
        </w:tc>
        <w:tc>
          <w:tcPr>
            <w:tcW w:w="1401" w:type="dxa"/>
            <w:vAlign w:val="center"/>
          </w:tcPr>
          <w:p w14:paraId="7578A2AA" w14:textId="77777777" w:rsidR="000D484D" w:rsidRDefault="008259E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caps/>
                <w:sz w:val="18"/>
                <w:szCs w:val="18"/>
              </w:rPr>
            </w:pPr>
            <w:r>
              <w:rPr>
                <w:rFonts w:ascii="Times New Roman" w:hAnsi="Times New Roman"/>
                <w:sz w:val="18"/>
                <w:szCs w:val="18"/>
              </w:rPr>
              <w:t>3.74</w:t>
            </w:r>
          </w:p>
        </w:tc>
        <w:tc>
          <w:tcPr>
            <w:tcW w:w="1189" w:type="dxa"/>
            <w:vAlign w:val="center"/>
          </w:tcPr>
          <w:p w14:paraId="30055CE1" w14:textId="77777777" w:rsidR="000D484D" w:rsidRDefault="008259E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caps/>
                <w:sz w:val="18"/>
                <w:szCs w:val="18"/>
              </w:rPr>
            </w:pPr>
            <w:r>
              <w:rPr>
                <w:rFonts w:ascii="Times New Roman" w:hAnsi="Times New Roman"/>
                <w:sz w:val="18"/>
                <w:szCs w:val="18"/>
              </w:rPr>
              <w:t>0.36</w:t>
            </w:r>
          </w:p>
        </w:tc>
      </w:tr>
      <w:tr w:rsidR="000D484D" w14:paraId="04160DAB" w14:textId="77777777" w:rsidTr="00F93FC8">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1668" w:type="dxa"/>
            <w:tcBorders>
              <w:top w:val="none" w:sz="0" w:space="0" w:color="auto"/>
              <w:bottom w:val="none" w:sz="0" w:space="0" w:color="auto"/>
            </w:tcBorders>
            <w:vAlign w:val="center"/>
          </w:tcPr>
          <w:p w14:paraId="2E4B0FC1" w14:textId="77777777" w:rsidR="000D484D" w:rsidRPr="00754883" w:rsidRDefault="008259E8" w:rsidP="007213E9">
            <w:pPr>
              <w:spacing w:line="360" w:lineRule="auto"/>
              <w:jc w:val="center"/>
              <w:rPr>
                <w:rFonts w:ascii="Times New Roman" w:hAnsi="Times New Roman"/>
                <w:b w:val="0"/>
                <w:bCs w:val="0"/>
                <w:sz w:val="18"/>
                <w:szCs w:val="18"/>
              </w:rPr>
            </w:pPr>
            <w:r w:rsidRPr="00754883">
              <w:rPr>
                <w:rFonts w:ascii="Times New Roman" w:hAnsi="Times New Roman" w:hint="eastAsia"/>
                <w:b w:val="0"/>
                <w:bCs w:val="0"/>
                <w:sz w:val="18"/>
                <w:szCs w:val="18"/>
              </w:rPr>
              <w:t>达里湖</w:t>
            </w:r>
            <w:r w:rsidRPr="00754883">
              <w:rPr>
                <w:rFonts w:ascii="Times New Roman" w:hAnsi="Times New Roman"/>
                <w:b w:val="0"/>
                <w:bCs w:val="0"/>
                <w:sz w:val="18"/>
                <w:szCs w:val="18"/>
              </w:rPr>
              <w:t xml:space="preserve"> (</w:t>
            </w:r>
            <w:r w:rsidRPr="00754883">
              <w:rPr>
                <w:rFonts w:ascii="Times New Roman" w:hAnsi="Times New Roman" w:hint="eastAsia"/>
                <w:b w:val="0"/>
                <w:bCs w:val="0"/>
                <w:sz w:val="18"/>
                <w:szCs w:val="18"/>
              </w:rPr>
              <w:t>内蒙古</w:t>
            </w:r>
            <w:r w:rsidRPr="00754883">
              <w:rPr>
                <w:rFonts w:ascii="Times New Roman" w:hAnsi="Times New Roman"/>
                <w:b w:val="0"/>
                <w:bCs w:val="0"/>
                <w:sz w:val="18"/>
                <w:szCs w:val="18"/>
              </w:rPr>
              <w:t>)</w:t>
            </w:r>
          </w:p>
        </w:tc>
        <w:tc>
          <w:tcPr>
            <w:tcW w:w="1139" w:type="dxa"/>
            <w:tcBorders>
              <w:top w:val="none" w:sz="0" w:space="0" w:color="auto"/>
              <w:bottom w:val="none" w:sz="0" w:space="0" w:color="auto"/>
            </w:tcBorders>
            <w:vAlign w:val="center"/>
          </w:tcPr>
          <w:p w14:paraId="10A82B52" w14:textId="77777777" w:rsidR="000D484D" w:rsidRDefault="008259E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caps/>
                <w:sz w:val="18"/>
                <w:szCs w:val="18"/>
              </w:rPr>
            </w:pPr>
            <w:r>
              <w:rPr>
                <w:rFonts w:ascii="Times New Roman" w:hAnsi="Times New Roman"/>
                <w:sz w:val="18"/>
                <w:szCs w:val="18"/>
              </w:rPr>
              <w:t>7.24</w:t>
            </w:r>
          </w:p>
        </w:tc>
        <w:tc>
          <w:tcPr>
            <w:tcW w:w="1144" w:type="dxa"/>
            <w:tcBorders>
              <w:top w:val="none" w:sz="0" w:space="0" w:color="auto"/>
              <w:bottom w:val="none" w:sz="0" w:space="0" w:color="auto"/>
            </w:tcBorders>
            <w:vAlign w:val="center"/>
          </w:tcPr>
          <w:p w14:paraId="1E9291DA" w14:textId="77777777" w:rsidR="000D484D" w:rsidRDefault="008259E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caps/>
                <w:sz w:val="18"/>
                <w:szCs w:val="18"/>
              </w:rPr>
            </w:pPr>
            <w:r>
              <w:rPr>
                <w:rFonts w:ascii="Times New Roman" w:hAnsi="Times New Roman"/>
                <w:sz w:val="18"/>
                <w:szCs w:val="18"/>
              </w:rPr>
              <w:t>153</w:t>
            </w:r>
          </w:p>
        </w:tc>
        <w:tc>
          <w:tcPr>
            <w:tcW w:w="1261" w:type="dxa"/>
            <w:tcBorders>
              <w:top w:val="none" w:sz="0" w:space="0" w:color="auto"/>
              <w:bottom w:val="none" w:sz="0" w:space="0" w:color="auto"/>
            </w:tcBorders>
            <w:vAlign w:val="center"/>
          </w:tcPr>
          <w:p w14:paraId="77F22059" w14:textId="77777777" w:rsidR="000D484D" w:rsidRDefault="008259E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caps/>
                <w:sz w:val="18"/>
                <w:szCs w:val="18"/>
              </w:rPr>
            </w:pPr>
            <w:r>
              <w:rPr>
                <w:rFonts w:ascii="Times New Roman" w:hAnsi="Times New Roman"/>
                <w:sz w:val="18"/>
                <w:szCs w:val="18"/>
              </w:rPr>
              <w:t>1671</w:t>
            </w:r>
          </w:p>
        </w:tc>
        <w:tc>
          <w:tcPr>
            <w:tcW w:w="1401" w:type="dxa"/>
            <w:tcBorders>
              <w:top w:val="none" w:sz="0" w:space="0" w:color="auto"/>
              <w:bottom w:val="none" w:sz="0" w:space="0" w:color="auto"/>
            </w:tcBorders>
            <w:vAlign w:val="center"/>
          </w:tcPr>
          <w:p w14:paraId="1ECFF377" w14:textId="77777777" w:rsidR="000D484D" w:rsidRDefault="008259E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caps/>
                <w:sz w:val="18"/>
                <w:szCs w:val="18"/>
              </w:rPr>
            </w:pPr>
            <w:r>
              <w:rPr>
                <w:rFonts w:ascii="Times New Roman" w:hAnsi="Times New Roman"/>
                <w:sz w:val="18"/>
                <w:szCs w:val="18"/>
              </w:rPr>
              <w:t>16.25</w:t>
            </w:r>
          </w:p>
        </w:tc>
        <w:tc>
          <w:tcPr>
            <w:tcW w:w="1189" w:type="dxa"/>
            <w:tcBorders>
              <w:top w:val="none" w:sz="0" w:space="0" w:color="auto"/>
              <w:bottom w:val="none" w:sz="0" w:space="0" w:color="auto"/>
            </w:tcBorders>
            <w:vAlign w:val="center"/>
          </w:tcPr>
          <w:p w14:paraId="2ABBDCE5" w14:textId="77777777" w:rsidR="000D484D" w:rsidRDefault="008259E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caps/>
                <w:sz w:val="18"/>
                <w:szCs w:val="18"/>
              </w:rPr>
            </w:pPr>
            <w:r>
              <w:rPr>
                <w:rFonts w:ascii="Times New Roman" w:hAnsi="Times New Roman"/>
                <w:sz w:val="18"/>
                <w:szCs w:val="18"/>
              </w:rPr>
              <w:t>0.48</w:t>
            </w:r>
          </w:p>
        </w:tc>
      </w:tr>
      <w:tr w:rsidR="000D484D" w14:paraId="02C0ED76" w14:textId="77777777" w:rsidTr="004E0CB2">
        <w:trPr>
          <w:trHeight w:val="295"/>
        </w:trPr>
        <w:tc>
          <w:tcPr>
            <w:cnfStyle w:val="001000000000" w:firstRow="0" w:lastRow="0" w:firstColumn="1" w:lastColumn="0" w:oddVBand="0" w:evenVBand="0" w:oddHBand="0" w:evenHBand="0" w:firstRowFirstColumn="0" w:firstRowLastColumn="0" w:lastRowFirstColumn="0" w:lastRowLastColumn="0"/>
            <w:tcW w:w="1668" w:type="dxa"/>
            <w:vAlign w:val="center"/>
          </w:tcPr>
          <w:p w14:paraId="5D170FBE" w14:textId="77777777" w:rsidR="000D484D" w:rsidRPr="00754883" w:rsidRDefault="008259E8" w:rsidP="007213E9">
            <w:pPr>
              <w:spacing w:line="360" w:lineRule="auto"/>
              <w:jc w:val="center"/>
              <w:rPr>
                <w:rFonts w:ascii="Times New Roman" w:hAnsi="Times New Roman"/>
                <w:b w:val="0"/>
                <w:bCs w:val="0"/>
                <w:sz w:val="18"/>
                <w:szCs w:val="18"/>
              </w:rPr>
            </w:pPr>
            <w:r w:rsidRPr="00754883">
              <w:rPr>
                <w:rFonts w:ascii="Times New Roman" w:hAnsi="Times New Roman" w:hint="eastAsia"/>
                <w:b w:val="0"/>
                <w:bCs w:val="0"/>
                <w:sz w:val="18"/>
                <w:szCs w:val="18"/>
              </w:rPr>
              <w:t>巢湖</w:t>
            </w:r>
            <w:r w:rsidRPr="00754883">
              <w:rPr>
                <w:rFonts w:ascii="Times New Roman" w:hAnsi="Times New Roman"/>
                <w:b w:val="0"/>
                <w:bCs w:val="0"/>
                <w:sz w:val="18"/>
                <w:szCs w:val="18"/>
              </w:rPr>
              <w:t xml:space="preserve"> (</w:t>
            </w:r>
            <w:r w:rsidRPr="00754883">
              <w:rPr>
                <w:rFonts w:ascii="Times New Roman" w:hAnsi="Times New Roman" w:hint="eastAsia"/>
                <w:b w:val="0"/>
                <w:bCs w:val="0"/>
                <w:sz w:val="18"/>
                <w:szCs w:val="18"/>
              </w:rPr>
              <w:t>安徽</w:t>
            </w:r>
            <w:r w:rsidRPr="00754883">
              <w:rPr>
                <w:rFonts w:ascii="Times New Roman" w:hAnsi="Times New Roman"/>
                <w:b w:val="0"/>
                <w:bCs w:val="0"/>
                <w:sz w:val="18"/>
                <w:szCs w:val="18"/>
              </w:rPr>
              <w:t>)</w:t>
            </w:r>
          </w:p>
        </w:tc>
        <w:tc>
          <w:tcPr>
            <w:tcW w:w="1139" w:type="dxa"/>
            <w:vAlign w:val="center"/>
          </w:tcPr>
          <w:p w14:paraId="58C3D5D2" w14:textId="77777777" w:rsidR="000D484D" w:rsidRDefault="008259E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caps/>
                <w:sz w:val="18"/>
                <w:szCs w:val="18"/>
              </w:rPr>
            </w:pPr>
            <w:r>
              <w:rPr>
                <w:rFonts w:ascii="Times New Roman" w:hAnsi="Times New Roman"/>
                <w:sz w:val="18"/>
                <w:szCs w:val="18"/>
              </w:rPr>
              <w:t>11.80</w:t>
            </w:r>
          </w:p>
        </w:tc>
        <w:tc>
          <w:tcPr>
            <w:tcW w:w="1144" w:type="dxa"/>
            <w:vAlign w:val="center"/>
          </w:tcPr>
          <w:p w14:paraId="6BEEC569" w14:textId="77777777" w:rsidR="000D484D" w:rsidRDefault="008259E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caps/>
                <w:sz w:val="18"/>
                <w:szCs w:val="18"/>
              </w:rPr>
            </w:pPr>
            <w:r>
              <w:rPr>
                <w:rFonts w:ascii="Times New Roman" w:hAnsi="Times New Roman"/>
                <w:sz w:val="18"/>
                <w:szCs w:val="18"/>
              </w:rPr>
              <w:t>115</w:t>
            </w:r>
          </w:p>
        </w:tc>
        <w:tc>
          <w:tcPr>
            <w:tcW w:w="1261" w:type="dxa"/>
            <w:vAlign w:val="center"/>
          </w:tcPr>
          <w:p w14:paraId="42182B1B" w14:textId="77777777" w:rsidR="000D484D" w:rsidRDefault="008259E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caps/>
                <w:sz w:val="18"/>
                <w:szCs w:val="18"/>
              </w:rPr>
            </w:pPr>
            <w:r>
              <w:rPr>
                <w:rFonts w:ascii="Times New Roman" w:hAnsi="Times New Roman"/>
                <w:sz w:val="18"/>
                <w:szCs w:val="18"/>
              </w:rPr>
              <w:t>1786</w:t>
            </w:r>
          </w:p>
        </w:tc>
        <w:tc>
          <w:tcPr>
            <w:tcW w:w="1401" w:type="dxa"/>
            <w:vAlign w:val="center"/>
          </w:tcPr>
          <w:p w14:paraId="343A7C42" w14:textId="77777777" w:rsidR="000D484D" w:rsidRDefault="008259E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caps/>
                <w:sz w:val="18"/>
                <w:szCs w:val="18"/>
              </w:rPr>
            </w:pPr>
            <w:r>
              <w:rPr>
                <w:rFonts w:ascii="Times New Roman" w:hAnsi="Times New Roman"/>
                <w:sz w:val="18"/>
                <w:szCs w:val="18"/>
              </w:rPr>
              <w:t>4.01</w:t>
            </w:r>
          </w:p>
        </w:tc>
        <w:tc>
          <w:tcPr>
            <w:tcW w:w="1189" w:type="dxa"/>
            <w:vAlign w:val="center"/>
          </w:tcPr>
          <w:p w14:paraId="42BDB476" w14:textId="77777777" w:rsidR="000D484D" w:rsidRDefault="008259E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caps/>
                <w:sz w:val="18"/>
                <w:szCs w:val="18"/>
              </w:rPr>
            </w:pPr>
            <w:r>
              <w:rPr>
                <w:rFonts w:ascii="Times New Roman" w:hAnsi="Times New Roman"/>
                <w:sz w:val="18"/>
                <w:szCs w:val="18"/>
              </w:rPr>
              <w:t>0.28</w:t>
            </w:r>
          </w:p>
        </w:tc>
      </w:tr>
      <w:tr w:rsidR="000D484D" w14:paraId="55CE7AC4" w14:textId="77777777" w:rsidTr="00F93FC8">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668" w:type="dxa"/>
            <w:tcBorders>
              <w:top w:val="none" w:sz="0" w:space="0" w:color="auto"/>
              <w:bottom w:val="none" w:sz="0" w:space="0" w:color="auto"/>
            </w:tcBorders>
            <w:vAlign w:val="center"/>
          </w:tcPr>
          <w:p w14:paraId="3E626C22" w14:textId="77777777" w:rsidR="000D484D" w:rsidRPr="00754883" w:rsidRDefault="008259E8" w:rsidP="007213E9">
            <w:pPr>
              <w:spacing w:line="360" w:lineRule="auto"/>
              <w:jc w:val="center"/>
              <w:rPr>
                <w:rFonts w:ascii="Times New Roman" w:hAnsi="Times New Roman"/>
                <w:b w:val="0"/>
                <w:bCs w:val="0"/>
                <w:sz w:val="18"/>
                <w:szCs w:val="18"/>
              </w:rPr>
            </w:pPr>
            <w:r w:rsidRPr="00754883">
              <w:rPr>
                <w:rFonts w:ascii="Times New Roman" w:hAnsi="Times New Roman" w:hint="eastAsia"/>
                <w:b w:val="0"/>
                <w:bCs w:val="0"/>
                <w:sz w:val="18"/>
                <w:szCs w:val="18"/>
              </w:rPr>
              <w:t>滇池外海</w:t>
            </w:r>
            <w:r w:rsidRPr="00754883">
              <w:rPr>
                <w:rFonts w:ascii="Times New Roman" w:hAnsi="Times New Roman"/>
                <w:b w:val="0"/>
                <w:bCs w:val="0"/>
                <w:sz w:val="18"/>
                <w:szCs w:val="18"/>
              </w:rPr>
              <w:t>(</w:t>
            </w:r>
            <w:r w:rsidRPr="00754883">
              <w:rPr>
                <w:rFonts w:ascii="Times New Roman" w:hAnsi="Times New Roman" w:hint="eastAsia"/>
                <w:b w:val="0"/>
                <w:bCs w:val="0"/>
                <w:sz w:val="18"/>
                <w:szCs w:val="18"/>
              </w:rPr>
              <w:t>云南</w:t>
            </w:r>
            <w:r w:rsidRPr="00754883">
              <w:rPr>
                <w:rFonts w:ascii="Times New Roman" w:hAnsi="Times New Roman"/>
                <w:b w:val="0"/>
                <w:bCs w:val="0"/>
                <w:sz w:val="18"/>
                <w:szCs w:val="18"/>
              </w:rPr>
              <w:t>)</w:t>
            </w:r>
          </w:p>
        </w:tc>
        <w:tc>
          <w:tcPr>
            <w:tcW w:w="1139" w:type="dxa"/>
            <w:tcBorders>
              <w:top w:val="none" w:sz="0" w:space="0" w:color="auto"/>
              <w:bottom w:val="none" w:sz="0" w:space="0" w:color="auto"/>
            </w:tcBorders>
            <w:vAlign w:val="center"/>
          </w:tcPr>
          <w:p w14:paraId="60DB2AE5" w14:textId="77777777" w:rsidR="000D484D" w:rsidRDefault="008259E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caps/>
                <w:sz w:val="18"/>
                <w:szCs w:val="18"/>
              </w:rPr>
            </w:pPr>
            <w:r>
              <w:rPr>
                <w:rFonts w:ascii="Times New Roman" w:hAnsi="Times New Roman"/>
                <w:sz w:val="18"/>
                <w:szCs w:val="18"/>
              </w:rPr>
              <w:t>44.43</w:t>
            </w:r>
          </w:p>
        </w:tc>
        <w:tc>
          <w:tcPr>
            <w:tcW w:w="1144" w:type="dxa"/>
            <w:tcBorders>
              <w:top w:val="none" w:sz="0" w:space="0" w:color="auto"/>
              <w:bottom w:val="none" w:sz="0" w:space="0" w:color="auto"/>
            </w:tcBorders>
            <w:vAlign w:val="center"/>
          </w:tcPr>
          <w:p w14:paraId="53097C2A" w14:textId="77777777" w:rsidR="000D484D" w:rsidRDefault="008259E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caps/>
                <w:sz w:val="18"/>
                <w:szCs w:val="18"/>
              </w:rPr>
            </w:pPr>
            <w:r>
              <w:rPr>
                <w:rFonts w:ascii="Times New Roman" w:hAnsi="Times New Roman"/>
                <w:sz w:val="18"/>
                <w:szCs w:val="18"/>
              </w:rPr>
              <w:t>108</w:t>
            </w:r>
          </w:p>
        </w:tc>
        <w:tc>
          <w:tcPr>
            <w:tcW w:w="1261" w:type="dxa"/>
            <w:tcBorders>
              <w:top w:val="none" w:sz="0" w:space="0" w:color="auto"/>
              <w:bottom w:val="none" w:sz="0" w:space="0" w:color="auto"/>
            </w:tcBorders>
            <w:vAlign w:val="center"/>
          </w:tcPr>
          <w:p w14:paraId="2DED4375" w14:textId="77777777" w:rsidR="000D484D" w:rsidRDefault="008259E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caps/>
                <w:sz w:val="18"/>
                <w:szCs w:val="18"/>
              </w:rPr>
            </w:pPr>
            <w:r>
              <w:rPr>
                <w:rFonts w:ascii="Times New Roman" w:hAnsi="Times New Roman"/>
                <w:sz w:val="18"/>
                <w:szCs w:val="18"/>
              </w:rPr>
              <w:t>1309</w:t>
            </w:r>
          </w:p>
        </w:tc>
        <w:tc>
          <w:tcPr>
            <w:tcW w:w="1401" w:type="dxa"/>
            <w:tcBorders>
              <w:top w:val="none" w:sz="0" w:space="0" w:color="auto"/>
              <w:bottom w:val="none" w:sz="0" w:space="0" w:color="auto"/>
            </w:tcBorders>
            <w:vAlign w:val="center"/>
          </w:tcPr>
          <w:p w14:paraId="02419E13" w14:textId="77777777" w:rsidR="000D484D" w:rsidRDefault="008259E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caps/>
                <w:sz w:val="18"/>
                <w:szCs w:val="18"/>
              </w:rPr>
            </w:pPr>
            <w:r>
              <w:rPr>
                <w:rFonts w:ascii="Times New Roman" w:hAnsi="Times New Roman"/>
                <w:sz w:val="18"/>
                <w:szCs w:val="18"/>
              </w:rPr>
              <w:t>7.11</w:t>
            </w:r>
          </w:p>
        </w:tc>
        <w:tc>
          <w:tcPr>
            <w:tcW w:w="1189" w:type="dxa"/>
            <w:tcBorders>
              <w:top w:val="none" w:sz="0" w:space="0" w:color="auto"/>
              <w:bottom w:val="none" w:sz="0" w:space="0" w:color="auto"/>
            </w:tcBorders>
            <w:vAlign w:val="center"/>
          </w:tcPr>
          <w:p w14:paraId="2A59E5B8" w14:textId="77777777" w:rsidR="000D484D" w:rsidRDefault="008259E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caps/>
                <w:sz w:val="18"/>
                <w:szCs w:val="18"/>
              </w:rPr>
            </w:pPr>
            <w:r>
              <w:rPr>
                <w:rFonts w:ascii="Times New Roman" w:hAnsi="Times New Roman"/>
                <w:sz w:val="18"/>
                <w:szCs w:val="18"/>
              </w:rPr>
              <w:t>0.49</w:t>
            </w:r>
          </w:p>
        </w:tc>
      </w:tr>
      <w:tr w:rsidR="000D484D" w14:paraId="09A775C1" w14:textId="77777777" w:rsidTr="004E0CB2">
        <w:trPr>
          <w:trHeight w:val="307"/>
        </w:trPr>
        <w:tc>
          <w:tcPr>
            <w:cnfStyle w:val="001000000000" w:firstRow="0" w:lastRow="0" w:firstColumn="1" w:lastColumn="0" w:oddVBand="0" w:evenVBand="0" w:oddHBand="0" w:evenHBand="0" w:firstRowFirstColumn="0" w:firstRowLastColumn="0" w:lastRowFirstColumn="0" w:lastRowLastColumn="0"/>
            <w:tcW w:w="1668" w:type="dxa"/>
            <w:vAlign w:val="center"/>
          </w:tcPr>
          <w:p w14:paraId="6D48A783" w14:textId="77777777" w:rsidR="000D484D" w:rsidRPr="00754883" w:rsidRDefault="008259E8" w:rsidP="007213E9">
            <w:pPr>
              <w:spacing w:line="360" w:lineRule="auto"/>
              <w:jc w:val="center"/>
              <w:rPr>
                <w:rFonts w:ascii="Times New Roman" w:hAnsi="Times New Roman"/>
                <w:b w:val="0"/>
                <w:bCs w:val="0"/>
                <w:sz w:val="18"/>
                <w:szCs w:val="18"/>
              </w:rPr>
            </w:pPr>
            <w:r w:rsidRPr="00754883">
              <w:rPr>
                <w:rFonts w:ascii="Times New Roman" w:hAnsi="Times New Roman" w:hint="eastAsia"/>
                <w:b w:val="0"/>
                <w:bCs w:val="0"/>
                <w:sz w:val="18"/>
                <w:szCs w:val="18"/>
              </w:rPr>
              <w:t>滇池草湖</w:t>
            </w:r>
            <w:r w:rsidRPr="00754883">
              <w:rPr>
                <w:rFonts w:ascii="Times New Roman" w:hAnsi="Times New Roman"/>
                <w:b w:val="0"/>
                <w:bCs w:val="0"/>
                <w:sz w:val="18"/>
                <w:szCs w:val="18"/>
              </w:rPr>
              <w:t>(</w:t>
            </w:r>
            <w:r w:rsidRPr="00754883">
              <w:rPr>
                <w:rFonts w:ascii="Times New Roman" w:hAnsi="Times New Roman" w:hint="eastAsia"/>
                <w:b w:val="0"/>
                <w:bCs w:val="0"/>
                <w:sz w:val="18"/>
                <w:szCs w:val="18"/>
              </w:rPr>
              <w:t>云南</w:t>
            </w:r>
            <w:r w:rsidRPr="00754883">
              <w:rPr>
                <w:rFonts w:ascii="Times New Roman" w:hAnsi="Times New Roman"/>
                <w:b w:val="0"/>
                <w:bCs w:val="0"/>
                <w:sz w:val="18"/>
                <w:szCs w:val="18"/>
              </w:rPr>
              <w:t>)</w:t>
            </w:r>
          </w:p>
        </w:tc>
        <w:tc>
          <w:tcPr>
            <w:tcW w:w="1139" w:type="dxa"/>
            <w:vAlign w:val="center"/>
          </w:tcPr>
          <w:p w14:paraId="174F4587" w14:textId="77777777" w:rsidR="000D484D" w:rsidRDefault="008259E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caps/>
                <w:sz w:val="18"/>
                <w:szCs w:val="18"/>
              </w:rPr>
            </w:pPr>
            <w:r>
              <w:rPr>
                <w:rFonts w:ascii="Times New Roman" w:hAnsi="Times New Roman"/>
                <w:sz w:val="18"/>
                <w:szCs w:val="18"/>
              </w:rPr>
              <w:t>298.9</w:t>
            </w:r>
          </w:p>
        </w:tc>
        <w:tc>
          <w:tcPr>
            <w:tcW w:w="1144" w:type="dxa"/>
            <w:vAlign w:val="center"/>
          </w:tcPr>
          <w:p w14:paraId="572B061C" w14:textId="77777777" w:rsidR="000D484D" w:rsidRDefault="008259E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caps/>
                <w:sz w:val="18"/>
                <w:szCs w:val="18"/>
              </w:rPr>
            </w:pPr>
            <w:r>
              <w:rPr>
                <w:rFonts w:ascii="Times New Roman" w:hAnsi="Times New Roman"/>
                <w:sz w:val="18"/>
                <w:szCs w:val="18"/>
              </w:rPr>
              <w:t>931</w:t>
            </w:r>
          </w:p>
        </w:tc>
        <w:tc>
          <w:tcPr>
            <w:tcW w:w="1261" w:type="dxa"/>
            <w:vAlign w:val="center"/>
          </w:tcPr>
          <w:p w14:paraId="2896579C" w14:textId="77777777" w:rsidR="000D484D" w:rsidRDefault="008259E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caps/>
                <w:sz w:val="18"/>
                <w:szCs w:val="18"/>
              </w:rPr>
            </w:pPr>
            <w:r>
              <w:rPr>
                <w:rFonts w:ascii="Times New Roman" w:hAnsi="Times New Roman"/>
                <w:sz w:val="18"/>
                <w:szCs w:val="18"/>
              </w:rPr>
              <w:t>15273</w:t>
            </w:r>
          </w:p>
        </w:tc>
        <w:tc>
          <w:tcPr>
            <w:tcW w:w="1401" w:type="dxa"/>
            <w:vAlign w:val="center"/>
          </w:tcPr>
          <w:p w14:paraId="2AABC3AE" w14:textId="77777777" w:rsidR="000D484D" w:rsidRDefault="008259E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caps/>
                <w:sz w:val="18"/>
                <w:szCs w:val="18"/>
              </w:rPr>
            </w:pPr>
            <w:r>
              <w:rPr>
                <w:rFonts w:ascii="Times New Roman" w:hAnsi="Times New Roman"/>
                <w:sz w:val="18"/>
                <w:szCs w:val="18"/>
              </w:rPr>
              <w:t>16.58</w:t>
            </w:r>
          </w:p>
        </w:tc>
        <w:tc>
          <w:tcPr>
            <w:tcW w:w="1189" w:type="dxa"/>
            <w:vAlign w:val="center"/>
          </w:tcPr>
          <w:p w14:paraId="1A7EB30B" w14:textId="77777777" w:rsidR="000D484D" w:rsidRDefault="008259E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caps/>
                <w:sz w:val="18"/>
                <w:szCs w:val="18"/>
              </w:rPr>
            </w:pPr>
            <w:r>
              <w:rPr>
                <w:rFonts w:ascii="Times New Roman" w:hAnsi="Times New Roman"/>
                <w:sz w:val="18"/>
                <w:szCs w:val="18"/>
              </w:rPr>
              <w:t>0.23</w:t>
            </w:r>
          </w:p>
        </w:tc>
      </w:tr>
      <w:tr w:rsidR="000D484D" w14:paraId="34F51BDD" w14:textId="77777777" w:rsidTr="00F93FC8">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668" w:type="dxa"/>
            <w:tcBorders>
              <w:top w:val="none" w:sz="0" w:space="0" w:color="auto"/>
              <w:bottom w:val="none" w:sz="0" w:space="0" w:color="auto"/>
            </w:tcBorders>
            <w:vAlign w:val="center"/>
          </w:tcPr>
          <w:p w14:paraId="785D2EE6" w14:textId="77777777" w:rsidR="000D484D" w:rsidRPr="00754883" w:rsidRDefault="008259E8" w:rsidP="007213E9">
            <w:pPr>
              <w:spacing w:line="360" w:lineRule="auto"/>
              <w:jc w:val="center"/>
              <w:rPr>
                <w:rFonts w:ascii="Times New Roman" w:hAnsi="Times New Roman"/>
                <w:b w:val="0"/>
                <w:bCs w:val="0"/>
                <w:sz w:val="18"/>
                <w:szCs w:val="18"/>
              </w:rPr>
            </w:pPr>
            <w:r w:rsidRPr="00754883">
              <w:rPr>
                <w:rFonts w:ascii="Times New Roman" w:hAnsi="Times New Roman" w:hint="eastAsia"/>
                <w:b w:val="0"/>
                <w:bCs w:val="0"/>
                <w:sz w:val="18"/>
                <w:szCs w:val="18"/>
              </w:rPr>
              <w:t>西湖</w:t>
            </w:r>
            <w:r w:rsidRPr="00754883">
              <w:rPr>
                <w:rFonts w:ascii="Times New Roman" w:hAnsi="Times New Roman"/>
                <w:b w:val="0"/>
                <w:bCs w:val="0"/>
                <w:sz w:val="18"/>
                <w:szCs w:val="18"/>
              </w:rPr>
              <w:t xml:space="preserve"> (</w:t>
            </w:r>
            <w:r w:rsidRPr="00754883">
              <w:rPr>
                <w:rFonts w:ascii="Times New Roman" w:hAnsi="Times New Roman" w:hint="eastAsia"/>
                <w:b w:val="0"/>
                <w:bCs w:val="0"/>
                <w:sz w:val="18"/>
                <w:szCs w:val="18"/>
              </w:rPr>
              <w:t>浙江</w:t>
            </w:r>
            <w:r w:rsidRPr="00754883">
              <w:rPr>
                <w:rFonts w:ascii="Times New Roman" w:hAnsi="Times New Roman" w:hint="eastAsia"/>
                <w:b w:val="0"/>
                <w:bCs w:val="0"/>
                <w:sz w:val="18"/>
                <w:szCs w:val="18"/>
              </w:rPr>
              <w:t>)</w:t>
            </w:r>
          </w:p>
        </w:tc>
        <w:tc>
          <w:tcPr>
            <w:tcW w:w="1139" w:type="dxa"/>
            <w:tcBorders>
              <w:top w:val="none" w:sz="0" w:space="0" w:color="auto"/>
              <w:bottom w:val="none" w:sz="0" w:space="0" w:color="auto"/>
            </w:tcBorders>
            <w:vAlign w:val="center"/>
          </w:tcPr>
          <w:p w14:paraId="29DD19D4" w14:textId="77777777" w:rsidR="000D484D" w:rsidRDefault="008259E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caps/>
                <w:sz w:val="18"/>
                <w:szCs w:val="18"/>
              </w:rPr>
            </w:pPr>
            <w:r>
              <w:rPr>
                <w:rFonts w:ascii="Times New Roman" w:hAnsi="Times New Roman"/>
                <w:sz w:val="18"/>
                <w:szCs w:val="18"/>
              </w:rPr>
              <w:t>58.95</w:t>
            </w:r>
          </w:p>
        </w:tc>
        <w:tc>
          <w:tcPr>
            <w:tcW w:w="1144" w:type="dxa"/>
            <w:tcBorders>
              <w:top w:val="none" w:sz="0" w:space="0" w:color="auto"/>
              <w:bottom w:val="none" w:sz="0" w:space="0" w:color="auto"/>
            </w:tcBorders>
            <w:vAlign w:val="center"/>
          </w:tcPr>
          <w:p w14:paraId="22349FA0" w14:textId="77777777" w:rsidR="000D484D" w:rsidRDefault="008259E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caps/>
                <w:sz w:val="18"/>
                <w:szCs w:val="18"/>
              </w:rPr>
            </w:pPr>
            <w:r>
              <w:rPr>
                <w:rFonts w:ascii="Times New Roman" w:hAnsi="Times New Roman"/>
                <w:sz w:val="18"/>
                <w:szCs w:val="18"/>
              </w:rPr>
              <w:t>161</w:t>
            </w:r>
          </w:p>
        </w:tc>
        <w:tc>
          <w:tcPr>
            <w:tcW w:w="1261" w:type="dxa"/>
            <w:tcBorders>
              <w:top w:val="none" w:sz="0" w:space="0" w:color="auto"/>
              <w:bottom w:val="none" w:sz="0" w:space="0" w:color="auto"/>
            </w:tcBorders>
            <w:vAlign w:val="center"/>
          </w:tcPr>
          <w:p w14:paraId="57DC8D26" w14:textId="77777777" w:rsidR="000D484D" w:rsidRDefault="008259E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caps/>
                <w:sz w:val="18"/>
                <w:szCs w:val="18"/>
              </w:rPr>
            </w:pPr>
            <w:r>
              <w:rPr>
                <w:rFonts w:ascii="Times New Roman" w:hAnsi="Times New Roman"/>
                <w:sz w:val="18"/>
                <w:szCs w:val="18"/>
              </w:rPr>
              <w:t>2478</w:t>
            </w:r>
          </w:p>
        </w:tc>
        <w:tc>
          <w:tcPr>
            <w:tcW w:w="1401" w:type="dxa"/>
            <w:tcBorders>
              <w:top w:val="none" w:sz="0" w:space="0" w:color="auto"/>
              <w:bottom w:val="none" w:sz="0" w:space="0" w:color="auto"/>
            </w:tcBorders>
            <w:vAlign w:val="center"/>
          </w:tcPr>
          <w:p w14:paraId="431FC458" w14:textId="77777777" w:rsidR="000D484D" w:rsidRDefault="008259E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caps/>
                <w:sz w:val="18"/>
                <w:szCs w:val="18"/>
              </w:rPr>
            </w:pPr>
            <w:r>
              <w:rPr>
                <w:rFonts w:ascii="Times New Roman" w:hAnsi="Times New Roman"/>
                <w:sz w:val="18"/>
                <w:szCs w:val="18"/>
              </w:rPr>
              <w:t>6.94</w:t>
            </w:r>
          </w:p>
        </w:tc>
        <w:tc>
          <w:tcPr>
            <w:tcW w:w="1189" w:type="dxa"/>
            <w:tcBorders>
              <w:top w:val="none" w:sz="0" w:space="0" w:color="auto"/>
              <w:bottom w:val="none" w:sz="0" w:space="0" w:color="auto"/>
            </w:tcBorders>
            <w:vAlign w:val="center"/>
          </w:tcPr>
          <w:p w14:paraId="34BC4022" w14:textId="77777777" w:rsidR="000D484D" w:rsidRDefault="008259E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caps/>
                <w:sz w:val="18"/>
                <w:szCs w:val="18"/>
              </w:rPr>
            </w:pPr>
            <w:r>
              <w:rPr>
                <w:rFonts w:ascii="Times New Roman" w:hAnsi="Times New Roman"/>
                <w:sz w:val="18"/>
                <w:szCs w:val="18"/>
              </w:rPr>
              <w:t>0.43</w:t>
            </w:r>
          </w:p>
        </w:tc>
      </w:tr>
      <w:tr w:rsidR="000D484D" w14:paraId="7463BFBE" w14:textId="77777777" w:rsidTr="004E0CB2">
        <w:trPr>
          <w:trHeight w:val="295"/>
        </w:trPr>
        <w:tc>
          <w:tcPr>
            <w:cnfStyle w:val="001000000000" w:firstRow="0" w:lastRow="0" w:firstColumn="1" w:lastColumn="0" w:oddVBand="0" w:evenVBand="0" w:oddHBand="0" w:evenHBand="0" w:firstRowFirstColumn="0" w:firstRowLastColumn="0" w:lastRowFirstColumn="0" w:lastRowLastColumn="0"/>
            <w:tcW w:w="1668" w:type="dxa"/>
            <w:vAlign w:val="center"/>
          </w:tcPr>
          <w:p w14:paraId="3A3ABA03" w14:textId="77777777" w:rsidR="000D484D" w:rsidRPr="00754883" w:rsidRDefault="008259E8" w:rsidP="007213E9">
            <w:pPr>
              <w:spacing w:line="360" w:lineRule="auto"/>
              <w:jc w:val="center"/>
              <w:rPr>
                <w:rFonts w:ascii="Times New Roman" w:hAnsi="Times New Roman"/>
                <w:b w:val="0"/>
                <w:bCs w:val="0"/>
                <w:i/>
                <w:caps/>
                <w:sz w:val="18"/>
                <w:szCs w:val="18"/>
              </w:rPr>
            </w:pPr>
            <w:r w:rsidRPr="00754883">
              <w:rPr>
                <w:rFonts w:ascii="Times New Roman" w:hAnsi="Times New Roman" w:hint="eastAsia"/>
                <w:b w:val="0"/>
                <w:bCs w:val="0"/>
                <w:sz w:val="18"/>
                <w:szCs w:val="18"/>
              </w:rPr>
              <w:t>甘棠湖</w:t>
            </w:r>
            <w:r w:rsidRPr="00754883">
              <w:rPr>
                <w:rFonts w:ascii="Times New Roman" w:hAnsi="Times New Roman"/>
                <w:b w:val="0"/>
                <w:bCs w:val="0"/>
                <w:sz w:val="18"/>
                <w:szCs w:val="18"/>
              </w:rPr>
              <w:t xml:space="preserve"> (</w:t>
            </w:r>
            <w:r w:rsidRPr="00754883">
              <w:rPr>
                <w:rFonts w:ascii="Times New Roman" w:hAnsi="Times New Roman" w:hint="eastAsia"/>
                <w:b w:val="0"/>
                <w:bCs w:val="0"/>
                <w:sz w:val="18"/>
                <w:szCs w:val="18"/>
              </w:rPr>
              <w:t>江西</w:t>
            </w:r>
            <w:r w:rsidRPr="00754883">
              <w:rPr>
                <w:rFonts w:ascii="Times New Roman" w:hAnsi="Times New Roman"/>
                <w:b w:val="0"/>
                <w:bCs w:val="0"/>
                <w:sz w:val="18"/>
                <w:szCs w:val="18"/>
              </w:rPr>
              <w:t>)</w:t>
            </w:r>
          </w:p>
        </w:tc>
        <w:tc>
          <w:tcPr>
            <w:tcW w:w="1139" w:type="dxa"/>
            <w:vAlign w:val="center"/>
          </w:tcPr>
          <w:p w14:paraId="79FEDEED" w14:textId="77777777" w:rsidR="000D484D" w:rsidRDefault="008259E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caps/>
                <w:sz w:val="18"/>
                <w:szCs w:val="18"/>
              </w:rPr>
            </w:pPr>
            <w:r>
              <w:rPr>
                <w:rFonts w:ascii="Times New Roman" w:hAnsi="Times New Roman"/>
                <w:sz w:val="18"/>
                <w:szCs w:val="18"/>
              </w:rPr>
              <w:t>75.69</w:t>
            </w:r>
          </w:p>
        </w:tc>
        <w:tc>
          <w:tcPr>
            <w:tcW w:w="1144" w:type="dxa"/>
            <w:vAlign w:val="center"/>
          </w:tcPr>
          <w:p w14:paraId="41BB2222" w14:textId="77777777" w:rsidR="000D484D" w:rsidRDefault="008259E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caps/>
                <w:sz w:val="18"/>
                <w:szCs w:val="18"/>
              </w:rPr>
            </w:pPr>
            <w:r>
              <w:rPr>
                <w:rFonts w:ascii="Times New Roman" w:hAnsi="Times New Roman"/>
                <w:sz w:val="18"/>
                <w:szCs w:val="18"/>
              </w:rPr>
              <w:t>141</w:t>
            </w:r>
          </w:p>
        </w:tc>
        <w:tc>
          <w:tcPr>
            <w:tcW w:w="1261" w:type="dxa"/>
            <w:vAlign w:val="center"/>
          </w:tcPr>
          <w:p w14:paraId="43194BE4" w14:textId="77777777" w:rsidR="000D484D" w:rsidRDefault="008259E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caps/>
                <w:sz w:val="18"/>
                <w:szCs w:val="18"/>
              </w:rPr>
            </w:pPr>
            <w:r>
              <w:rPr>
                <w:rFonts w:ascii="Times New Roman" w:hAnsi="Times New Roman"/>
                <w:sz w:val="18"/>
                <w:szCs w:val="18"/>
              </w:rPr>
              <w:t>1417</w:t>
            </w:r>
          </w:p>
        </w:tc>
        <w:tc>
          <w:tcPr>
            <w:tcW w:w="1401" w:type="dxa"/>
            <w:vAlign w:val="center"/>
          </w:tcPr>
          <w:p w14:paraId="3C8145FE" w14:textId="77777777" w:rsidR="000D484D" w:rsidRDefault="008259E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caps/>
                <w:sz w:val="18"/>
                <w:szCs w:val="18"/>
              </w:rPr>
            </w:pPr>
            <w:r>
              <w:rPr>
                <w:rFonts w:ascii="Times New Roman" w:hAnsi="Times New Roman"/>
                <w:sz w:val="18"/>
                <w:szCs w:val="18"/>
              </w:rPr>
              <w:t>7.23</w:t>
            </w:r>
          </w:p>
        </w:tc>
        <w:tc>
          <w:tcPr>
            <w:tcW w:w="1189" w:type="dxa"/>
            <w:vAlign w:val="center"/>
          </w:tcPr>
          <w:p w14:paraId="4666E4C9" w14:textId="77777777" w:rsidR="000D484D" w:rsidRDefault="008259E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caps/>
                <w:sz w:val="18"/>
                <w:szCs w:val="18"/>
              </w:rPr>
            </w:pPr>
            <w:r>
              <w:rPr>
                <w:rFonts w:ascii="Times New Roman" w:hAnsi="Times New Roman"/>
                <w:sz w:val="18"/>
                <w:szCs w:val="18"/>
              </w:rPr>
              <w:t>0.38</w:t>
            </w:r>
          </w:p>
        </w:tc>
      </w:tr>
      <w:tr w:rsidR="000D484D" w14:paraId="434D56B5" w14:textId="77777777" w:rsidTr="00F93FC8">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668" w:type="dxa"/>
            <w:tcBorders>
              <w:top w:val="none" w:sz="0" w:space="0" w:color="auto"/>
              <w:bottom w:val="none" w:sz="0" w:space="0" w:color="auto"/>
            </w:tcBorders>
            <w:vAlign w:val="center"/>
          </w:tcPr>
          <w:p w14:paraId="31BFDC3A" w14:textId="77777777" w:rsidR="000D484D" w:rsidRPr="00754883" w:rsidRDefault="008259E8" w:rsidP="007213E9">
            <w:pPr>
              <w:spacing w:line="360" w:lineRule="auto"/>
              <w:jc w:val="center"/>
              <w:rPr>
                <w:rFonts w:ascii="Times New Roman" w:hAnsi="Times New Roman"/>
                <w:b w:val="0"/>
                <w:bCs w:val="0"/>
                <w:i/>
                <w:caps/>
                <w:sz w:val="18"/>
                <w:szCs w:val="18"/>
              </w:rPr>
            </w:pPr>
            <w:proofErr w:type="gramStart"/>
            <w:r w:rsidRPr="00754883">
              <w:rPr>
                <w:rFonts w:ascii="Times New Roman" w:hAnsi="Times New Roman" w:hint="eastAsia"/>
                <w:b w:val="0"/>
                <w:bCs w:val="0"/>
                <w:sz w:val="18"/>
                <w:szCs w:val="18"/>
              </w:rPr>
              <w:t>蘑菇湖</w:t>
            </w:r>
            <w:proofErr w:type="gramEnd"/>
            <w:r w:rsidRPr="00754883">
              <w:rPr>
                <w:rFonts w:ascii="Times New Roman" w:hAnsi="Times New Roman"/>
                <w:b w:val="0"/>
                <w:bCs w:val="0"/>
                <w:sz w:val="18"/>
                <w:szCs w:val="18"/>
              </w:rPr>
              <w:t xml:space="preserve"> (</w:t>
            </w:r>
            <w:r w:rsidRPr="00754883">
              <w:rPr>
                <w:rFonts w:ascii="Times New Roman" w:hAnsi="Times New Roman" w:hint="eastAsia"/>
                <w:b w:val="0"/>
                <w:bCs w:val="0"/>
                <w:sz w:val="18"/>
                <w:szCs w:val="18"/>
              </w:rPr>
              <w:t>新疆</w:t>
            </w:r>
            <w:r w:rsidRPr="00754883">
              <w:rPr>
                <w:rFonts w:ascii="Times New Roman" w:hAnsi="Times New Roman"/>
                <w:b w:val="0"/>
                <w:bCs w:val="0"/>
                <w:sz w:val="18"/>
                <w:szCs w:val="18"/>
              </w:rPr>
              <w:t>)</w:t>
            </w:r>
          </w:p>
        </w:tc>
        <w:tc>
          <w:tcPr>
            <w:tcW w:w="1139" w:type="dxa"/>
            <w:tcBorders>
              <w:top w:val="none" w:sz="0" w:space="0" w:color="auto"/>
              <w:bottom w:val="none" w:sz="0" w:space="0" w:color="auto"/>
            </w:tcBorders>
            <w:vAlign w:val="center"/>
          </w:tcPr>
          <w:p w14:paraId="28706ED2" w14:textId="77777777" w:rsidR="000D484D" w:rsidRDefault="008259E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caps/>
                <w:sz w:val="18"/>
                <w:szCs w:val="18"/>
              </w:rPr>
            </w:pPr>
            <w:r>
              <w:rPr>
                <w:rFonts w:ascii="Times New Roman" w:hAnsi="Times New Roman"/>
                <w:sz w:val="18"/>
                <w:szCs w:val="18"/>
              </w:rPr>
              <w:t>54.77</w:t>
            </w:r>
          </w:p>
        </w:tc>
        <w:tc>
          <w:tcPr>
            <w:tcW w:w="1144" w:type="dxa"/>
            <w:tcBorders>
              <w:top w:val="none" w:sz="0" w:space="0" w:color="auto"/>
              <w:bottom w:val="none" w:sz="0" w:space="0" w:color="auto"/>
            </w:tcBorders>
            <w:vAlign w:val="center"/>
          </w:tcPr>
          <w:p w14:paraId="7C582848" w14:textId="77777777" w:rsidR="000D484D" w:rsidRDefault="008259E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caps/>
                <w:sz w:val="18"/>
                <w:szCs w:val="18"/>
              </w:rPr>
            </w:pPr>
            <w:r>
              <w:rPr>
                <w:rFonts w:ascii="Times New Roman" w:hAnsi="Times New Roman"/>
                <w:sz w:val="18"/>
                <w:szCs w:val="18"/>
              </w:rPr>
              <w:t>287</w:t>
            </w:r>
          </w:p>
        </w:tc>
        <w:tc>
          <w:tcPr>
            <w:tcW w:w="1261" w:type="dxa"/>
            <w:tcBorders>
              <w:top w:val="none" w:sz="0" w:space="0" w:color="auto"/>
              <w:bottom w:val="none" w:sz="0" w:space="0" w:color="auto"/>
            </w:tcBorders>
            <w:vAlign w:val="center"/>
          </w:tcPr>
          <w:p w14:paraId="5D0E429F" w14:textId="77777777" w:rsidR="000D484D" w:rsidRDefault="008259E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caps/>
                <w:sz w:val="18"/>
                <w:szCs w:val="18"/>
              </w:rPr>
            </w:pPr>
            <w:r>
              <w:rPr>
                <w:rFonts w:ascii="Times New Roman" w:hAnsi="Times New Roman"/>
                <w:sz w:val="18"/>
                <w:szCs w:val="18"/>
              </w:rPr>
              <w:t>2206</w:t>
            </w:r>
          </w:p>
        </w:tc>
        <w:tc>
          <w:tcPr>
            <w:tcW w:w="1401" w:type="dxa"/>
            <w:tcBorders>
              <w:top w:val="none" w:sz="0" w:space="0" w:color="auto"/>
              <w:bottom w:val="none" w:sz="0" w:space="0" w:color="auto"/>
            </w:tcBorders>
            <w:vAlign w:val="center"/>
          </w:tcPr>
          <w:p w14:paraId="071EC055" w14:textId="77777777" w:rsidR="000D484D" w:rsidRDefault="008259E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caps/>
                <w:sz w:val="18"/>
                <w:szCs w:val="18"/>
              </w:rPr>
            </w:pPr>
            <w:r>
              <w:rPr>
                <w:rFonts w:ascii="Times New Roman" w:hAnsi="Times New Roman"/>
                <w:sz w:val="18"/>
                <w:szCs w:val="18"/>
              </w:rPr>
              <w:t>10.38</w:t>
            </w:r>
          </w:p>
        </w:tc>
        <w:tc>
          <w:tcPr>
            <w:tcW w:w="1189" w:type="dxa"/>
            <w:tcBorders>
              <w:top w:val="none" w:sz="0" w:space="0" w:color="auto"/>
              <w:bottom w:val="none" w:sz="0" w:space="0" w:color="auto"/>
            </w:tcBorders>
            <w:vAlign w:val="center"/>
          </w:tcPr>
          <w:p w14:paraId="41C525F1" w14:textId="77777777" w:rsidR="000D484D" w:rsidRDefault="008259E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caps/>
                <w:sz w:val="18"/>
                <w:szCs w:val="18"/>
              </w:rPr>
            </w:pPr>
            <w:r>
              <w:rPr>
                <w:rFonts w:ascii="Times New Roman" w:hAnsi="Times New Roman"/>
                <w:sz w:val="18"/>
                <w:szCs w:val="18"/>
              </w:rPr>
              <w:t>0.53</w:t>
            </w:r>
          </w:p>
        </w:tc>
      </w:tr>
      <w:tr w:rsidR="000D484D" w14:paraId="2E227908" w14:textId="77777777" w:rsidTr="004E0CB2">
        <w:trPr>
          <w:trHeight w:val="295"/>
        </w:trPr>
        <w:tc>
          <w:tcPr>
            <w:cnfStyle w:val="001000000000" w:firstRow="0" w:lastRow="0" w:firstColumn="1" w:lastColumn="0" w:oddVBand="0" w:evenVBand="0" w:oddHBand="0" w:evenHBand="0" w:firstRowFirstColumn="0" w:firstRowLastColumn="0" w:lastRowFirstColumn="0" w:lastRowLastColumn="0"/>
            <w:tcW w:w="1668" w:type="dxa"/>
            <w:vAlign w:val="center"/>
          </w:tcPr>
          <w:p w14:paraId="09043486" w14:textId="77777777" w:rsidR="000D484D" w:rsidRPr="00754883" w:rsidRDefault="008259E8" w:rsidP="007213E9">
            <w:pPr>
              <w:spacing w:line="360" w:lineRule="auto"/>
              <w:jc w:val="center"/>
              <w:rPr>
                <w:rFonts w:ascii="Times New Roman" w:hAnsi="Times New Roman"/>
                <w:b w:val="0"/>
                <w:bCs w:val="0"/>
                <w:i/>
                <w:caps/>
                <w:sz w:val="18"/>
                <w:szCs w:val="18"/>
              </w:rPr>
            </w:pPr>
            <w:r w:rsidRPr="00754883">
              <w:rPr>
                <w:rFonts w:ascii="Times New Roman" w:hAnsi="Times New Roman" w:hint="eastAsia"/>
                <w:b w:val="0"/>
                <w:bCs w:val="0"/>
                <w:sz w:val="18"/>
                <w:szCs w:val="18"/>
              </w:rPr>
              <w:t>墨水湖</w:t>
            </w:r>
            <w:r w:rsidRPr="00754883">
              <w:rPr>
                <w:rFonts w:ascii="Times New Roman" w:hAnsi="Times New Roman"/>
                <w:b w:val="0"/>
                <w:bCs w:val="0"/>
                <w:sz w:val="18"/>
                <w:szCs w:val="18"/>
              </w:rPr>
              <w:t xml:space="preserve"> (</w:t>
            </w:r>
            <w:r w:rsidRPr="00754883">
              <w:rPr>
                <w:rFonts w:ascii="Times New Roman" w:hAnsi="Times New Roman" w:hint="eastAsia"/>
                <w:b w:val="0"/>
                <w:bCs w:val="0"/>
                <w:sz w:val="18"/>
                <w:szCs w:val="18"/>
              </w:rPr>
              <w:t>湖北</w:t>
            </w:r>
            <w:r w:rsidRPr="00754883">
              <w:rPr>
                <w:rFonts w:ascii="Times New Roman" w:hAnsi="Times New Roman"/>
                <w:b w:val="0"/>
                <w:bCs w:val="0"/>
                <w:sz w:val="18"/>
                <w:szCs w:val="18"/>
              </w:rPr>
              <w:t>)</w:t>
            </w:r>
          </w:p>
        </w:tc>
        <w:tc>
          <w:tcPr>
            <w:tcW w:w="1139" w:type="dxa"/>
            <w:vAlign w:val="center"/>
          </w:tcPr>
          <w:p w14:paraId="015FB932" w14:textId="77777777" w:rsidR="000D484D" w:rsidRDefault="008259E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caps/>
                <w:sz w:val="18"/>
                <w:szCs w:val="18"/>
              </w:rPr>
            </w:pPr>
            <w:r>
              <w:rPr>
                <w:rFonts w:ascii="Times New Roman" w:hAnsi="Times New Roman"/>
                <w:sz w:val="18"/>
                <w:szCs w:val="18"/>
              </w:rPr>
              <w:t>153.60</w:t>
            </w:r>
          </w:p>
        </w:tc>
        <w:tc>
          <w:tcPr>
            <w:tcW w:w="1144" w:type="dxa"/>
            <w:vAlign w:val="center"/>
          </w:tcPr>
          <w:p w14:paraId="505075B3" w14:textId="77777777" w:rsidR="000D484D" w:rsidRDefault="008259E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caps/>
                <w:sz w:val="18"/>
                <w:szCs w:val="18"/>
              </w:rPr>
            </w:pPr>
            <w:r>
              <w:rPr>
                <w:rFonts w:ascii="Times New Roman" w:hAnsi="Times New Roman"/>
                <w:sz w:val="18"/>
                <w:szCs w:val="18"/>
              </w:rPr>
              <w:t>232</w:t>
            </w:r>
          </w:p>
        </w:tc>
        <w:tc>
          <w:tcPr>
            <w:tcW w:w="1261" w:type="dxa"/>
            <w:vAlign w:val="center"/>
          </w:tcPr>
          <w:p w14:paraId="39C03942" w14:textId="77777777" w:rsidR="000D484D" w:rsidRDefault="008259E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caps/>
                <w:sz w:val="18"/>
                <w:szCs w:val="18"/>
              </w:rPr>
            </w:pPr>
            <w:r>
              <w:rPr>
                <w:rFonts w:ascii="Times New Roman" w:hAnsi="Times New Roman"/>
                <w:sz w:val="18"/>
                <w:szCs w:val="18"/>
              </w:rPr>
              <w:t>15692</w:t>
            </w:r>
          </w:p>
        </w:tc>
        <w:tc>
          <w:tcPr>
            <w:tcW w:w="1401" w:type="dxa"/>
            <w:vAlign w:val="center"/>
          </w:tcPr>
          <w:p w14:paraId="1E616721" w14:textId="77777777" w:rsidR="000D484D" w:rsidRDefault="008259E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caps/>
                <w:sz w:val="18"/>
                <w:szCs w:val="18"/>
              </w:rPr>
            </w:pPr>
            <w:r>
              <w:rPr>
                <w:rFonts w:ascii="Times New Roman" w:hAnsi="Times New Roman"/>
                <w:sz w:val="18"/>
                <w:szCs w:val="18"/>
              </w:rPr>
              <w:t>13.51</w:t>
            </w:r>
          </w:p>
        </w:tc>
        <w:tc>
          <w:tcPr>
            <w:tcW w:w="1189" w:type="dxa"/>
            <w:vAlign w:val="center"/>
          </w:tcPr>
          <w:p w14:paraId="19BE21C6" w14:textId="77777777" w:rsidR="000D484D" w:rsidRDefault="008259E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caps/>
                <w:sz w:val="18"/>
                <w:szCs w:val="18"/>
              </w:rPr>
            </w:pPr>
            <w:r>
              <w:rPr>
                <w:rFonts w:ascii="Times New Roman" w:hAnsi="Times New Roman"/>
                <w:sz w:val="18"/>
                <w:szCs w:val="18"/>
              </w:rPr>
              <w:t>0.22</w:t>
            </w:r>
          </w:p>
        </w:tc>
      </w:tr>
      <w:tr w:rsidR="000D484D" w14:paraId="24972124" w14:textId="77777777" w:rsidTr="00F93FC8">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668" w:type="dxa"/>
            <w:tcBorders>
              <w:top w:val="none" w:sz="0" w:space="0" w:color="auto"/>
              <w:bottom w:val="none" w:sz="0" w:space="0" w:color="auto"/>
            </w:tcBorders>
            <w:vAlign w:val="center"/>
          </w:tcPr>
          <w:p w14:paraId="7B89E20C" w14:textId="77777777" w:rsidR="000D484D" w:rsidRPr="00754883" w:rsidRDefault="008259E8" w:rsidP="007213E9">
            <w:pPr>
              <w:spacing w:line="360" w:lineRule="auto"/>
              <w:jc w:val="center"/>
              <w:rPr>
                <w:rFonts w:ascii="Times New Roman" w:hAnsi="Times New Roman"/>
                <w:b w:val="0"/>
                <w:bCs w:val="0"/>
                <w:i/>
                <w:caps/>
                <w:sz w:val="18"/>
                <w:szCs w:val="18"/>
              </w:rPr>
            </w:pPr>
            <w:r w:rsidRPr="00754883">
              <w:rPr>
                <w:rFonts w:ascii="Times New Roman" w:hAnsi="Times New Roman" w:hint="eastAsia"/>
                <w:b w:val="0"/>
                <w:bCs w:val="0"/>
                <w:sz w:val="18"/>
                <w:szCs w:val="18"/>
              </w:rPr>
              <w:t>玄武湖</w:t>
            </w:r>
            <w:r w:rsidRPr="00754883">
              <w:rPr>
                <w:rFonts w:ascii="Times New Roman" w:hAnsi="Times New Roman"/>
                <w:b w:val="0"/>
                <w:bCs w:val="0"/>
                <w:sz w:val="18"/>
                <w:szCs w:val="18"/>
              </w:rPr>
              <w:t xml:space="preserve"> (</w:t>
            </w:r>
            <w:r w:rsidRPr="00754883">
              <w:rPr>
                <w:rFonts w:ascii="Times New Roman" w:hAnsi="Times New Roman" w:hint="eastAsia"/>
                <w:b w:val="0"/>
                <w:bCs w:val="0"/>
                <w:sz w:val="18"/>
                <w:szCs w:val="18"/>
              </w:rPr>
              <w:t>江苏</w:t>
            </w:r>
            <w:r w:rsidRPr="00754883">
              <w:rPr>
                <w:rFonts w:ascii="Times New Roman" w:hAnsi="Times New Roman"/>
                <w:b w:val="0"/>
                <w:bCs w:val="0"/>
                <w:sz w:val="18"/>
                <w:szCs w:val="18"/>
              </w:rPr>
              <w:t>)</w:t>
            </w:r>
          </w:p>
        </w:tc>
        <w:tc>
          <w:tcPr>
            <w:tcW w:w="1139" w:type="dxa"/>
            <w:tcBorders>
              <w:top w:val="none" w:sz="0" w:space="0" w:color="auto"/>
              <w:bottom w:val="none" w:sz="0" w:space="0" w:color="auto"/>
            </w:tcBorders>
            <w:vAlign w:val="center"/>
          </w:tcPr>
          <w:p w14:paraId="73B1E4C3" w14:textId="77777777" w:rsidR="000D484D" w:rsidRDefault="008259E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caps/>
                <w:sz w:val="18"/>
                <w:szCs w:val="18"/>
              </w:rPr>
            </w:pPr>
            <w:r>
              <w:rPr>
                <w:rFonts w:ascii="Times New Roman" w:hAnsi="Times New Roman"/>
                <w:sz w:val="18"/>
                <w:szCs w:val="18"/>
              </w:rPr>
              <w:t>168.10</w:t>
            </w:r>
          </w:p>
        </w:tc>
        <w:tc>
          <w:tcPr>
            <w:tcW w:w="1144" w:type="dxa"/>
            <w:tcBorders>
              <w:top w:val="none" w:sz="0" w:space="0" w:color="auto"/>
              <w:bottom w:val="none" w:sz="0" w:space="0" w:color="auto"/>
            </w:tcBorders>
            <w:vAlign w:val="center"/>
          </w:tcPr>
          <w:p w14:paraId="0AA1F72B" w14:textId="77777777" w:rsidR="000D484D" w:rsidRDefault="008259E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caps/>
                <w:sz w:val="18"/>
                <w:szCs w:val="18"/>
              </w:rPr>
            </w:pPr>
            <w:r>
              <w:rPr>
                <w:rFonts w:ascii="Times New Roman" w:hAnsi="Times New Roman"/>
                <w:sz w:val="18"/>
                <w:szCs w:val="18"/>
              </w:rPr>
              <w:t>663</w:t>
            </w:r>
          </w:p>
        </w:tc>
        <w:tc>
          <w:tcPr>
            <w:tcW w:w="1261" w:type="dxa"/>
            <w:tcBorders>
              <w:top w:val="none" w:sz="0" w:space="0" w:color="auto"/>
              <w:bottom w:val="none" w:sz="0" w:space="0" w:color="auto"/>
            </w:tcBorders>
            <w:vAlign w:val="center"/>
          </w:tcPr>
          <w:p w14:paraId="0293D683" w14:textId="77777777" w:rsidR="000D484D" w:rsidRDefault="008259E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caps/>
                <w:sz w:val="18"/>
                <w:szCs w:val="18"/>
              </w:rPr>
            </w:pPr>
            <w:r>
              <w:rPr>
                <w:rFonts w:ascii="Times New Roman" w:hAnsi="Times New Roman"/>
                <w:sz w:val="18"/>
                <w:szCs w:val="18"/>
              </w:rPr>
              <w:t>4073</w:t>
            </w:r>
          </w:p>
        </w:tc>
        <w:tc>
          <w:tcPr>
            <w:tcW w:w="1401" w:type="dxa"/>
            <w:tcBorders>
              <w:top w:val="none" w:sz="0" w:space="0" w:color="auto"/>
              <w:bottom w:val="none" w:sz="0" w:space="0" w:color="auto"/>
            </w:tcBorders>
            <w:vAlign w:val="center"/>
          </w:tcPr>
          <w:p w14:paraId="7C99014E" w14:textId="77777777" w:rsidR="000D484D" w:rsidRDefault="008259E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caps/>
                <w:sz w:val="18"/>
                <w:szCs w:val="18"/>
              </w:rPr>
            </w:pPr>
            <w:r>
              <w:rPr>
                <w:rFonts w:ascii="Times New Roman" w:hAnsi="Times New Roman"/>
                <w:sz w:val="18"/>
                <w:szCs w:val="18"/>
              </w:rPr>
              <w:t>10.08</w:t>
            </w:r>
          </w:p>
        </w:tc>
        <w:tc>
          <w:tcPr>
            <w:tcW w:w="1189" w:type="dxa"/>
            <w:tcBorders>
              <w:top w:val="none" w:sz="0" w:space="0" w:color="auto"/>
              <w:bottom w:val="none" w:sz="0" w:space="0" w:color="auto"/>
            </w:tcBorders>
            <w:vAlign w:val="center"/>
          </w:tcPr>
          <w:p w14:paraId="14D40381" w14:textId="77777777" w:rsidR="000D484D" w:rsidRDefault="008259E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caps/>
                <w:sz w:val="18"/>
                <w:szCs w:val="18"/>
              </w:rPr>
            </w:pPr>
            <w:r>
              <w:rPr>
                <w:rFonts w:ascii="Times New Roman" w:hAnsi="Times New Roman"/>
                <w:sz w:val="18"/>
                <w:szCs w:val="18"/>
              </w:rPr>
              <w:t>0.22</w:t>
            </w:r>
          </w:p>
        </w:tc>
      </w:tr>
      <w:tr w:rsidR="000D484D" w14:paraId="20F9CEB3" w14:textId="77777777" w:rsidTr="004E0CB2">
        <w:trPr>
          <w:trHeight w:val="295"/>
        </w:trPr>
        <w:tc>
          <w:tcPr>
            <w:cnfStyle w:val="001000000000" w:firstRow="0" w:lastRow="0" w:firstColumn="1" w:lastColumn="0" w:oddVBand="0" w:evenVBand="0" w:oddHBand="0" w:evenHBand="0" w:firstRowFirstColumn="0" w:firstRowLastColumn="0" w:lastRowFirstColumn="0" w:lastRowLastColumn="0"/>
            <w:tcW w:w="1668" w:type="dxa"/>
            <w:vAlign w:val="center"/>
          </w:tcPr>
          <w:p w14:paraId="54DF1B2C" w14:textId="77777777" w:rsidR="000D484D" w:rsidRPr="00754883" w:rsidRDefault="008259E8" w:rsidP="007213E9">
            <w:pPr>
              <w:spacing w:line="360" w:lineRule="auto"/>
              <w:jc w:val="center"/>
              <w:rPr>
                <w:rFonts w:ascii="Times New Roman" w:hAnsi="Times New Roman"/>
                <w:b w:val="0"/>
                <w:bCs w:val="0"/>
                <w:sz w:val="18"/>
                <w:szCs w:val="18"/>
              </w:rPr>
            </w:pPr>
            <w:r w:rsidRPr="00754883">
              <w:rPr>
                <w:rFonts w:ascii="Times New Roman" w:hAnsi="Times New Roman" w:hint="eastAsia"/>
                <w:b w:val="0"/>
                <w:bCs w:val="0"/>
                <w:sz w:val="18"/>
                <w:szCs w:val="18"/>
              </w:rPr>
              <w:t>镜泊湖</w:t>
            </w:r>
            <w:r w:rsidRPr="00754883">
              <w:rPr>
                <w:rFonts w:ascii="Times New Roman" w:hAnsi="Times New Roman"/>
                <w:b w:val="0"/>
                <w:bCs w:val="0"/>
                <w:sz w:val="18"/>
                <w:szCs w:val="18"/>
              </w:rPr>
              <w:t xml:space="preserve"> (</w:t>
            </w:r>
            <w:r w:rsidRPr="00754883">
              <w:rPr>
                <w:rFonts w:ascii="Times New Roman" w:hAnsi="Times New Roman" w:hint="eastAsia"/>
                <w:b w:val="0"/>
                <w:bCs w:val="0"/>
                <w:sz w:val="18"/>
                <w:szCs w:val="18"/>
              </w:rPr>
              <w:t>黑龙江</w:t>
            </w:r>
            <w:r w:rsidRPr="00754883">
              <w:rPr>
                <w:rFonts w:ascii="Times New Roman" w:hAnsi="Times New Roman"/>
                <w:b w:val="0"/>
                <w:bCs w:val="0"/>
                <w:sz w:val="18"/>
                <w:szCs w:val="18"/>
              </w:rPr>
              <w:t>)</w:t>
            </w:r>
          </w:p>
        </w:tc>
        <w:tc>
          <w:tcPr>
            <w:tcW w:w="1139" w:type="dxa"/>
            <w:vAlign w:val="center"/>
          </w:tcPr>
          <w:p w14:paraId="0E225090" w14:textId="77777777" w:rsidR="000D484D" w:rsidRDefault="008259E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caps/>
                <w:sz w:val="18"/>
                <w:szCs w:val="18"/>
              </w:rPr>
            </w:pPr>
            <w:r>
              <w:rPr>
                <w:rFonts w:ascii="Times New Roman" w:hAnsi="Times New Roman"/>
                <w:sz w:val="18"/>
                <w:szCs w:val="18"/>
              </w:rPr>
              <w:t>4.960</w:t>
            </w:r>
          </w:p>
        </w:tc>
        <w:tc>
          <w:tcPr>
            <w:tcW w:w="1144" w:type="dxa"/>
            <w:vAlign w:val="center"/>
          </w:tcPr>
          <w:p w14:paraId="5579552A" w14:textId="77777777" w:rsidR="000D484D" w:rsidRDefault="008259E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caps/>
                <w:sz w:val="18"/>
                <w:szCs w:val="18"/>
              </w:rPr>
            </w:pPr>
            <w:r>
              <w:rPr>
                <w:rFonts w:ascii="Times New Roman" w:hAnsi="Times New Roman"/>
                <w:sz w:val="18"/>
                <w:szCs w:val="18"/>
              </w:rPr>
              <w:t>316</w:t>
            </w:r>
          </w:p>
        </w:tc>
        <w:tc>
          <w:tcPr>
            <w:tcW w:w="1261" w:type="dxa"/>
            <w:vAlign w:val="center"/>
          </w:tcPr>
          <w:p w14:paraId="2AC51695" w14:textId="77777777" w:rsidR="000D484D" w:rsidRDefault="008259E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caps/>
                <w:sz w:val="18"/>
                <w:szCs w:val="18"/>
              </w:rPr>
            </w:pPr>
            <w:r>
              <w:rPr>
                <w:rFonts w:ascii="Times New Roman" w:hAnsi="Times New Roman"/>
                <w:sz w:val="18"/>
                <w:szCs w:val="18"/>
              </w:rPr>
              <w:t>1270</w:t>
            </w:r>
          </w:p>
        </w:tc>
        <w:tc>
          <w:tcPr>
            <w:tcW w:w="1401" w:type="dxa"/>
            <w:vAlign w:val="center"/>
          </w:tcPr>
          <w:p w14:paraId="6600224D" w14:textId="77777777" w:rsidR="000D484D" w:rsidRDefault="008259E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caps/>
                <w:sz w:val="18"/>
                <w:szCs w:val="18"/>
              </w:rPr>
            </w:pPr>
            <w:r>
              <w:rPr>
                <w:rFonts w:ascii="Times New Roman" w:hAnsi="Times New Roman"/>
                <w:sz w:val="18"/>
                <w:szCs w:val="18"/>
              </w:rPr>
              <w:t>5.96</w:t>
            </w:r>
          </w:p>
        </w:tc>
        <w:tc>
          <w:tcPr>
            <w:tcW w:w="1189" w:type="dxa"/>
            <w:vAlign w:val="center"/>
          </w:tcPr>
          <w:p w14:paraId="2E30CB73" w14:textId="77777777" w:rsidR="000D484D" w:rsidRDefault="008259E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caps/>
                <w:sz w:val="18"/>
                <w:szCs w:val="18"/>
              </w:rPr>
            </w:pPr>
            <w:r>
              <w:rPr>
                <w:rFonts w:ascii="Times New Roman" w:hAnsi="Times New Roman"/>
                <w:sz w:val="18"/>
                <w:szCs w:val="18"/>
              </w:rPr>
              <w:t>0.73</w:t>
            </w:r>
          </w:p>
        </w:tc>
      </w:tr>
      <w:tr w:rsidR="000D484D" w14:paraId="1A350372" w14:textId="77777777" w:rsidTr="00F93FC8">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668" w:type="dxa"/>
            <w:tcBorders>
              <w:top w:val="none" w:sz="0" w:space="0" w:color="auto"/>
              <w:bottom w:val="none" w:sz="0" w:space="0" w:color="auto"/>
            </w:tcBorders>
            <w:vAlign w:val="center"/>
          </w:tcPr>
          <w:p w14:paraId="2A7B6D4A" w14:textId="77777777" w:rsidR="000D484D" w:rsidRPr="00754883" w:rsidRDefault="008259E8" w:rsidP="007213E9">
            <w:pPr>
              <w:spacing w:line="360" w:lineRule="auto"/>
              <w:jc w:val="center"/>
              <w:rPr>
                <w:rFonts w:ascii="Times New Roman" w:hAnsi="Times New Roman"/>
                <w:b w:val="0"/>
                <w:bCs w:val="0"/>
                <w:sz w:val="18"/>
                <w:szCs w:val="18"/>
              </w:rPr>
            </w:pPr>
            <w:r w:rsidRPr="00754883">
              <w:rPr>
                <w:rFonts w:ascii="Times New Roman" w:hAnsi="Times New Roman" w:hint="eastAsia"/>
                <w:b w:val="0"/>
                <w:bCs w:val="0"/>
                <w:sz w:val="18"/>
                <w:szCs w:val="18"/>
              </w:rPr>
              <w:t>南湖</w:t>
            </w:r>
            <w:r w:rsidRPr="00754883">
              <w:rPr>
                <w:rFonts w:ascii="Times New Roman" w:hAnsi="Times New Roman"/>
                <w:b w:val="0"/>
                <w:bCs w:val="0"/>
                <w:sz w:val="18"/>
                <w:szCs w:val="18"/>
              </w:rPr>
              <w:t xml:space="preserve"> (</w:t>
            </w:r>
            <w:r w:rsidRPr="00754883">
              <w:rPr>
                <w:rFonts w:ascii="Times New Roman" w:hAnsi="Times New Roman" w:hint="eastAsia"/>
                <w:b w:val="0"/>
                <w:bCs w:val="0"/>
                <w:sz w:val="18"/>
                <w:szCs w:val="18"/>
              </w:rPr>
              <w:t>广东</w:t>
            </w:r>
            <w:r w:rsidRPr="00754883">
              <w:rPr>
                <w:rFonts w:ascii="Times New Roman" w:hAnsi="Times New Roman"/>
                <w:b w:val="0"/>
                <w:bCs w:val="0"/>
                <w:sz w:val="18"/>
                <w:szCs w:val="18"/>
              </w:rPr>
              <w:t>)</w:t>
            </w:r>
          </w:p>
        </w:tc>
        <w:tc>
          <w:tcPr>
            <w:tcW w:w="1139" w:type="dxa"/>
            <w:tcBorders>
              <w:top w:val="none" w:sz="0" w:space="0" w:color="auto"/>
              <w:bottom w:val="none" w:sz="0" w:space="0" w:color="auto"/>
            </w:tcBorders>
            <w:vAlign w:val="center"/>
          </w:tcPr>
          <w:p w14:paraId="5C1C7591" w14:textId="77777777" w:rsidR="000D484D" w:rsidRDefault="008259E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caps/>
                <w:sz w:val="18"/>
                <w:szCs w:val="18"/>
              </w:rPr>
            </w:pPr>
            <w:r>
              <w:rPr>
                <w:rFonts w:ascii="Times New Roman" w:hAnsi="Times New Roman"/>
                <w:sz w:val="18"/>
                <w:szCs w:val="18"/>
              </w:rPr>
              <w:t>120.60</w:t>
            </w:r>
          </w:p>
        </w:tc>
        <w:tc>
          <w:tcPr>
            <w:tcW w:w="1144" w:type="dxa"/>
            <w:tcBorders>
              <w:top w:val="none" w:sz="0" w:space="0" w:color="auto"/>
              <w:bottom w:val="none" w:sz="0" w:space="0" w:color="auto"/>
            </w:tcBorders>
            <w:vAlign w:val="center"/>
          </w:tcPr>
          <w:p w14:paraId="4AD712AB" w14:textId="77777777" w:rsidR="000D484D" w:rsidRDefault="008259E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caps/>
                <w:sz w:val="18"/>
                <w:szCs w:val="18"/>
              </w:rPr>
            </w:pPr>
            <w:r>
              <w:rPr>
                <w:rFonts w:ascii="Times New Roman" w:hAnsi="Times New Roman"/>
                <w:sz w:val="18"/>
                <w:szCs w:val="18"/>
              </w:rPr>
              <w:t>228</w:t>
            </w:r>
          </w:p>
        </w:tc>
        <w:tc>
          <w:tcPr>
            <w:tcW w:w="1261" w:type="dxa"/>
            <w:tcBorders>
              <w:top w:val="none" w:sz="0" w:space="0" w:color="auto"/>
              <w:bottom w:val="none" w:sz="0" w:space="0" w:color="auto"/>
            </w:tcBorders>
            <w:vAlign w:val="center"/>
          </w:tcPr>
          <w:p w14:paraId="37F3FF8A" w14:textId="77777777" w:rsidR="000D484D" w:rsidRDefault="008259E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caps/>
                <w:sz w:val="18"/>
                <w:szCs w:val="18"/>
              </w:rPr>
            </w:pPr>
            <w:r>
              <w:rPr>
                <w:rFonts w:ascii="Times New Roman" w:hAnsi="Times New Roman"/>
                <w:sz w:val="18"/>
                <w:szCs w:val="18"/>
              </w:rPr>
              <w:t>2630</w:t>
            </w:r>
          </w:p>
        </w:tc>
        <w:tc>
          <w:tcPr>
            <w:tcW w:w="1401" w:type="dxa"/>
            <w:tcBorders>
              <w:top w:val="none" w:sz="0" w:space="0" w:color="auto"/>
              <w:bottom w:val="none" w:sz="0" w:space="0" w:color="auto"/>
            </w:tcBorders>
            <w:vAlign w:val="center"/>
          </w:tcPr>
          <w:p w14:paraId="269F2DAC" w14:textId="77777777" w:rsidR="000D484D" w:rsidRDefault="008259E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caps/>
                <w:sz w:val="18"/>
                <w:szCs w:val="18"/>
              </w:rPr>
            </w:pPr>
            <w:r>
              <w:rPr>
                <w:rFonts w:ascii="Times New Roman" w:hAnsi="Times New Roman"/>
                <w:sz w:val="18"/>
                <w:szCs w:val="18"/>
              </w:rPr>
              <w:t>8.22</w:t>
            </w:r>
          </w:p>
        </w:tc>
        <w:tc>
          <w:tcPr>
            <w:tcW w:w="1189" w:type="dxa"/>
            <w:tcBorders>
              <w:top w:val="none" w:sz="0" w:space="0" w:color="auto"/>
              <w:bottom w:val="none" w:sz="0" w:space="0" w:color="auto"/>
            </w:tcBorders>
            <w:vAlign w:val="center"/>
          </w:tcPr>
          <w:p w14:paraId="43A7DF79" w14:textId="77777777" w:rsidR="000D484D" w:rsidRDefault="008259E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caps/>
                <w:sz w:val="18"/>
                <w:szCs w:val="18"/>
              </w:rPr>
            </w:pPr>
            <w:r>
              <w:rPr>
                <w:rFonts w:ascii="Times New Roman" w:hAnsi="Times New Roman"/>
                <w:sz w:val="18"/>
                <w:szCs w:val="18"/>
              </w:rPr>
              <w:t>0.22</w:t>
            </w:r>
          </w:p>
        </w:tc>
      </w:tr>
      <w:tr w:rsidR="000D484D" w14:paraId="2156C0BE" w14:textId="77777777" w:rsidTr="00F93FC8">
        <w:trPr>
          <w:trHeight w:val="316"/>
        </w:trPr>
        <w:tc>
          <w:tcPr>
            <w:cnfStyle w:val="001000000000" w:firstRow="0" w:lastRow="0" w:firstColumn="1" w:lastColumn="0" w:oddVBand="0" w:evenVBand="0" w:oddHBand="0" w:evenHBand="0" w:firstRowFirstColumn="0" w:firstRowLastColumn="0" w:lastRowFirstColumn="0" w:lastRowLastColumn="0"/>
            <w:tcW w:w="1668" w:type="dxa"/>
            <w:tcBorders>
              <w:bottom w:val="single" w:sz="8" w:space="0" w:color="000000" w:themeColor="text1"/>
            </w:tcBorders>
            <w:vAlign w:val="center"/>
          </w:tcPr>
          <w:p w14:paraId="7ED1E1C2" w14:textId="77777777" w:rsidR="000D484D" w:rsidRPr="00754883" w:rsidRDefault="008259E8" w:rsidP="007213E9">
            <w:pPr>
              <w:spacing w:line="360" w:lineRule="auto"/>
              <w:jc w:val="center"/>
              <w:rPr>
                <w:rFonts w:ascii="Times New Roman" w:hAnsi="Times New Roman"/>
                <w:b w:val="0"/>
                <w:bCs w:val="0"/>
                <w:sz w:val="18"/>
                <w:szCs w:val="18"/>
              </w:rPr>
            </w:pPr>
            <w:r w:rsidRPr="00754883">
              <w:rPr>
                <w:rFonts w:ascii="Times New Roman" w:hAnsi="Times New Roman" w:hint="eastAsia"/>
                <w:b w:val="0"/>
                <w:bCs w:val="0"/>
                <w:sz w:val="18"/>
                <w:szCs w:val="18"/>
              </w:rPr>
              <w:t>琼海</w:t>
            </w:r>
            <w:r w:rsidRPr="00754883">
              <w:rPr>
                <w:rFonts w:ascii="Times New Roman" w:hAnsi="Times New Roman"/>
                <w:b w:val="0"/>
                <w:bCs w:val="0"/>
                <w:sz w:val="18"/>
                <w:szCs w:val="18"/>
              </w:rPr>
              <w:t xml:space="preserve"> (</w:t>
            </w:r>
            <w:r w:rsidRPr="00754883">
              <w:rPr>
                <w:rFonts w:ascii="Times New Roman" w:hAnsi="Times New Roman" w:hint="eastAsia"/>
                <w:b w:val="0"/>
                <w:bCs w:val="0"/>
                <w:sz w:val="18"/>
                <w:szCs w:val="18"/>
              </w:rPr>
              <w:t>海南</w:t>
            </w:r>
            <w:r w:rsidRPr="00754883">
              <w:rPr>
                <w:rFonts w:ascii="Times New Roman" w:hAnsi="Times New Roman"/>
                <w:b w:val="0"/>
                <w:bCs w:val="0"/>
                <w:sz w:val="18"/>
                <w:szCs w:val="18"/>
              </w:rPr>
              <w:t>)</w:t>
            </w:r>
          </w:p>
        </w:tc>
        <w:tc>
          <w:tcPr>
            <w:tcW w:w="1139" w:type="dxa"/>
            <w:tcBorders>
              <w:bottom w:val="single" w:sz="8" w:space="0" w:color="000000" w:themeColor="text1"/>
            </w:tcBorders>
            <w:vAlign w:val="center"/>
          </w:tcPr>
          <w:p w14:paraId="54CEDC44" w14:textId="77777777" w:rsidR="000D484D" w:rsidRDefault="008259E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caps/>
                <w:sz w:val="18"/>
                <w:szCs w:val="18"/>
              </w:rPr>
            </w:pPr>
            <w:r>
              <w:rPr>
                <w:rFonts w:ascii="Times New Roman" w:hAnsi="Times New Roman"/>
                <w:sz w:val="18"/>
                <w:szCs w:val="18"/>
              </w:rPr>
              <w:t>0.88</w:t>
            </w:r>
          </w:p>
        </w:tc>
        <w:tc>
          <w:tcPr>
            <w:tcW w:w="1144" w:type="dxa"/>
            <w:tcBorders>
              <w:bottom w:val="single" w:sz="8" w:space="0" w:color="000000" w:themeColor="text1"/>
            </w:tcBorders>
            <w:vAlign w:val="center"/>
          </w:tcPr>
          <w:p w14:paraId="1EE5023C" w14:textId="77777777" w:rsidR="000D484D" w:rsidRDefault="008259E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caps/>
                <w:sz w:val="18"/>
                <w:szCs w:val="18"/>
              </w:rPr>
            </w:pPr>
            <w:r>
              <w:rPr>
                <w:rFonts w:ascii="Times New Roman" w:hAnsi="Times New Roman"/>
                <w:sz w:val="18"/>
                <w:szCs w:val="18"/>
              </w:rPr>
              <w:t>1300</w:t>
            </w:r>
          </w:p>
        </w:tc>
        <w:tc>
          <w:tcPr>
            <w:tcW w:w="1261" w:type="dxa"/>
            <w:tcBorders>
              <w:bottom w:val="single" w:sz="8" w:space="0" w:color="000000" w:themeColor="text1"/>
            </w:tcBorders>
            <w:vAlign w:val="center"/>
          </w:tcPr>
          <w:p w14:paraId="52936FFE" w14:textId="77777777" w:rsidR="000D484D" w:rsidRDefault="008259E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caps/>
                <w:sz w:val="18"/>
                <w:szCs w:val="18"/>
              </w:rPr>
            </w:pPr>
            <w:r>
              <w:rPr>
                <w:rFonts w:ascii="Times New Roman" w:hAnsi="Times New Roman"/>
                <w:sz w:val="18"/>
                <w:szCs w:val="18"/>
              </w:rPr>
              <w:t>410</w:t>
            </w:r>
          </w:p>
        </w:tc>
        <w:tc>
          <w:tcPr>
            <w:tcW w:w="1401" w:type="dxa"/>
            <w:tcBorders>
              <w:bottom w:val="single" w:sz="8" w:space="0" w:color="000000" w:themeColor="text1"/>
            </w:tcBorders>
            <w:vAlign w:val="center"/>
          </w:tcPr>
          <w:p w14:paraId="7D3C45F3" w14:textId="77777777" w:rsidR="000D484D" w:rsidRDefault="008259E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caps/>
                <w:sz w:val="18"/>
                <w:szCs w:val="18"/>
              </w:rPr>
            </w:pPr>
            <w:r>
              <w:rPr>
                <w:rFonts w:ascii="Times New Roman" w:hAnsi="Times New Roman"/>
                <w:sz w:val="18"/>
                <w:szCs w:val="18"/>
              </w:rPr>
              <w:t>1.43</w:t>
            </w:r>
          </w:p>
        </w:tc>
        <w:tc>
          <w:tcPr>
            <w:tcW w:w="1189" w:type="dxa"/>
            <w:tcBorders>
              <w:bottom w:val="single" w:sz="8" w:space="0" w:color="000000" w:themeColor="text1"/>
            </w:tcBorders>
            <w:vAlign w:val="center"/>
          </w:tcPr>
          <w:p w14:paraId="0C5483F3" w14:textId="77777777" w:rsidR="000D484D" w:rsidRDefault="008259E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caps/>
                <w:sz w:val="18"/>
                <w:szCs w:val="18"/>
              </w:rPr>
            </w:pPr>
            <w:r>
              <w:rPr>
                <w:rFonts w:ascii="Times New Roman" w:hAnsi="Times New Roman"/>
                <w:sz w:val="18"/>
                <w:szCs w:val="18"/>
              </w:rPr>
              <w:t>2.98</w:t>
            </w:r>
          </w:p>
        </w:tc>
      </w:tr>
    </w:tbl>
    <w:bookmarkEnd w:id="37"/>
    <w:p w14:paraId="4DBF9F48" w14:textId="7E63137B" w:rsidR="002E0B42" w:rsidRDefault="008259E8">
      <w:pPr>
        <w:spacing w:line="360" w:lineRule="auto"/>
        <w:ind w:firstLineChars="200" w:firstLine="480"/>
        <w:rPr>
          <w:rFonts w:ascii="Times New Roman" w:hAnsi="Times New Roman"/>
        </w:rPr>
      </w:pPr>
      <w:r>
        <w:rPr>
          <w:rFonts w:ascii="Times New Roman" w:hAnsi="Times New Roman" w:hint="eastAsia"/>
        </w:rPr>
        <w:t>云贵高原地区湖泊带</w:t>
      </w:r>
      <w:r>
        <w:rPr>
          <w:rFonts w:ascii="Times New Roman" w:hAnsi="Times New Roman" w:hint="eastAsia"/>
        </w:rPr>
        <w:t xml:space="preserve"> </w:t>
      </w:r>
      <w:r w:rsidR="00923D0B">
        <w:rPr>
          <w:rFonts w:ascii="Times New Roman" w:hAnsi="Times New Roman" w:hint="eastAsia"/>
        </w:rPr>
        <w:t>（</w:t>
      </w:r>
      <w:r>
        <w:rPr>
          <w:rFonts w:ascii="Times New Roman" w:hAnsi="Times New Roman" w:hint="eastAsia"/>
        </w:rPr>
        <w:t>YGPL</w:t>
      </w:r>
      <w:r w:rsidR="00923D0B">
        <w:rPr>
          <w:rFonts w:ascii="Times New Roman" w:hAnsi="Times New Roman" w:hint="eastAsia"/>
        </w:rPr>
        <w:t>）</w:t>
      </w:r>
      <w:r>
        <w:rPr>
          <w:rFonts w:ascii="Times New Roman" w:hAnsi="Times New Roman" w:hint="eastAsia"/>
        </w:rPr>
        <w:t>：</w:t>
      </w:r>
      <w:r w:rsidR="002E0B42" w:rsidRPr="002E0B42">
        <w:rPr>
          <w:rFonts w:ascii="Times New Roman" w:hAnsi="Times New Roman"/>
        </w:rPr>
        <w:t>云贵高原湖泊带位于我国西南喀斯特地貌核心区，受低纬高原季风气候影响，年均温</w:t>
      </w:r>
      <w:r w:rsidR="002E0B42" w:rsidRPr="002E0B42">
        <w:rPr>
          <w:rFonts w:ascii="Times New Roman" w:hAnsi="Times New Roman"/>
        </w:rPr>
        <w:t xml:space="preserve"> 14-18</w:t>
      </w:r>
      <w:r w:rsidR="00923D0B">
        <w:rPr>
          <w:rFonts w:ascii="Times New Roman" w:hAnsi="Times New Roman" w:hint="eastAsia"/>
        </w:rPr>
        <w:t xml:space="preserve"> </w:t>
      </w:r>
      <w:r w:rsidR="002E0B42" w:rsidRPr="002E0B42">
        <w:rPr>
          <w:rFonts w:ascii="Times New Roman" w:hAnsi="Times New Roman"/>
        </w:rPr>
        <w:t>℃</w:t>
      </w:r>
      <w:r w:rsidR="002E0B42" w:rsidRPr="002E0B42">
        <w:rPr>
          <w:rFonts w:ascii="Times New Roman" w:hAnsi="Times New Roman"/>
        </w:rPr>
        <w:t>，形成独特的高原湖泊生态系统。该区域湖泊以新生代喜马拉雅造山运动形成的断陷构造湖为主，具有典型的高原湖泊群景观与断陷盆地构造特征，其湖盆形态指数均值达</w:t>
      </w:r>
      <w:r w:rsidR="002E0B42" w:rsidRPr="002E0B42">
        <w:rPr>
          <w:rFonts w:ascii="Times New Roman" w:hAnsi="Times New Roman"/>
        </w:rPr>
        <w:t xml:space="preserve"> 0.37</w:t>
      </w:r>
      <w:r w:rsidR="002E0B42" w:rsidRPr="002E0B42">
        <w:rPr>
          <w:rFonts w:ascii="Times New Roman" w:hAnsi="Times New Roman"/>
        </w:rPr>
        <w:t>，展现出强烈的构造控制特征</w:t>
      </w:r>
      <w:r w:rsidR="002E0B42">
        <w:rPr>
          <w:rFonts w:ascii="Times New Roman" w:hAnsi="Times New Roman" w:hint="eastAsia"/>
        </w:rPr>
        <w:t>。</w:t>
      </w:r>
      <w:r w:rsidR="00316F98" w:rsidRPr="00316F98">
        <w:rPr>
          <w:rFonts w:ascii="Times New Roman" w:hAnsi="Times New Roman"/>
        </w:rPr>
        <w:t>作为全球生物多样性热点区域</w:t>
      </w:r>
      <w:r w:rsidR="00316F98">
        <w:rPr>
          <w:rFonts w:ascii="Times New Roman" w:hAnsi="Times New Roman" w:hint="eastAsia"/>
        </w:rPr>
        <w:t>，</w:t>
      </w:r>
      <w:r w:rsidR="002E0B42" w:rsidRPr="002E0B42">
        <w:rPr>
          <w:rFonts w:ascii="Times New Roman" w:hAnsi="Times New Roman"/>
        </w:rPr>
        <w:t>以洱海（中国第七大淡水湖）和滇池（西南地区最大高原湖泊）为代表的湖泊群，分别呈现断陷构造湖与高原淡水湖泊生态系统特征</w:t>
      </w:r>
      <w:r w:rsidR="002E0B42">
        <w:rPr>
          <w:rFonts w:ascii="Times New Roman" w:hAnsi="Times New Roman" w:hint="eastAsia"/>
        </w:rPr>
        <w:t>。</w:t>
      </w:r>
    </w:p>
    <w:p w14:paraId="58A7D825" w14:textId="5BE3733B" w:rsidR="00421141" w:rsidRDefault="008259E8" w:rsidP="008F517D">
      <w:pPr>
        <w:spacing w:line="360" w:lineRule="auto"/>
        <w:ind w:firstLineChars="200" w:firstLine="480"/>
        <w:rPr>
          <w:rFonts w:ascii="Times New Roman" w:hAnsi="Times New Roman"/>
        </w:rPr>
      </w:pPr>
      <w:r>
        <w:rPr>
          <w:rFonts w:ascii="Times New Roman" w:hAnsi="Times New Roman" w:hint="eastAsia"/>
        </w:rPr>
        <w:t>青藏高原地区湖泊带</w:t>
      </w:r>
      <w:r w:rsidR="00923D0B">
        <w:rPr>
          <w:rFonts w:ascii="Times New Roman" w:hAnsi="Times New Roman" w:hint="eastAsia"/>
        </w:rPr>
        <w:t>（</w:t>
      </w:r>
      <w:r>
        <w:rPr>
          <w:rFonts w:ascii="Times New Roman" w:hAnsi="Times New Roman" w:hint="eastAsia"/>
        </w:rPr>
        <w:t>TPL</w:t>
      </w:r>
      <w:r w:rsidR="00923D0B">
        <w:rPr>
          <w:rFonts w:ascii="Times New Roman" w:hAnsi="Times New Roman" w:hint="eastAsia"/>
        </w:rPr>
        <w:t>）</w:t>
      </w:r>
      <w:r>
        <w:rPr>
          <w:rFonts w:ascii="Times New Roman" w:hAnsi="Times New Roman" w:hint="eastAsia"/>
        </w:rPr>
        <w:t>：</w:t>
      </w:r>
      <w:r w:rsidR="00257147" w:rsidRPr="00257147">
        <w:rPr>
          <w:rFonts w:ascii="Times New Roman" w:hAnsi="Times New Roman"/>
        </w:rPr>
        <w:t>青藏高原湖泊带地处我国西部，作为全球海</w:t>
      </w:r>
      <w:r w:rsidR="00257147" w:rsidRPr="00257147">
        <w:rPr>
          <w:rFonts w:ascii="Times New Roman" w:hAnsi="Times New Roman"/>
        </w:rPr>
        <w:lastRenderedPageBreak/>
        <w:t>拔最高的高原湖泊群</w:t>
      </w:r>
      <w:r w:rsidR="00257147">
        <w:rPr>
          <w:rFonts w:ascii="Times New Roman" w:hAnsi="Times New Roman" w:hint="eastAsia"/>
        </w:rPr>
        <w:t>。</w:t>
      </w:r>
      <w:r w:rsidR="00257147" w:rsidRPr="00257147">
        <w:rPr>
          <w:rFonts w:ascii="Times New Roman" w:hAnsi="Times New Roman"/>
        </w:rPr>
        <w:t>该区域湖泊主要分布于海拔</w:t>
      </w:r>
      <w:r w:rsidR="00257147" w:rsidRPr="00257147">
        <w:rPr>
          <w:rFonts w:ascii="Times New Roman" w:hAnsi="Times New Roman"/>
        </w:rPr>
        <w:t xml:space="preserve"> 4000 </w:t>
      </w:r>
      <w:r w:rsidR="00257147" w:rsidRPr="00257147">
        <w:rPr>
          <w:rFonts w:ascii="Times New Roman" w:hAnsi="Times New Roman"/>
        </w:rPr>
        <w:t>米以上的高寒地带，具有显著的高原气候特征：年均温低于</w:t>
      </w:r>
      <w:r w:rsidR="00257147" w:rsidRPr="00257147">
        <w:rPr>
          <w:rFonts w:ascii="Times New Roman" w:hAnsi="Times New Roman"/>
        </w:rPr>
        <w:t xml:space="preserve"> 0℃</w:t>
      </w:r>
      <w:r w:rsidR="00257147" w:rsidRPr="00257147">
        <w:rPr>
          <w:rFonts w:ascii="Times New Roman" w:hAnsi="Times New Roman"/>
        </w:rPr>
        <w:t>，年降水量不足</w:t>
      </w:r>
      <w:r w:rsidR="00257147" w:rsidRPr="00257147">
        <w:rPr>
          <w:rFonts w:ascii="Times New Roman" w:hAnsi="Times New Roman"/>
        </w:rPr>
        <w:t xml:space="preserve"> 300 </w:t>
      </w:r>
      <w:r w:rsidR="00257147" w:rsidRPr="00257147">
        <w:rPr>
          <w:rFonts w:ascii="Times New Roman" w:hAnsi="Times New Roman"/>
        </w:rPr>
        <w:t>毫米。受特殊地质构造与气候条件共同作用，湖泊水体普遍呈现高矿化度特征，以咸水湖和半咸水湖为主</w:t>
      </w:r>
      <w:r>
        <w:rPr>
          <w:rFonts w:ascii="Times New Roman" w:hAnsi="Times New Roman" w:hint="eastAsia"/>
        </w:rPr>
        <w:t>。</w:t>
      </w:r>
      <w:r w:rsidR="00421141" w:rsidRPr="00421141">
        <w:rPr>
          <w:rFonts w:ascii="Times New Roman" w:hAnsi="Times New Roman"/>
        </w:rPr>
        <w:t>以青海湖（我国最大内陆咸水湖）和纳木错为代表的湖泊群，具有独特的高原湖泊生态系统特征。青海湖流域</w:t>
      </w:r>
      <w:proofErr w:type="gramStart"/>
      <w:r w:rsidR="00421141" w:rsidRPr="00421141">
        <w:rPr>
          <w:rFonts w:ascii="Times New Roman" w:hAnsi="Times New Roman"/>
        </w:rPr>
        <w:t>栖息着普氏</w:t>
      </w:r>
      <w:proofErr w:type="gramEnd"/>
      <w:r w:rsidR="00421141" w:rsidRPr="00421141">
        <w:rPr>
          <w:rFonts w:ascii="Times New Roman" w:hAnsi="Times New Roman"/>
        </w:rPr>
        <w:t>原</w:t>
      </w:r>
      <w:proofErr w:type="gramStart"/>
      <w:r w:rsidR="00421141" w:rsidRPr="00421141">
        <w:rPr>
          <w:rFonts w:ascii="Times New Roman" w:hAnsi="Times New Roman"/>
        </w:rPr>
        <w:t>羚</w:t>
      </w:r>
      <w:proofErr w:type="gramEnd"/>
      <w:r w:rsidR="00421141" w:rsidRPr="00421141">
        <w:rPr>
          <w:rFonts w:ascii="Times New Roman" w:hAnsi="Times New Roman"/>
        </w:rPr>
        <w:t>等濒危物种，纳木</w:t>
      </w:r>
      <w:proofErr w:type="gramStart"/>
      <w:r w:rsidR="00421141" w:rsidRPr="00421141">
        <w:rPr>
          <w:rFonts w:ascii="Times New Roman" w:hAnsi="Times New Roman"/>
        </w:rPr>
        <w:t>错作为</w:t>
      </w:r>
      <w:proofErr w:type="gramEnd"/>
      <w:r w:rsidR="00421141" w:rsidRPr="00421141">
        <w:rPr>
          <w:rFonts w:ascii="Times New Roman" w:hAnsi="Times New Roman"/>
        </w:rPr>
        <w:t>藏南谷地重要水汽通道，对青藏高原气候调节具有关键作用</w:t>
      </w:r>
      <w:r w:rsidR="00421141">
        <w:rPr>
          <w:rFonts w:ascii="Times New Roman" w:hAnsi="Times New Roman" w:hint="eastAsia"/>
        </w:rPr>
        <w:t>。</w:t>
      </w:r>
    </w:p>
    <w:p w14:paraId="6FFE224D" w14:textId="2C93D477" w:rsidR="000D484D" w:rsidRDefault="008259E8" w:rsidP="004D0310">
      <w:pPr>
        <w:spacing w:line="360" w:lineRule="auto"/>
        <w:ind w:firstLineChars="200" w:firstLine="480"/>
        <w:jc w:val="center"/>
        <w:rPr>
          <w:rFonts w:ascii="Times New Roman" w:hAnsi="Times New Roman"/>
        </w:rPr>
      </w:pPr>
      <w:r>
        <w:rPr>
          <w:noProof/>
        </w:rPr>
        <w:drawing>
          <wp:inline distT="0" distB="0" distL="0" distR="0" wp14:anchorId="6998DB29" wp14:editId="281C9467">
            <wp:extent cx="4319905" cy="3345815"/>
            <wp:effectExtent l="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42"/>
                    <a:srcRect l="4987" r="5138"/>
                    <a:stretch>
                      <a:fillRect/>
                    </a:stretch>
                  </pic:blipFill>
                  <pic:spPr>
                    <a:xfrm>
                      <a:off x="0" y="0"/>
                      <a:ext cx="4320000" cy="3345842"/>
                    </a:xfrm>
                    <a:prstGeom prst="rect">
                      <a:avLst/>
                    </a:prstGeom>
                  </pic:spPr>
                </pic:pic>
              </a:graphicData>
            </a:graphic>
          </wp:inline>
        </w:drawing>
      </w:r>
    </w:p>
    <w:p w14:paraId="0376D8B7" w14:textId="67AF80A1" w:rsidR="000D484D" w:rsidRDefault="008259E8">
      <w:pPr>
        <w:spacing w:line="360" w:lineRule="auto"/>
        <w:ind w:firstLineChars="200" w:firstLine="480"/>
        <w:jc w:val="center"/>
        <w:rPr>
          <w:rFonts w:ascii="Times New Roman" w:hAnsi="Times New Roman"/>
        </w:rPr>
      </w:pPr>
      <w:r>
        <w:rPr>
          <w:rFonts w:ascii="Times New Roman" w:hAnsi="Times New Roman"/>
        </w:rPr>
        <w:t>图</w:t>
      </w:r>
      <w:r>
        <w:rPr>
          <w:rFonts w:ascii="Times New Roman" w:hAnsi="Times New Roman" w:hint="eastAsia"/>
        </w:rPr>
        <w:t>2</w:t>
      </w:r>
      <w:r w:rsidR="00923D0B">
        <w:rPr>
          <w:rFonts w:ascii="Times New Roman" w:hAnsi="Times New Roman" w:hint="eastAsia"/>
        </w:rPr>
        <w:t>-</w:t>
      </w:r>
      <w:r>
        <w:rPr>
          <w:rFonts w:ascii="Times New Roman" w:hAnsi="Times New Roman" w:hint="eastAsia"/>
        </w:rPr>
        <w:t xml:space="preserve">1 </w:t>
      </w:r>
      <w:r>
        <w:rPr>
          <w:rFonts w:ascii="Times New Roman" w:hAnsi="Times New Roman" w:hint="eastAsia"/>
        </w:rPr>
        <w:t>中国五大湖泊带分布图</w:t>
      </w:r>
      <w:r w:rsidR="004D0310">
        <w:rPr>
          <w:rFonts w:ascii="Times New Roman" w:hAnsi="Times New Roman" w:hint="eastAsia"/>
        </w:rPr>
        <w:t>（</w:t>
      </w:r>
      <w:hyperlink r:id="rId43" w:history="1">
        <w:r w:rsidR="004D0310" w:rsidRPr="004D0310">
          <w:rPr>
            <w:rStyle w:val="af6"/>
            <w:rFonts w:ascii="Times New Roman" w:hAnsi="Times New Roman"/>
          </w:rPr>
          <w:t>湖泊</w:t>
        </w:r>
        <w:r w:rsidR="004D0310" w:rsidRPr="004D0310">
          <w:rPr>
            <w:rStyle w:val="af6"/>
            <w:rFonts w:ascii="Times New Roman" w:hAnsi="Times New Roman"/>
          </w:rPr>
          <w:t>-</w:t>
        </w:r>
        <w:r w:rsidR="004D0310" w:rsidRPr="004D0310">
          <w:rPr>
            <w:rStyle w:val="af6"/>
            <w:rFonts w:ascii="Times New Roman" w:hAnsi="Times New Roman"/>
          </w:rPr>
          <w:t>流域科学数据中心</w:t>
        </w:r>
      </w:hyperlink>
      <w:r w:rsidR="004D0310">
        <w:rPr>
          <w:rFonts w:ascii="Times New Roman" w:hAnsi="Times New Roman" w:hint="eastAsia"/>
        </w:rPr>
        <w:t>）</w:t>
      </w:r>
    </w:p>
    <w:p w14:paraId="016497F6" w14:textId="74779812" w:rsidR="000D484D" w:rsidRDefault="008259E8">
      <w:pPr>
        <w:spacing w:line="360" w:lineRule="auto"/>
        <w:ind w:firstLineChars="200" w:firstLine="480"/>
        <w:jc w:val="center"/>
        <w:rPr>
          <w:rFonts w:ascii="Times New Roman" w:hAnsi="Times New Roman"/>
        </w:rPr>
      </w:pPr>
      <w:r>
        <w:rPr>
          <w:rFonts w:ascii="Times New Roman" w:hAnsi="Times New Roman" w:hint="eastAsia"/>
        </w:rPr>
        <w:t>F</w:t>
      </w:r>
      <w:r>
        <w:rPr>
          <w:rFonts w:ascii="Times New Roman" w:hAnsi="Times New Roman"/>
        </w:rPr>
        <w:t>ig</w:t>
      </w:r>
      <w:r>
        <w:rPr>
          <w:rFonts w:ascii="Times New Roman" w:hAnsi="Times New Roman" w:hint="eastAsia"/>
        </w:rPr>
        <w:t xml:space="preserve"> 2</w:t>
      </w:r>
      <w:r w:rsidR="00923D0B">
        <w:rPr>
          <w:rFonts w:ascii="Times New Roman" w:hAnsi="Times New Roman" w:hint="eastAsia"/>
        </w:rPr>
        <w:t>-</w:t>
      </w:r>
      <w:r>
        <w:rPr>
          <w:rFonts w:ascii="Times New Roman" w:hAnsi="Times New Roman" w:hint="eastAsia"/>
        </w:rPr>
        <w:t>1 Distribution of the Five Great Lakes of China</w:t>
      </w:r>
    </w:p>
    <w:p w14:paraId="52495AF7" w14:textId="3FC87B32" w:rsidR="00F75E69" w:rsidRPr="00F75E69" w:rsidRDefault="008259E8" w:rsidP="00F75E69">
      <w:pPr>
        <w:spacing w:line="360" w:lineRule="auto"/>
        <w:ind w:firstLineChars="200" w:firstLine="480"/>
        <w:rPr>
          <w:rFonts w:ascii="Times New Roman" w:hAnsi="Times New Roman"/>
        </w:rPr>
      </w:pPr>
      <w:r>
        <w:rPr>
          <w:rFonts w:ascii="Times New Roman" w:hAnsi="Times New Roman" w:hint="eastAsia"/>
        </w:rPr>
        <w:t>东部平原地区湖泊带</w:t>
      </w:r>
      <w:r w:rsidR="00923D0B">
        <w:rPr>
          <w:rFonts w:ascii="Times New Roman" w:hAnsi="Times New Roman" w:hint="eastAsia"/>
        </w:rPr>
        <w:t>（</w:t>
      </w:r>
      <w:r>
        <w:rPr>
          <w:rFonts w:ascii="Times New Roman" w:hAnsi="Times New Roman" w:hint="eastAsia"/>
        </w:rPr>
        <w:t>EPL</w:t>
      </w:r>
      <w:r w:rsidR="00923D0B">
        <w:rPr>
          <w:rFonts w:ascii="Times New Roman" w:hAnsi="Times New Roman" w:hint="eastAsia"/>
        </w:rPr>
        <w:t>）：</w:t>
      </w:r>
      <w:r w:rsidR="00F75E69" w:rsidRPr="00F75E69">
        <w:rPr>
          <w:rFonts w:ascii="Times New Roman" w:hAnsi="Times New Roman"/>
        </w:rPr>
        <w:t>东部平原湖泊带位于我国东部季风区，涵盖长江中下游平原与黄淮海平原坦荡平原区，是我国湖泊分布最密集的区域。受东亚季风气候控制，该区域发育有典型的河网</w:t>
      </w:r>
      <w:r w:rsidR="00F75E69">
        <w:rPr>
          <w:rFonts w:ascii="Times New Roman" w:hAnsi="Times New Roman" w:hint="eastAsia"/>
        </w:rPr>
        <w:t>-</w:t>
      </w:r>
      <w:r w:rsidR="00F75E69" w:rsidRPr="00F75E69">
        <w:rPr>
          <w:rFonts w:ascii="Times New Roman" w:hAnsi="Times New Roman"/>
        </w:rPr>
        <w:t>湖沼复合系统，湖泊调蓄能力占全国总量的</w:t>
      </w:r>
      <w:r w:rsidR="00F75E69" w:rsidRPr="00F75E69">
        <w:rPr>
          <w:rFonts w:ascii="Times New Roman" w:hAnsi="Times New Roman"/>
        </w:rPr>
        <w:t xml:space="preserve"> 40% </w:t>
      </w:r>
      <w:r w:rsidR="00F75E69" w:rsidRPr="00F75E69">
        <w:rPr>
          <w:rFonts w:ascii="Times New Roman" w:hAnsi="Times New Roman"/>
        </w:rPr>
        <w:t>以上。该湖群以构造湖和河迹湖为主，受构造运动与河流作用双重影响形成独特的水文格局。例如，巢湖作为长江中下游五大淡水湖之一，展现显著的断陷构造特征；南四湖作为北方最大淡水湖群，通过京杭运河与黄河水系连通，形成复杂的河湖交互系统。以高州水库（粤</w:t>
      </w:r>
      <w:proofErr w:type="gramStart"/>
      <w:r w:rsidR="00F75E69" w:rsidRPr="00F75E69">
        <w:rPr>
          <w:rFonts w:ascii="Times New Roman" w:hAnsi="Times New Roman"/>
        </w:rPr>
        <w:t>西重要</w:t>
      </w:r>
      <w:proofErr w:type="gramEnd"/>
      <w:r w:rsidR="00F75E69" w:rsidRPr="00F75E69">
        <w:rPr>
          <w:rFonts w:ascii="Times New Roman" w:hAnsi="Times New Roman"/>
        </w:rPr>
        <w:t>饮用水源地）、巢湖（生态修复示范区）、南四湖（南水北调东线调蓄枢纽）为代表的湖泊群，分别承担着供水安全、生态调节和跨流域调水等核心功能。城市湖泊如玄武湖</w:t>
      </w:r>
      <w:r w:rsidR="00F75E69" w:rsidRPr="00F75E69">
        <w:rPr>
          <w:rFonts w:ascii="Times New Roman" w:hAnsi="Times New Roman"/>
        </w:rPr>
        <w:lastRenderedPageBreak/>
        <w:t>（南京城市生态核心）、西湖（世界文化遗产）则展现出独特的城市水文景观价值。</w:t>
      </w:r>
    </w:p>
    <w:p w14:paraId="2A16B01E" w14:textId="092B0210" w:rsidR="00F75E69" w:rsidRPr="00F75E69" w:rsidRDefault="008259E8" w:rsidP="00F75E69">
      <w:pPr>
        <w:spacing w:line="360" w:lineRule="auto"/>
        <w:ind w:firstLineChars="200" w:firstLine="480"/>
        <w:rPr>
          <w:rFonts w:ascii="Times New Roman" w:hAnsi="Times New Roman"/>
        </w:rPr>
      </w:pPr>
      <w:r>
        <w:rPr>
          <w:rFonts w:ascii="Times New Roman" w:hAnsi="Times New Roman" w:hint="eastAsia"/>
        </w:rPr>
        <w:t>东北平原地区湖泊带</w:t>
      </w:r>
      <w:r w:rsidR="00923D0B">
        <w:rPr>
          <w:rFonts w:ascii="Times New Roman" w:hAnsi="Times New Roman" w:hint="eastAsia"/>
        </w:rPr>
        <w:t>（</w:t>
      </w:r>
      <w:r>
        <w:rPr>
          <w:rFonts w:ascii="Times New Roman" w:hAnsi="Times New Roman" w:hint="eastAsia"/>
        </w:rPr>
        <w:t>NPML</w:t>
      </w:r>
      <w:r w:rsidR="00923D0B">
        <w:rPr>
          <w:rFonts w:ascii="Times New Roman" w:hAnsi="Times New Roman" w:hint="eastAsia"/>
        </w:rPr>
        <w:t>）</w:t>
      </w:r>
      <w:r>
        <w:rPr>
          <w:rFonts w:ascii="Times New Roman" w:hAnsi="Times New Roman" w:hint="eastAsia"/>
        </w:rPr>
        <w:t>：</w:t>
      </w:r>
      <w:r w:rsidR="00F75E69" w:rsidRPr="00F75E69">
        <w:rPr>
          <w:rFonts w:ascii="Times New Roman" w:hAnsi="Times New Roman"/>
        </w:rPr>
        <w:t>东北平原与山地湖泊带位于我国东北松辽平原与长白山地过渡区，受温带季风气候控制，发育有独特的火山湖群系统。以镜泊湖为例，作为中国最大火山堰塞湖，其形成于约</w:t>
      </w:r>
      <w:r w:rsidR="00F75E69">
        <w:rPr>
          <w:rFonts w:ascii="Times New Roman" w:hAnsi="Times New Roman" w:hint="eastAsia"/>
        </w:rPr>
        <w:t>1.2</w:t>
      </w:r>
      <w:r w:rsidR="00F75E69" w:rsidRPr="00F75E69">
        <w:rPr>
          <w:rFonts w:ascii="Times New Roman" w:hAnsi="Times New Roman"/>
        </w:rPr>
        <w:t>万年前的火山喷发展现典型的熔岩阻塞河道特征。该湖泊作为东北亚候鸟迁徙重要通道，该区域湖泊群具有重要的地质研究价值，</w:t>
      </w:r>
      <w:proofErr w:type="gramStart"/>
      <w:r w:rsidR="00F75E69" w:rsidRPr="00F75E69">
        <w:rPr>
          <w:rFonts w:ascii="Times New Roman" w:hAnsi="Times New Roman"/>
        </w:rPr>
        <w:t>其中镜</w:t>
      </w:r>
      <w:proofErr w:type="gramEnd"/>
      <w:r w:rsidR="00F75E69" w:rsidRPr="00F75E69">
        <w:rPr>
          <w:rFonts w:ascii="Times New Roman" w:hAnsi="Times New Roman"/>
        </w:rPr>
        <w:t>泊湖火山口森林作为全球罕见的</w:t>
      </w:r>
      <w:r w:rsidR="00F75E69">
        <w:rPr>
          <w:rFonts w:ascii="Times New Roman" w:hAnsi="Times New Roman" w:hint="eastAsia"/>
        </w:rPr>
        <w:t>“</w:t>
      </w:r>
      <w:r w:rsidR="00F75E69" w:rsidRPr="00F75E69">
        <w:rPr>
          <w:rFonts w:ascii="Times New Roman" w:hAnsi="Times New Roman"/>
        </w:rPr>
        <w:t>火山口原始森林</w:t>
      </w:r>
      <w:r w:rsidR="00F75E69">
        <w:rPr>
          <w:rFonts w:ascii="Times New Roman" w:hAnsi="Times New Roman" w:hint="eastAsia"/>
        </w:rPr>
        <w:t>”</w:t>
      </w:r>
      <w:r w:rsidR="00F75E69" w:rsidRPr="00F75E69">
        <w:rPr>
          <w:rFonts w:ascii="Times New Roman" w:hAnsi="Times New Roman"/>
        </w:rPr>
        <w:t>景观</w:t>
      </w:r>
      <w:r w:rsidR="00F75E69">
        <w:rPr>
          <w:rFonts w:ascii="Times New Roman" w:hAnsi="Times New Roman" w:hint="eastAsia"/>
        </w:rPr>
        <w:t>。</w:t>
      </w:r>
    </w:p>
    <w:p w14:paraId="2ECAA6E3" w14:textId="77777777" w:rsidR="000D484D" w:rsidRDefault="008259E8">
      <w:pPr>
        <w:pStyle w:val="3"/>
        <w:rPr>
          <w:rFonts w:ascii="Times New Roman" w:eastAsia="黑体" w:hAnsi="Times New Roman"/>
          <w:b w:val="0"/>
          <w:bCs w:val="0"/>
          <w:sz w:val="24"/>
          <w:szCs w:val="24"/>
        </w:rPr>
      </w:pPr>
      <w:bookmarkStart w:id="38" w:name="_Toc193288106"/>
      <w:r>
        <w:rPr>
          <w:rFonts w:ascii="Times New Roman" w:eastAsia="黑体" w:hAnsi="Times New Roman" w:hint="eastAsia"/>
          <w:b w:val="0"/>
          <w:bCs w:val="0"/>
          <w:sz w:val="24"/>
          <w:szCs w:val="24"/>
        </w:rPr>
        <w:t xml:space="preserve">2.4.2 </w:t>
      </w:r>
      <w:r>
        <w:rPr>
          <w:rFonts w:ascii="Times New Roman" w:eastAsia="黑体" w:hAnsi="Times New Roman" w:hint="eastAsia"/>
          <w:b w:val="0"/>
          <w:bCs w:val="0"/>
          <w:sz w:val="24"/>
          <w:szCs w:val="24"/>
        </w:rPr>
        <w:t>评价指标和标准</w:t>
      </w:r>
      <w:bookmarkEnd w:id="38"/>
    </w:p>
    <w:p w14:paraId="2F712CD4" w14:textId="0A768F31" w:rsidR="000D484D" w:rsidRDefault="00BD4353">
      <w:pPr>
        <w:spacing w:line="360" w:lineRule="auto"/>
        <w:ind w:firstLineChars="200" w:firstLine="480"/>
        <w:rPr>
          <w:rFonts w:ascii="Times New Roman" w:hAnsi="Times New Roman"/>
        </w:rPr>
      </w:pPr>
      <w:r w:rsidRPr="00BD4353">
        <w:rPr>
          <w:rFonts w:ascii="Times New Roman" w:hAnsi="Times New Roman"/>
        </w:rPr>
        <w:t>湖泊生态系统作为典型的社会</w:t>
      </w:r>
      <w:r w:rsidR="00A9360C">
        <w:rPr>
          <w:rFonts w:ascii="Times New Roman" w:hAnsi="Times New Roman" w:hint="eastAsia"/>
        </w:rPr>
        <w:t>-</w:t>
      </w:r>
      <w:r w:rsidRPr="00BD4353">
        <w:rPr>
          <w:rFonts w:ascii="Times New Roman" w:hAnsi="Times New Roman"/>
        </w:rPr>
        <w:t>经济</w:t>
      </w:r>
      <w:r w:rsidR="00A9360C">
        <w:rPr>
          <w:rFonts w:ascii="Times New Roman" w:hAnsi="Times New Roman" w:hint="eastAsia"/>
        </w:rPr>
        <w:t>-</w:t>
      </w:r>
      <w:r w:rsidRPr="00BD4353">
        <w:rPr>
          <w:rFonts w:ascii="Times New Roman" w:hAnsi="Times New Roman"/>
        </w:rPr>
        <w:t>自然耦合系统，其富营养化进程受多重因素驱动</w:t>
      </w:r>
      <w:r w:rsidR="008259E8">
        <w:rPr>
          <w:rFonts w:ascii="Times New Roman" w:hAnsi="Times New Roman" w:hint="eastAsia"/>
        </w:rPr>
        <w:t>。评价工作的关键是科学合理地筛选评价指标</w:t>
      </w:r>
      <w:r w:rsidR="00F460E5">
        <w:rPr>
          <w:rFonts w:ascii="Times New Roman" w:hAnsi="Times New Roman"/>
        </w:rPr>
        <w:fldChar w:fldCharType="begin"/>
      </w:r>
      <w:r w:rsidR="00233E51">
        <w:rPr>
          <w:rFonts w:ascii="Times New Roman" w:hAnsi="Times New Roman"/>
        </w:rPr>
        <w:instrText xml:space="preserve"> ADDIN EN.CITE &lt;EndNote&gt;&lt;Cite&gt;&lt;Author&gt;Painting&lt;/Author&gt;&lt;Year&gt;2023&lt;/Year&gt;&lt;RecNum&gt;431&lt;/RecNum&gt;&lt;DisplayText&gt;&lt;style face="superscript"&gt;[67]&lt;/style&gt;&lt;/DisplayText&gt;&lt;record&gt;&lt;rec-number&gt;431&lt;/rec-number&gt;&lt;foreign-keys&gt;&lt;key app="EN" db-id="df0ezadr7595xyev0pqpwerw2990zppwz590" timestamp="1741152134" guid="bc5c7af7-1519-45e9-b972-33131dd27b65"&gt;431&lt;/key&gt;&lt;/foreign-keys&gt;&lt;ref-type name="Journal Article"&gt;17&lt;/ref-type&gt;&lt;contributors&gt;&lt;authors&gt;&lt;author&gt;Painting, Suzanne J.&lt;/author&gt;&lt;author&gt;Smith, Andy J.&lt;/author&gt;&lt;author&gt;Khamis, Ahmed Saeed&lt;/author&gt;&lt;author&gt;Abdulla, Khalil Hasan&lt;/author&gt;&lt;author&gt;Le Quesne, William J. F.&lt;/author&gt;&lt;author&gt;Lyons, Brett P.&lt;/author&gt;&lt;author&gt;Devlin, Michelle J.&lt;/author&gt;&lt;author&gt;Garcia, Luz&lt;/author&gt;&lt;/authors&gt;&lt;/contributors&gt;&lt;titles&gt;&lt;title&gt;Development of standards for assessing water quality in marine coastal waters of Bahrain&lt;/title&gt;&lt;secondary-title&gt;Marine pollution bulletin&lt;/secondary-title&gt;&lt;/titles&gt;&lt;periodical&gt;&lt;full-title&gt;Marine Pollution Bulletin&lt;/full-title&gt;&lt;/periodical&gt;&lt;pages&gt;115560&lt;/pages&gt;&lt;volume&gt;196&lt;/volume&gt;&lt;dates&gt;&lt;year&gt;2023&lt;/year&gt;&lt;pub-dates&gt;&lt;date&gt;2023/11/07&lt;/date&gt;&lt;/pub-dates&gt;&lt;/dates&gt;&lt;urls&gt;&lt;related-urls&gt;&lt;url&gt;http://dx.doi.org/10.1016/j.marpolbul.2023.115560&lt;/url&gt;&lt;/related-urls&gt;&lt;/urls&gt;&lt;electronic-resource-num&gt;10.1016/j.marpolbul.2023.115560&lt;/electronic-resource-num&gt;&lt;/record&gt;&lt;/Cite&gt;&lt;/EndNote&gt;</w:instrText>
      </w:r>
      <w:r w:rsidR="00F460E5">
        <w:rPr>
          <w:rFonts w:ascii="Times New Roman" w:hAnsi="Times New Roman"/>
        </w:rPr>
        <w:fldChar w:fldCharType="separate"/>
      </w:r>
      <w:r w:rsidR="00233E51" w:rsidRPr="00233E51">
        <w:rPr>
          <w:rFonts w:ascii="Times New Roman" w:hAnsi="Times New Roman"/>
          <w:noProof/>
          <w:vertAlign w:val="superscript"/>
        </w:rPr>
        <w:t>[67]</w:t>
      </w:r>
      <w:r w:rsidR="00F460E5">
        <w:rPr>
          <w:rFonts w:ascii="Times New Roman" w:hAnsi="Times New Roman"/>
        </w:rPr>
        <w:fldChar w:fldCharType="end"/>
      </w:r>
      <w:r w:rsidR="008259E8">
        <w:rPr>
          <w:rFonts w:ascii="Times New Roman" w:hAnsi="Times New Roman" w:hint="eastAsia"/>
        </w:rPr>
        <w:t>，确定指标评价标准。</w:t>
      </w:r>
    </w:p>
    <w:p w14:paraId="5EC7EFBF" w14:textId="77777777" w:rsidR="003E0EEE" w:rsidRDefault="003E0EEE" w:rsidP="003E0EEE">
      <w:pPr>
        <w:spacing w:line="360" w:lineRule="auto"/>
        <w:ind w:firstLineChars="200" w:firstLine="480"/>
        <w:rPr>
          <w:rFonts w:ascii="Times New Roman" w:hAnsi="Times New Roman"/>
        </w:rPr>
      </w:pPr>
      <w:r w:rsidRPr="00543494">
        <w:rPr>
          <w:rFonts w:ascii="Times New Roman" w:hAnsi="Times New Roman"/>
        </w:rPr>
        <w:t>水质监测中的叶绿素</w:t>
      </w:r>
      <w:r w:rsidRPr="00543494">
        <w:rPr>
          <w:rFonts w:ascii="Times New Roman" w:hAnsi="Times New Roman"/>
        </w:rPr>
        <w:t>a</w:t>
      </w:r>
      <w:r w:rsidRPr="00543494">
        <w:rPr>
          <w:rFonts w:ascii="Times New Roman" w:hAnsi="Times New Roman"/>
        </w:rPr>
        <w:t>浓度是指示水体光合色素含量的关键参数，其数值变化可有效反映浮游植物生物量及其空间分布特征。作为衡量水域初级生产力和评估富营养化程度的核心指标，该参数已成为现代水质监测体系中的重要常规检测项目。富营养化进程中，藻类及微生物的过度增殖会引发水体颜色异常（如呈现蓝、红、棕或乳白色），这种现象被定义</w:t>
      </w:r>
      <w:proofErr w:type="gramStart"/>
      <w:r w:rsidRPr="00543494">
        <w:rPr>
          <w:rFonts w:ascii="Times New Roman" w:hAnsi="Times New Roman"/>
        </w:rPr>
        <w:t>为藻华</w:t>
      </w:r>
      <w:proofErr w:type="gramEnd"/>
      <w:r w:rsidRPr="00543494">
        <w:rPr>
          <w:rFonts w:ascii="Times New Roman" w:hAnsi="Times New Roman"/>
        </w:rPr>
        <w:t>爆发。研究表明，随着水体营养水平提升，藻类生物多样性及总量显著增加，进而导致叶绿素</w:t>
      </w:r>
      <w:r w:rsidRPr="00543494">
        <w:rPr>
          <w:rFonts w:ascii="Times New Roman" w:hAnsi="Times New Roman"/>
        </w:rPr>
        <w:t>a</w:t>
      </w:r>
      <w:r w:rsidRPr="00543494">
        <w:rPr>
          <w:rFonts w:ascii="Times New Roman" w:hAnsi="Times New Roman"/>
        </w:rPr>
        <w:t>检测值呈现正相关增长</w:t>
      </w:r>
      <w:r>
        <w:rPr>
          <w:rFonts w:ascii="Times New Roman" w:hAnsi="Times New Roman" w:hint="eastAsia"/>
        </w:rPr>
        <w:t>。</w:t>
      </w:r>
    </w:p>
    <w:p w14:paraId="4C6F8FD8" w14:textId="1D607CE1" w:rsidR="003E0EEE" w:rsidRDefault="009D6DA1" w:rsidP="009D6DA1">
      <w:pPr>
        <w:spacing w:line="360" w:lineRule="auto"/>
        <w:ind w:firstLineChars="200" w:firstLine="480"/>
        <w:rPr>
          <w:rFonts w:ascii="Times New Roman" w:hAnsi="Times New Roman"/>
        </w:rPr>
      </w:pPr>
      <w:r w:rsidRPr="009D6DA1">
        <w:rPr>
          <w:rFonts w:ascii="Times New Roman" w:hAnsi="Times New Roman"/>
        </w:rPr>
        <w:t>在湖泊与水库富营养化监测体系中，核心监测指标包括总磷（</w:t>
      </w:r>
      <w:r w:rsidRPr="009D6DA1">
        <w:rPr>
          <w:rFonts w:ascii="Times New Roman" w:hAnsi="Times New Roman"/>
        </w:rPr>
        <w:t>TP</w:t>
      </w:r>
      <w:r w:rsidRPr="009D6DA1">
        <w:rPr>
          <w:rFonts w:ascii="Times New Roman" w:hAnsi="Times New Roman"/>
        </w:rPr>
        <w:t>）、总氮（</w:t>
      </w:r>
      <w:r w:rsidRPr="009D6DA1">
        <w:rPr>
          <w:rFonts w:ascii="Times New Roman" w:hAnsi="Times New Roman"/>
        </w:rPr>
        <w:t>TN</w:t>
      </w:r>
      <w:r w:rsidRPr="009D6DA1">
        <w:rPr>
          <w:rFonts w:ascii="Times New Roman" w:hAnsi="Times New Roman"/>
        </w:rPr>
        <w:t>）、叶绿素</w:t>
      </w:r>
      <w:r w:rsidRPr="009D6DA1">
        <w:rPr>
          <w:rFonts w:ascii="Times New Roman" w:hAnsi="Times New Roman"/>
        </w:rPr>
        <w:t xml:space="preserve"> a</w:t>
      </w:r>
      <w:r w:rsidRPr="009D6DA1">
        <w:rPr>
          <w:rFonts w:ascii="Times New Roman" w:hAnsi="Times New Roman"/>
        </w:rPr>
        <w:t>、透明度及高锰酸盐指数（</w:t>
      </w:r>
      <w:r w:rsidRPr="009D6DA1">
        <w:rPr>
          <w:rFonts w:ascii="Times New Roman" w:hAnsi="Times New Roman"/>
        </w:rPr>
        <w:t>COD</w:t>
      </w:r>
      <w:r w:rsidR="00915AC6">
        <w:rPr>
          <w:rFonts w:ascii="Times New Roman" w:hAnsi="Times New Roman" w:hint="eastAsia"/>
        </w:rPr>
        <w:t xml:space="preserve"> </w:t>
      </w:r>
      <w:r w:rsidRPr="00915AC6">
        <w:rPr>
          <w:rFonts w:ascii="Times New Roman" w:hAnsi="Times New Roman"/>
          <w:vertAlign w:val="subscript"/>
        </w:rPr>
        <w:t>Mn</w:t>
      </w:r>
      <w:r w:rsidRPr="009D6DA1">
        <w:rPr>
          <w:rFonts w:ascii="Times New Roman" w:hAnsi="Times New Roman"/>
        </w:rPr>
        <w:t>）。其中磷、氮化合物作为关键营养限制因子</w:t>
      </w:r>
      <w:r>
        <w:rPr>
          <w:rFonts w:ascii="Times New Roman" w:hAnsi="Times New Roman" w:hint="eastAsia"/>
        </w:rPr>
        <w:t>。</w:t>
      </w:r>
      <w:r w:rsidR="003E0EEE" w:rsidRPr="00543494">
        <w:rPr>
          <w:rFonts w:ascii="Times New Roman" w:hAnsi="Times New Roman"/>
        </w:rPr>
        <w:t>当河流系统中氮磷浓度超过临界阈值时，将触发水体营养结构的恶性循环，促使叶绿素</w:t>
      </w:r>
      <w:r w:rsidR="003E0EEE" w:rsidRPr="00543494">
        <w:rPr>
          <w:rFonts w:ascii="Times New Roman" w:hAnsi="Times New Roman"/>
        </w:rPr>
        <w:t>a</w:t>
      </w:r>
      <w:r w:rsidR="003E0EEE" w:rsidRPr="00543494">
        <w:rPr>
          <w:rFonts w:ascii="Times New Roman" w:hAnsi="Times New Roman"/>
        </w:rPr>
        <w:t>浓度异常升高。当前研究显示，实现湖库氮磷总量控制是遏制富营养化的核心措施，但相关控制技术体系仍需完善</w:t>
      </w:r>
      <w:r w:rsidR="003E0EEE">
        <w:rPr>
          <w:rFonts w:ascii="Times New Roman" w:hAnsi="Times New Roman" w:hint="eastAsia"/>
        </w:rPr>
        <w:t>。</w:t>
      </w:r>
      <w:r w:rsidR="003E0EEE" w:rsidRPr="00543494">
        <w:rPr>
          <w:rFonts w:ascii="Times New Roman" w:hAnsi="Times New Roman"/>
        </w:rPr>
        <w:t>水质综合评价体系中，高锰酸盐指数作为有机污染程度的重要表征参数，其数值变化与富营养化进程呈现显著正相关。与之相反，溶解氧浓度则随富营养化程度加剧而递减。透明度作为水下光强的重要指示参数，其数值受悬浮物浓度制约，</w:t>
      </w:r>
      <w:r w:rsidR="003E0EEE" w:rsidRPr="00543494">
        <w:rPr>
          <w:rFonts w:ascii="Times New Roman" w:hAnsi="Times New Roman"/>
        </w:rPr>
        <w:lastRenderedPageBreak/>
        <w:t>而后者又与营养盐水</w:t>
      </w:r>
      <w:proofErr w:type="gramStart"/>
      <w:r w:rsidR="003E0EEE" w:rsidRPr="00543494">
        <w:rPr>
          <w:rFonts w:ascii="Times New Roman" w:hAnsi="Times New Roman"/>
        </w:rPr>
        <w:t>平存在</w:t>
      </w:r>
      <w:proofErr w:type="gramEnd"/>
      <w:r w:rsidR="003E0EEE" w:rsidRPr="00543494">
        <w:rPr>
          <w:rFonts w:ascii="Times New Roman" w:hAnsi="Times New Roman"/>
        </w:rPr>
        <w:t>密切关联。当水体营养盐超载时，悬浮物累积将导致透明度下降，这不仅威胁水生生态系统平衡，还会对亲水型人类活动产生负面影响。</w:t>
      </w:r>
    </w:p>
    <w:p w14:paraId="1B3518DE" w14:textId="5E02C5DD" w:rsidR="00951B50" w:rsidRDefault="009A2258" w:rsidP="00F75E69">
      <w:pPr>
        <w:spacing w:line="360" w:lineRule="auto"/>
        <w:ind w:firstLineChars="200" w:firstLine="480"/>
        <w:rPr>
          <w:rFonts w:ascii="Times New Roman" w:hAnsi="Times New Roman"/>
        </w:rPr>
      </w:pPr>
      <w:r>
        <w:rPr>
          <w:rFonts w:ascii="Times New Roman" w:hAnsi="Times New Roman" w:hint="eastAsia"/>
        </w:rPr>
        <w:t>基于</w:t>
      </w:r>
      <w:r w:rsidR="00B55CC0" w:rsidRPr="00B55CC0">
        <w:rPr>
          <w:rFonts w:ascii="Times New Roman" w:hAnsi="Times New Roman" w:hint="eastAsia"/>
        </w:rPr>
        <w:t>我国《中华人民共和国国家生态环境标准》和《地表水环境质量评价技术规范》</w:t>
      </w:r>
      <w:r w:rsidR="008259E8">
        <w:rPr>
          <w:rFonts w:ascii="Times New Roman" w:hAnsi="Times New Roman"/>
        </w:rPr>
        <w:fldChar w:fldCharType="begin">
          <w:fldData xml:space="preserve">PEVuZE5vdGU+PENpdGU+PEF1dGhvcj5HdW88L0F1dGhvcj48WWVhcj4yMDAyPC9ZZWFyPjxSZWNO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</w:fldData>
        </w:fldChar>
      </w:r>
      <w:r w:rsidR="00233E51">
        <w:rPr>
          <w:rFonts w:ascii="Times New Roman" w:hAnsi="Times New Roman"/>
        </w:rPr>
        <w:instrText xml:space="preserve"> ADDIN EN.CITE </w:instrText>
      </w:r>
      <w:r w:rsidR="00233E51">
        <w:rPr>
          <w:rFonts w:ascii="Times New Roman" w:hAnsi="Times New Roman"/>
        </w:rPr>
        <w:fldChar w:fldCharType="begin">
          <w:fldData xml:space="preserve">PEVuZE5vdGU+PENpdGU+PEF1dGhvcj5HdW88L0F1dGhvcj48WWVhcj4yMDAyPC9ZZWFyPjxSZWNO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</w:fldData>
        </w:fldChar>
      </w:r>
      <w:r w:rsidR="00233E51">
        <w:rPr>
          <w:rFonts w:ascii="Times New Roman" w:hAnsi="Times New Roman"/>
        </w:rPr>
        <w:instrText xml:space="preserve"> ADDIN EN.CITE.DATA </w:instrText>
      </w:r>
      <w:r w:rsidR="00233E51">
        <w:rPr>
          <w:rFonts w:ascii="Times New Roman" w:hAnsi="Times New Roman"/>
        </w:rPr>
      </w:r>
      <w:r w:rsidR="00233E51">
        <w:rPr>
          <w:rFonts w:ascii="Times New Roman" w:hAnsi="Times New Roman"/>
        </w:rPr>
        <w:fldChar w:fldCharType="end"/>
      </w:r>
      <w:r w:rsidR="008259E8">
        <w:rPr>
          <w:rFonts w:ascii="Times New Roman" w:hAnsi="Times New Roman"/>
        </w:rPr>
      </w:r>
      <w:r w:rsidR="008259E8">
        <w:rPr>
          <w:rFonts w:ascii="Times New Roman" w:hAnsi="Times New Roman"/>
        </w:rPr>
        <w:fldChar w:fldCharType="separate"/>
      </w:r>
      <w:r w:rsidR="00233E51" w:rsidRPr="00233E51">
        <w:rPr>
          <w:rFonts w:ascii="Times New Roman" w:hAnsi="Times New Roman"/>
          <w:noProof/>
          <w:vertAlign w:val="superscript"/>
        </w:rPr>
        <w:t>[68, 69]</w:t>
      </w:r>
      <w:r w:rsidR="008259E8">
        <w:rPr>
          <w:rFonts w:ascii="Times New Roman" w:hAnsi="Times New Roman"/>
        </w:rPr>
        <w:fldChar w:fldCharType="end"/>
      </w:r>
      <w:r w:rsidR="00B55CC0" w:rsidRPr="00B55CC0">
        <w:rPr>
          <w:rFonts w:ascii="Times New Roman" w:hAnsi="Times New Roman"/>
        </w:rPr>
        <w:t>及</w:t>
      </w:r>
      <w:r>
        <w:rPr>
          <w:rFonts w:ascii="Times New Roman" w:hAnsi="Times New Roman" w:hint="eastAsia"/>
        </w:rPr>
        <w:t>国家</w:t>
      </w:r>
      <w:r w:rsidR="00B55CC0" w:rsidRPr="00B55CC0">
        <w:rPr>
          <w:rFonts w:ascii="Times New Roman" w:hAnsi="Times New Roman"/>
        </w:rPr>
        <w:t>相关生态环境标准</w:t>
      </w:r>
      <w:r w:rsidR="00B55CC0" w:rsidRPr="00B55CC0">
        <w:rPr>
          <w:rFonts w:ascii="Times New Roman" w:hAnsi="Times New Roman" w:hint="eastAsia"/>
        </w:rPr>
        <w:t>，</w:t>
      </w:r>
      <w:r w:rsidRPr="009A2258">
        <w:rPr>
          <w:rFonts w:ascii="Times New Roman" w:hAnsi="Times New Roman"/>
        </w:rPr>
        <w:t>以叶绿素</w:t>
      </w:r>
      <w:r w:rsidRPr="009A2258">
        <w:rPr>
          <w:rFonts w:ascii="Times New Roman" w:hAnsi="Times New Roman"/>
        </w:rPr>
        <w:t xml:space="preserve"> a</w:t>
      </w:r>
      <w:r w:rsidRPr="009A2258">
        <w:rPr>
          <w:rFonts w:ascii="Times New Roman" w:hAnsi="Times New Roman"/>
        </w:rPr>
        <w:t>、总磷、总氮、高锰酸盐指数和透明度为核心指标，</w:t>
      </w:r>
      <w:proofErr w:type="gramStart"/>
      <w:r w:rsidRPr="009A2258">
        <w:rPr>
          <w:rFonts w:ascii="Times New Roman" w:hAnsi="Times New Roman"/>
        </w:rPr>
        <w:t>构建五</w:t>
      </w:r>
      <w:proofErr w:type="gramEnd"/>
      <w:r w:rsidRPr="009A2258">
        <w:rPr>
          <w:rFonts w:ascii="Times New Roman" w:hAnsi="Times New Roman"/>
        </w:rPr>
        <w:t>阶段营养状态评价模型（极贫营养、贫营养、中营养、轻富营养、重富营养）</w:t>
      </w:r>
      <w:r w:rsidR="00626C2B" w:rsidRPr="00626C2B">
        <w:rPr>
          <w:rFonts w:ascii="Times New Roman" w:hAnsi="Times New Roman"/>
        </w:rPr>
        <w:t>。</w:t>
      </w:r>
      <w:r w:rsidR="00B55CC0" w:rsidRPr="00B55CC0">
        <w:rPr>
          <w:rFonts w:ascii="Times New Roman" w:hAnsi="Times New Roman"/>
        </w:rPr>
        <w:t>该分级体系为水体营养状态诊断提供了标准化技术框架，在环境管理与科研实践中具有重要应用价值。</w:t>
      </w:r>
      <w:r w:rsidR="00B55CC0" w:rsidRPr="00B55CC0">
        <w:rPr>
          <w:rFonts w:ascii="Times New Roman" w:hAnsi="Times New Roman" w:hint="eastAsia"/>
        </w:rPr>
        <w:t>评价区域内的每个指标和评价标准都要综合考虑。达到或超过</w:t>
      </w:r>
      <w:r w:rsidR="00B55CC0" w:rsidRPr="00B55CC0">
        <w:rPr>
          <w:rFonts w:ascii="Times New Roman" w:hAnsi="Times New Roman" w:hint="eastAsia"/>
        </w:rPr>
        <w:t xml:space="preserve"> V </w:t>
      </w:r>
      <w:r w:rsidR="00B55CC0" w:rsidRPr="00B55CC0">
        <w:rPr>
          <w:rFonts w:ascii="Times New Roman" w:hAnsi="Times New Roman" w:hint="eastAsia"/>
        </w:rPr>
        <w:t>级标准并符合</w:t>
      </w:r>
      <w:r w:rsidR="00B55CC0" w:rsidRPr="00B55CC0">
        <w:rPr>
          <w:rFonts w:ascii="Times New Roman" w:hAnsi="Times New Roman" w:hint="eastAsia"/>
        </w:rPr>
        <w:t xml:space="preserve"> I </w:t>
      </w:r>
      <w:r w:rsidR="00B55CC0" w:rsidRPr="00B55CC0">
        <w:rPr>
          <w:rFonts w:ascii="Times New Roman" w:hAnsi="Times New Roman" w:hint="eastAsia"/>
        </w:rPr>
        <w:t>级标准的评价指标</w:t>
      </w:r>
      <w:r w:rsidR="008259E8">
        <w:rPr>
          <w:rFonts w:ascii="Times New Roman" w:hAnsi="Times New Roman"/>
        </w:rPr>
        <w:fldChar w:fldCharType="begin"/>
      </w:r>
      <w:r w:rsidR="00233E51">
        <w:rPr>
          <w:rFonts w:ascii="Times New Roman" w:hAnsi="Times New Roman"/>
        </w:rPr>
        <w:instrText xml:space="preserve"> ADDIN EN.CITE &lt;EndNote&gt;&lt;Cite&gt;&lt;Author&gt;Chen&lt;/Author&gt;&lt;Year&gt;2014&lt;/Year&gt;&lt;RecNum&gt;144&lt;/RecNum&gt;&lt;DisplayText&gt;&lt;style face="superscript"&gt;[66]&lt;/style&gt;&lt;/DisplayText&gt;&lt;record&gt;&lt;rec-number&gt;144&lt;/rec-number&gt;&lt;foreign-keys&gt;&lt;key app="EN" db-id="df0ezadr7595xyev0pqpwerw2990zppwz590" timestamp="1689322336" guid="39bb36e2-0723-48c5-9676-558fcb4417c8"&gt;144&lt;/key&gt;&lt;/foreign-keys&gt;&lt;ref-type name="Journal Article"&gt;17&lt;/ref-type&gt;&lt;contributors&gt;&lt;authors&gt;&lt;author&gt;Lili Chen&lt;/author&gt;&lt;author&gt;Lahua Jin&lt;/author&gt;&lt;/authors&gt;&lt;secondary-authors&gt;&lt;author</w:instrText>
      </w:r>
      <w:r w:rsidR="00233E51">
        <w:rPr>
          <w:rFonts w:ascii="Times New Roman" w:hAnsi="Times New Roman" w:hint="eastAsia"/>
        </w:rPr>
        <w:instrText>&gt;Lili Chen&lt;/author&gt;&lt;author&gt;Lahua Jin&lt;/author&gt;&lt;/secondary-authors&gt;&lt;/contributors&gt;&lt;auth-address&gt;&lt;style face="normal" font="default" charset="134" size="100%"&gt;</w:instrText>
      </w:r>
      <w:r w:rsidR="00233E51">
        <w:rPr>
          <w:rFonts w:ascii="Times New Roman" w:hAnsi="Times New Roman" w:hint="eastAsia"/>
        </w:rPr>
        <w:instrText>暨南大学环境学院</w:instrText>
      </w:r>
      <w:r w:rsidR="00233E51">
        <w:rPr>
          <w:rFonts w:ascii="Times New Roman" w:hAnsi="Times New Roman" w:hint="eastAsia"/>
        </w:rPr>
        <w:instrText>&lt;/style&gt;&lt;style face="normal" font="default" size="100%"&gt;;&lt;/style&gt;&lt;style face="normal" font="default" charset="134" size="100%"&gt;</w:instrText>
      </w:r>
      <w:r w:rsidR="00233E51">
        <w:rPr>
          <w:rFonts w:ascii="Times New Roman" w:hAnsi="Times New Roman" w:hint="eastAsia"/>
        </w:rPr>
        <w:instrText>广东省高校水土环境毒害性污染物防治与生物修复重点实验室</w:instrText>
      </w:r>
      <w:r w:rsidR="00233E51">
        <w:rPr>
          <w:rFonts w:ascii="Times New Roman" w:hAnsi="Times New Roman" w:hint="eastAsia"/>
        </w:rPr>
        <w:instrText>&lt;/style&gt;&lt;style face="normal" font="default" size="100%"&gt;;&lt;/style&gt;&lt;/auth-address&gt;&lt;titles&gt;&lt;title&gt;&lt;style face="normal" font="default" charset="134" size="100%"&gt;Research on improved fuzzy comprehe</w:instrText>
      </w:r>
      <w:r w:rsidR="00233E51">
        <w:rPr>
          <w:rFonts w:ascii="Times New Roman" w:hAnsi="Times New Roman"/>
        </w:rPr>
        <w:instrText>nsive evaluation method of eutrophication in lake reservoirs&lt;/style&gt;&lt;/title&gt;&lt;secondary-title&gt;&lt;style face="normal" font="default" charset="134" size="100%"&gt;China Environmental Science&lt;/style&gt;&lt;/secondary-title&gt;&lt;/titles&gt;&lt;periodical&gt;&lt;full-title&gt;China Environm</w:instrText>
      </w:r>
      <w:r w:rsidR="00233E51">
        <w:rPr>
          <w:rFonts w:ascii="Times New Roman" w:hAnsi="Times New Roman" w:hint="eastAsia"/>
        </w:rPr>
        <w:instrText>ental Science&lt;/full-title&gt;&lt;/periodical&gt;&lt;pages&gt;3223-3229&lt;/pages&gt;&lt;volume&gt;34&lt;/volume&gt;&lt;number&gt;12&lt;/number&gt;&lt;keywords&gt;&lt;keyword&gt;</w:instrText>
      </w:r>
      <w:r w:rsidR="00233E51">
        <w:rPr>
          <w:rFonts w:ascii="Times New Roman" w:hAnsi="Times New Roman" w:hint="eastAsia"/>
        </w:rPr>
        <w:instrText>富营养化</w:instrText>
      </w:r>
      <w:r w:rsidR="00233E51">
        <w:rPr>
          <w:rFonts w:ascii="Times New Roman" w:hAnsi="Times New Roman" w:hint="eastAsia"/>
        </w:rPr>
        <w:instrText>&lt;/keyword&gt;&lt;keyword&gt;</w:instrText>
      </w:r>
      <w:r w:rsidR="00233E51">
        <w:rPr>
          <w:rFonts w:ascii="Times New Roman" w:hAnsi="Times New Roman" w:hint="eastAsia"/>
        </w:rPr>
        <w:instrText>改进型模糊综合评价</w:instrText>
      </w:r>
      <w:r w:rsidR="00233E51">
        <w:rPr>
          <w:rFonts w:ascii="Times New Roman" w:hAnsi="Times New Roman" w:hint="eastAsia"/>
        </w:rPr>
        <w:instrText>&lt;/keyword&gt;&lt;keyword&gt;</w:instrText>
      </w:r>
      <w:r w:rsidR="00233E51">
        <w:rPr>
          <w:rFonts w:ascii="Times New Roman" w:hAnsi="Times New Roman" w:hint="eastAsia"/>
        </w:rPr>
        <w:instrText>层次分析法</w:instrText>
      </w:r>
      <w:r w:rsidR="00233E51">
        <w:rPr>
          <w:rFonts w:ascii="Times New Roman" w:hAnsi="Times New Roman" w:hint="eastAsia"/>
        </w:rPr>
        <w:instrText>(AHP)&lt;/keyword&gt;&lt;keyword&gt;</w:instrText>
      </w:r>
      <w:r w:rsidR="00233E51">
        <w:rPr>
          <w:rFonts w:ascii="Times New Roman" w:hAnsi="Times New Roman" w:hint="eastAsia"/>
        </w:rPr>
        <w:instrText>主成分分析法</w:instrText>
      </w:r>
      <w:r w:rsidR="00233E51">
        <w:rPr>
          <w:rFonts w:ascii="Times New Roman" w:hAnsi="Times New Roman" w:hint="eastAsia"/>
        </w:rPr>
        <w:instrText>(PCA)&lt;/keyword&gt;&lt;/keywords&gt;&lt;dates&gt;&lt;year&gt;2014&lt;/year</w:instrText>
      </w:r>
      <w:r w:rsidR="00233E51">
        <w:rPr>
          <w:rFonts w:ascii="Times New Roman" w:hAnsi="Times New Roman"/>
        </w:rPr>
        <w:instrText>&gt;&lt;/dates&gt;&lt;isbn&gt;1000-6923&lt;/isbn&gt;&lt;call-num&gt;11-2201/X&lt;/call-num&gt;&lt;urls&gt;&lt;/urls&gt;&lt;remote-database-provider&gt;Cnki&lt;/remote-database-provider&gt;&lt;/record&gt;&lt;/Cite&gt;&lt;/EndNote&gt;</w:instrText>
      </w:r>
      <w:r w:rsidR="008259E8">
        <w:rPr>
          <w:rFonts w:ascii="Times New Roman" w:hAnsi="Times New Roman"/>
        </w:rPr>
        <w:fldChar w:fldCharType="separate"/>
      </w:r>
      <w:r w:rsidR="00233E51" w:rsidRPr="00233E51">
        <w:rPr>
          <w:rFonts w:ascii="Times New Roman" w:hAnsi="Times New Roman"/>
          <w:noProof/>
          <w:vertAlign w:val="superscript"/>
        </w:rPr>
        <w:t>[66]</w:t>
      </w:r>
      <w:r w:rsidR="008259E8">
        <w:rPr>
          <w:rFonts w:ascii="Times New Roman" w:hAnsi="Times New Roman"/>
        </w:rPr>
        <w:fldChar w:fldCharType="end"/>
      </w:r>
      <w:r w:rsidR="008259E8">
        <w:rPr>
          <w:rFonts w:ascii="Times New Roman" w:hAnsi="Times New Roman" w:hint="eastAsia"/>
        </w:rPr>
        <w:t>见表</w:t>
      </w:r>
      <w:r w:rsidR="008259E8">
        <w:rPr>
          <w:rFonts w:ascii="Times New Roman" w:hAnsi="Times New Roman" w:hint="eastAsia"/>
        </w:rPr>
        <w:t xml:space="preserve"> 2-2</w:t>
      </w:r>
      <w:r w:rsidR="008259E8">
        <w:rPr>
          <w:rFonts w:ascii="Times New Roman" w:hAnsi="Times New Roman" w:hint="eastAsia"/>
        </w:rPr>
        <w:t>。</w:t>
      </w:r>
    </w:p>
    <w:p w14:paraId="13B2BFF7" w14:textId="0EA450BA" w:rsidR="000D484D" w:rsidRDefault="008259E8">
      <w:pPr>
        <w:spacing w:line="360" w:lineRule="auto"/>
        <w:jc w:val="center"/>
        <w:rPr>
          <w:rFonts w:ascii="Times New Roman" w:hAnsi="Times New Roman"/>
        </w:rPr>
      </w:pPr>
      <w:r>
        <w:rPr>
          <w:rFonts w:ascii="Times New Roman" w:hAnsi="Times New Roman" w:hint="eastAsia"/>
        </w:rPr>
        <w:t>表</w:t>
      </w:r>
      <w:r>
        <w:rPr>
          <w:rFonts w:ascii="Times New Roman" w:hAnsi="Times New Roman" w:hint="eastAsia"/>
        </w:rPr>
        <w:t>2-2.</w:t>
      </w:r>
      <w:r w:rsidR="00626C2B">
        <w:rPr>
          <w:rFonts w:ascii="Times New Roman" w:hAnsi="Times New Roman" w:hint="eastAsia"/>
        </w:rPr>
        <w:t>湖泊</w:t>
      </w:r>
      <w:r>
        <w:rPr>
          <w:rFonts w:ascii="Times New Roman" w:hAnsi="Times New Roman" w:hint="eastAsia"/>
        </w:rPr>
        <w:t>富营养化评价等级标准</w:t>
      </w:r>
    </w:p>
    <w:p w14:paraId="4B7B15B6" w14:textId="77777777" w:rsidR="000D484D" w:rsidRDefault="008259E8">
      <w:pPr>
        <w:spacing w:line="360" w:lineRule="auto"/>
        <w:jc w:val="center"/>
        <w:rPr>
          <w:rFonts w:ascii="Times New Roman" w:hAnsi="Times New Roman"/>
        </w:rPr>
      </w:pPr>
      <w:bookmarkStart w:id="39" w:name="_Hlk163636860"/>
      <w:r>
        <w:rPr>
          <w:rFonts w:ascii="Times New Roman" w:hAnsi="Times New Roman"/>
        </w:rPr>
        <w:t>Table 2</w:t>
      </w:r>
      <w:r>
        <w:rPr>
          <w:rFonts w:ascii="Times New Roman" w:hAnsi="Times New Roman" w:hint="eastAsia"/>
        </w:rPr>
        <w:t>-2</w:t>
      </w:r>
      <w:r>
        <w:rPr>
          <w:rFonts w:ascii="Times New Roman" w:hAnsi="Times New Roman"/>
        </w:rPr>
        <w:t>. Evaluation criteria of lake eutrophication</w:t>
      </w:r>
      <w:bookmarkEnd w:id="39"/>
    </w:p>
    <w:tbl>
      <w:tblPr>
        <w:tblStyle w:val="af4"/>
        <w:tblW w:w="7887"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76"/>
        <w:gridCol w:w="1134"/>
        <w:gridCol w:w="1134"/>
        <w:gridCol w:w="992"/>
        <w:gridCol w:w="1134"/>
        <w:gridCol w:w="851"/>
        <w:gridCol w:w="866"/>
      </w:tblGrid>
      <w:tr w:rsidR="000D484D" w14:paraId="11D18035" w14:textId="77777777">
        <w:trPr>
          <w:trHeight w:val="668"/>
          <w:jc w:val="center"/>
        </w:trPr>
        <w:tc>
          <w:tcPr>
            <w:tcW w:w="1776" w:type="dxa"/>
            <w:tcBorders>
              <w:top w:val="single" w:sz="8" w:space="0" w:color="auto"/>
              <w:bottom w:val="single" w:sz="4" w:space="0" w:color="auto"/>
            </w:tcBorders>
            <w:vAlign w:val="center"/>
          </w:tcPr>
          <w:p w14:paraId="4BFCBCAF" w14:textId="77777777" w:rsidR="000D484D" w:rsidRDefault="008259E8">
            <w:pPr>
              <w:spacing w:line="360" w:lineRule="auto"/>
              <w:jc w:val="center"/>
              <w:rPr>
                <w:rFonts w:ascii="Times New Roman" w:hAnsi="Times New Roman"/>
                <w:i/>
                <w:caps/>
                <w:sz w:val="18"/>
                <w:szCs w:val="18"/>
              </w:rPr>
            </w:pPr>
            <w:r>
              <w:rPr>
                <w:rFonts w:ascii="Times New Roman" w:hAnsi="Times New Roman" w:hint="eastAsia"/>
                <w:sz w:val="18"/>
                <w:szCs w:val="18"/>
              </w:rPr>
              <w:t>富营养化类型</w:t>
            </w:r>
          </w:p>
        </w:tc>
        <w:tc>
          <w:tcPr>
            <w:tcW w:w="1134" w:type="dxa"/>
            <w:tcBorders>
              <w:top w:val="single" w:sz="8" w:space="0" w:color="auto"/>
              <w:bottom w:val="single" w:sz="4" w:space="0" w:color="auto"/>
            </w:tcBorders>
            <w:vAlign w:val="center"/>
          </w:tcPr>
          <w:p w14:paraId="39DF700C" w14:textId="4988F3C2" w:rsidR="000D484D" w:rsidRDefault="00B034D1">
            <w:pPr>
              <w:spacing w:line="360" w:lineRule="auto"/>
              <w:jc w:val="center"/>
              <w:rPr>
                <w:rFonts w:ascii="Times New Roman" w:hAnsi="Times New Roman"/>
                <w:i/>
                <w:caps/>
                <w:sz w:val="18"/>
                <w:szCs w:val="18"/>
              </w:rPr>
            </w:pPr>
            <w:r>
              <w:rPr>
                <w:rFonts w:ascii="Times New Roman" w:hAnsi="Times New Roman" w:hint="eastAsia"/>
                <w:sz w:val="18"/>
                <w:szCs w:val="18"/>
              </w:rPr>
              <w:t>水质</w:t>
            </w:r>
            <w:r w:rsidR="008259E8">
              <w:rPr>
                <w:rFonts w:ascii="Times New Roman" w:hAnsi="Times New Roman" w:hint="eastAsia"/>
                <w:sz w:val="18"/>
                <w:szCs w:val="18"/>
              </w:rPr>
              <w:t>等级</w:t>
            </w:r>
          </w:p>
        </w:tc>
        <w:tc>
          <w:tcPr>
            <w:tcW w:w="1134" w:type="dxa"/>
            <w:tcBorders>
              <w:top w:val="single" w:sz="8" w:space="0" w:color="auto"/>
              <w:bottom w:val="single" w:sz="4" w:space="0" w:color="auto"/>
            </w:tcBorders>
            <w:vAlign w:val="center"/>
          </w:tcPr>
          <w:p w14:paraId="4BDA5A78" w14:textId="77777777" w:rsidR="000D484D" w:rsidRDefault="008259E8">
            <w:pPr>
              <w:spacing w:line="360" w:lineRule="auto"/>
              <w:jc w:val="center"/>
              <w:rPr>
                <w:rFonts w:ascii="Times New Roman" w:hAnsi="Times New Roman"/>
                <w:i/>
                <w:caps/>
                <w:sz w:val="18"/>
                <w:szCs w:val="18"/>
              </w:rPr>
            </w:pPr>
            <w:proofErr w:type="spellStart"/>
            <w:r>
              <w:rPr>
                <w:rFonts w:ascii="Times New Roman" w:hAnsi="Times New Roman"/>
                <w:sz w:val="18"/>
                <w:szCs w:val="18"/>
              </w:rPr>
              <w:t>Chl</w:t>
            </w:r>
            <w:proofErr w:type="spellEnd"/>
            <w:r>
              <w:rPr>
                <w:rFonts w:ascii="Times New Roman" w:hAnsi="Times New Roman"/>
                <w:sz w:val="18"/>
                <w:szCs w:val="18"/>
              </w:rPr>
              <w:t>-a</w:t>
            </w:r>
          </w:p>
          <w:p w14:paraId="12CD8CD5" w14:textId="77777777" w:rsidR="000D484D" w:rsidRDefault="008259E8">
            <w:pPr>
              <w:spacing w:line="360" w:lineRule="auto"/>
              <w:jc w:val="center"/>
              <w:rPr>
                <w:rFonts w:ascii="Times New Roman" w:hAnsi="Times New Roman"/>
                <w:i/>
                <w:caps/>
                <w:sz w:val="18"/>
                <w:szCs w:val="18"/>
              </w:rPr>
            </w:pPr>
            <w:r>
              <w:rPr>
                <w:rFonts w:ascii="Times New Roman" w:hAnsi="Times New Roman"/>
                <w:sz w:val="18"/>
                <w:szCs w:val="18"/>
              </w:rPr>
              <w:t>(mg/m</w:t>
            </w:r>
            <w:r>
              <w:rPr>
                <w:rFonts w:ascii="Times New Roman" w:hAnsi="Times New Roman"/>
                <w:sz w:val="18"/>
                <w:szCs w:val="18"/>
                <w:vertAlign w:val="superscript"/>
              </w:rPr>
              <w:t>3</w:t>
            </w:r>
            <w:r>
              <w:rPr>
                <w:rFonts w:ascii="Times New Roman" w:hAnsi="Times New Roman"/>
                <w:sz w:val="18"/>
                <w:szCs w:val="18"/>
              </w:rPr>
              <w:t>)</w:t>
            </w:r>
          </w:p>
        </w:tc>
        <w:tc>
          <w:tcPr>
            <w:tcW w:w="992" w:type="dxa"/>
            <w:tcBorders>
              <w:top w:val="single" w:sz="8" w:space="0" w:color="auto"/>
              <w:bottom w:val="single" w:sz="4" w:space="0" w:color="auto"/>
            </w:tcBorders>
            <w:vAlign w:val="center"/>
          </w:tcPr>
          <w:p w14:paraId="72A075AF" w14:textId="77777777" w:rsidR="000D484D" w:rsidRDefault="008259E8">
            <w:pPr>
              <w:spacing w:line="360" w:lineRule="auto"/>
              <w:jc w:val="center"/>
              <w:rPr>
                <w:rFonts w:ascii="Times New Roman" w:hAnsi="Times New Roman"/>
                <w:i/>
                <w:caps/>
                <w:sz w:val="18"/>
                <w:szCs w:val="18"/>
              </w:rPr>
            </w:pPr>
            <w:r>
              <w:rPr>
                <w:rFonts w:ascii="Times New Roman" w:hAnsi="Times New Roman"/>
                <w:sz w:val="18"/>
                <w:szCs w:val="18"/>
              </w:rPr>
              <w:t>TP</w:t>
            </w:r>
          </w:p>
          <w:p w14:paraId="10CF9E28" w14:textId="77777777" w:rsidR="000D484D" w:rsidRDefault="008259E8">
            <w:pPr>
              <w:spacing w:line="360" w:lineRule="auto"/>
              <w:jc w:val="center"/>
              <w:rPr>
                <w:rFonts w:ascii="Times New Roman" w:hAnsi="Times New Roman"/>
                <w:i/>
                <w:caps/>
                <w:sz w:val="18"/>
                <w:szCs w:val="18"/>
              </w:rPr>
            </w:pPr>
            <w:r>
              <w:rPr>
                <w:rFonts w:ascii="Times New Roman" w:hAnsi="Times New Roman"/>
                <w:sz w:val="18"/>
                <w:szCs w:val="18"/>
              </w:rPr>
              <w:t>(mg/m</w:t>
            </w:r>
            <w:r>
              <w:rPr>
                <w:rFonts w:ascii="Times New Roman" w:hAnsi="Times New Roman"/>
                <w:sz w:val="18"/>
                <w:szCs w:val="18"/>
                <w:vertAlign w:val="superscript"/>
              </w:rPr>
              <w:t>3</w:t>
            </w:r>
            <w:r>
              <w:rPr>
                <w:rFonts w:ascii="Times New Roman" w:hAnsi="Times New Roman"/>
                <w:sz w:val="18"/>
                <w:szCs w:val="18"/>
              </w:rPr>
              <w:t>)</w:t>
            </w:r>
          </w:p>
        </w:tc>
        <w:tc>
          <w:tcPr>
            <w:tcW w:w="1134" w:type="dxa"/>
            <w:tcBorders>
              <w:top w:val="single" w:sz="8" w:space="0" w:color="auto"/>
              <w:bottom w:val="single" w:sz="4" w:space="0" w:color="auto"/>
            </w:tcBorders>
            <w:vAlign w:val="center"/>
          </w:tcPr>
          <w:p w14:paraId="07F32772" w14:textId="77777777" w:rsidR="000D484D" w:rsidRDefault="008259E8">
            <w:pPr>
              <w:spacing w:line="360" w:lineRule="auto"/>
              <w:jc w:val="center"/>
              <w:rPr>
                <w:rFonts w:ascii="Times New Roman" w:hAnsi="Times New Roman"/>
                <w:i/>
                <w:caps/>
                <w:sz w:val="18"/>
                <w:szCs w:val="18"/>
              </w:rPr>
            </w:pPr>
            <w:r>
              <w:rPr>
                <w:rFonts w:ascii="Times New Roman" w:hAnsi="Times New Roman"/>
                <w:sz w:val="18"/>
                <w:szCs w:val="18"/>
              </w:rPr>
              <w:t>TN</w:t>
            </w:r>
          </w:p>
          <w:p w14:paraId="163CFBC3" w14:textId="77777777" w:rsidR="000D484D" w:rsidRDefault="008259E8">
            <w:pPr>
              <w:spacing w:line="360" w:lineRule="auto"/>
              <w:jc w:val="center"/>
              <w:rPr>
                <w:rFonts w:ascii="Times New Roman" w:hAnsi="Times New Roman"/>
                <w:i/>
                <w:caps/>
                <w:sz w:val="18"/>
                <w:szCs w:val="18"/>
              </w:rPr>
            </w:pPr>
            <w:r>
              <w:rPr>
                <w:rFonts w:ascii="Times New Roman" w:hAnsi="Times New Roman"/>
                <w:sz w:val="18"/>
                <w:szCs w:val="18"/>
              </w:rPr>
              <w:t>(mg/m</w:t>
            </w:r>
            <w:r>
              <w:rPr>
                <w:rFonts w:ascii="Times New Roman" w:hAnsi="Times New Roman"/>
                <w:sz w:val="18"/>
                <w:szCs w:val="18"/>
                <w:vertAlign w:val="superscript"/>
              </w:rPr>
              <w:t>3</w:t>
            </w:r>
            <w:r>
              <w:rPr>
                <w:rFonts w:ascii="Times New Roman" w:hAnsi="Times New Roman"/>
                <w:sz w:val="18"/>
                <w:szCs w:val="18"/>
              </w:rPr>
              <w:t>)</w:t>
            </w:r>
          </w:p>
        </w:tc>
        <w:tc>
          <w:tcPr>
            <w:tcW w:w="851" w:type="dxa"/>
            <w:tcBorders>
              <w:top w:val="single" w:sz="8" w:space="0" w:color="auto"/>
              <w:bottom w:val="single" w:sz="4" w:space="0" w:color="auto"/>
            </w:tcBorders>
            <w:vAlign w:val="center"/>
          </w:tcPr>
          <w:p w14:paraId="3C9315EC" w14:textId="77777777" w:rsidR="000D484D" w:rsidRDefault="008259E8">
            <w:pPr>
              <w:spacing w:line="360" w:lineRule="auto"/>
              <w:rPr>
                <w:rFonts w:ascii="Times New Roman" w:hAnsi="Times New Roman"/>
                <w:sz w:val="18"/>
                <w:szCs w:val="18"/>
                <w:vertAlign w:val="subscript"/>
              </w:rPr>
            </w:pPr>
            <w:r>
              <w:rPr>
                <w:rFonts w:ascii="Times New Roman" w:hAnsi="Times New Roman"/>
                <w:sz w:val="18"/>
                <w:szCs w:val="18"/>
              </w:rPr>
              <w:t xml:space="preserve">COD </w:t>
            </w:r>
            <w:r>
              <w:rPr>
                <w:rFonts w:ascii="Times New Roman" w:hAnsi="Times New Roman"/>
                <w:sz w:val="18"/>
                <w:szCs w:val="18"/>
                <w:vertAlign w:val="subscript"/>
              </w:rPr>
              <w:t>Mn</w:t>
            </w:r>
          </w:p>
          <w:p w14:paraId="71BCCD68" w14:textId="77777777" w:rsidR="000D484D" w:rsidRDefault="008259E8">
            <w:pPr>
              <w:spacing w:line="360" w:lineRule="auto"/>
              <w:rPr>
                <w:rFonts w:ascii="Times New Roman" w:hAnsi="Times New Roman"/>
                <w:i/>
                <w:caps/>
                <w:sz w:val="18"/>
                <w:szCs w:val="18"/>
              </w:rPr>
            </w:pPr>
            <w:r>
              <w:rPr>
                <w:rFonts w:ascii="Times New Roman" w:hAnsi="Times New Roman"/>
                <w:sz w:val="18"/>
                <w:szCs w:val="18"/>
              </w:rPr>
              <w:t>(mg/L)</w:t>
            </w:r>
          </w:p>
        </w:tc>
        <w:tc>
          <w:tcPr>
            <w:tcW w:w="866" w:type="dxa"/>
            <w:tcBorders>
              <w:top w:val="single" w:sz="8" w:space="0" w:color="auto"/>
              <w:bottom w:val="single" w:sz="4" w:space="0" w:color="auto"/>
            </w:tcBorders>
            <w:vAlign w:val="center"/>
          </w:tcPr>
          <w:p w14:paraId="73210457" w14:textId="77777777" w:rsidR="000D484D" w:rsidRDefault="008259E8">
            <w:pPr>
              <w:spacing w:line="360" w:lineRule="auto"/>
              <w:jc w:val="center"/>
              <w:rPr>
                <w:rFonts w:ascii="Times New Roman" w:hAnsi="Times New Roman"/>
                <w:i/>
                <w:caps/>
                <w:sz w:val="18"/>
                <w:szCs w:val="18"/>
              </w:rPr>
            </w:pPr>
            <w:r>
              <w:rPr>
                <w:rFonts w:ascii="Times New Roman" w:hAnsi="Times New Roman"/>
                <w:sz w:val="18"/>
                <w:szCs w:val="18"/>
              </w:rPr>
              <w:t>SD</w:t>
            </w:r>
          </w:p>
          <w:p w14:paraId="54B07DA8" w14:textId="77777777" w:rsidR="000D484D" w:rsidRDefault="008259E8">
            <w:pPr>
              <w:spacing w:line="360" w:lineRule="auto"/>
              <w:jc w:val="center"/>
              <w:rPr>
                <w:rFonts w:ascii="Times New Roman" w:hAnsi="Times New Roman"/>
                <w:i/>
                <w:caps/>
                <w:sz w:val="18"/>
                <w:szCs w:val="18"/>
              </w:rPr>
            </w:pPr>
            <w:r>
              <w:rPr>
                <w:rFonts w:ascii="Times New Roman" w:hAnsi="Times New Roman"/>
                <w:sz w:val="18"/>
                <w:szCs w:val="18"/>
              </w:rPr>
              <w:t>(m)</w:t>
            </w:r>
          </w:p>
        </w:tc>
      </w:tr>
      <w:tr w:rsidR="000D484D" w14:paraId="7DCBD777" w14:textId="77777777">
        <w:trPr>
          <w:trHeight w:val="399"/>
          <w:jc w:val="center"/>
        </w:trPr>
        <w:tc>
          <w:tcPr>
            <w:tcW w:w="1776" w:type="dxa"/>
            <w:tcBorders>
              <w:top w:val="single" w:sz="4" w:space="0" w:color="auto"/>
              <w:tl2br w:val="nil"/>
              <w:tr2bl w:val="nil"/>
            </w:tcBorders>
            <w:vAlign w:val="center"/>
          </w:tcPr>
          <w:p w14:paraId="2D30337E" w14:textId="77777777" w:rsidR="000D484D" w:rsidRDefault="008259E8">
            <w:pPr>
              <w:spacing w:line="360" w:lineRule="auto"/>
              <w:jc w:val="center"/>
              <w:rPr>
                <w:rFonts w:ascii="Times New Roman" w:hAnsi="Times New Roman"/>
                <w:i/>
                <w:caps/>
                <w:sz w:val="18"/>
                <w:szCs w:val="18"/>
              </w:rPr>
            </w:pPr>
            <w:r>
              <w:rPr>
                <w:rFonts w:ascii="Times New Roman" w:hAnsi="Times New Roman" w:hint="eastAsia"/>
                <w:sz w:val="18"/>
                <w:szCs w:val="18"/>
              </w:rPr>
              <w:t>极贫营养</w:t>
            </w:r>
          </w:p>
        </w:tc>
        <w:tc>
          <w:tcPr>
            <w:tcW w:w="1134" w:type="dxa"/>
            <w:tcBorders>
              <w:top w:val="single" w:sz="4" w:space="0" w:color="auto"/>
              <w:tl2br w:val="nil"/>
              <w:tr2bl w:val="nil"/>
            </w:tcBorders>
            <w:vAlign w:val="center"/>
          </w:tcPr>
          <w:p w14:paraId="2D343221" w14:textId="77777777" w:rsidR="000D484D" w:rsidRDefault="008259E8">
            <w:pPr>
              <w:spacing w:line="360" w:lineRule="auto"/>
              <w:jc w:val="center"/>
              <w:rPr>
                <w:rFonts w:ascii="Times New Roman" w:hAnsi="Times New Roman"/>
                <w:sz w:val="18"/>
                <w:szCs w:val="18"/>
              </w:rPr>
            </w:pPr>
            <w:r>
              <w:rPr>
                <w:rFonts w:ascii="Times New Roman" w:hAnsi="Times New Roman"/>
                <w:sz w:val="18"/>
                <w:szCs w:val="18"/>
              </w:rPr>
              <w:t>Ⅰ</w:t>
            </w:r>
          </w:p>
        </w:tc>
        <w:tc>
          <w:tcPr>
            <w:tcW w:w="1134" w:type="dxa"/>
            <w:tcBorders>
              <w:top w:val="single" w:sz="4" w:space="0" w:color="auto"/>
              <w:tl2br w:val="nil"/>
              <w:tr2bl w:val="nil"/>
            </w:tcBorders>
            <w:vAlign w:val="center"/>
          </w:tcPr>
          <w:p w14:paraId="4673EF29" w14:textId="77777777" w:rsidR="000D484D" w:rsidRDefault="008259E8">
            <w:pPr>
              <w:spacing w:line="360" w:lineRule="auto"/>
              <w:jc w:val="center"/>
              <w:rPr>
                <w:rFonts w:ascii="Times New Roman" w:hAnsi="Times New Roman"/>
                <w:i/>
                <w:caps/>
                <w:sz w:val="18"/>
                <w:szCs w:val="18"/>
              </w:rPr>
            </w:pPr>
            <w:r>
              <w:rPr>
                <w:rFonts w:ascii="Times New Roman" w:hAnsi="Times New Roman"/>
                <w:sz w:val="18"/>
                <w:szCs w:val="18"/>
              </w:rPr>
              <w:t>≤1</w:t>
            </w:r>
          </w:p>
        </w:tc>
        <w:tc>
          <w:tcPr>
            <w:tcW w:w="992" w:type="dxa"/>
            <w:tcBorders>
              <w:top w:val="single" w:sz="4" w:space="0" w:color="auto"/>
              <w:tl2br w:val="nil"/>
              <w:tr2bl w:val="nil"/>
            </w:tcBorders>
            <w:vAlign w:val="center"/>
          </w:tcPr>
          <w:p w14:paraId="68AAC332" w14:textId="77777777" w:rsidR="000D484D" w:rsidRDefault="008259E8">
            <w:pPr>
              <w:spacing w:line="360" w:lineRule="auto"/>
              <w:jc w:val="center"/>
              <w:rPr>
                <w:rFonts w:ascii="Times New Roman" w:hAnsi="Times New Roman"/>
                <w:i/>
                <w:caps/>
                <w:sz w:val="18"/>
                <w:szCs w:val="18"/>
              </w:rPr>
            </w:pPr>
            <w:r>
              <w:rPr>
                <w:rFonts w:ascii="Times New Roman" w:hAnsi="Times New Roman"/>
                <w:sz w:val="18"/>
                <w:szCs w:val="18"/>
              </w:rPr>
              <w:t>≤2.5</w:t>
            </w:r>
          </w:p>
        </w:tc>
        <w:tc>
          <w:tcPr>
            <w:tcW w:w="1134" w:type="dxa"/>
            <w:tcBorders>
              <w:top w:val="single" w:sz="4" w:space="0" w:color="auto"/>
              <w:tl2br w:val="nil"/>
              <w:tr2bl w:val="nil"/>
            </w:tcBorders>
            <w:vAlign w:val="center"/>
          </w:tcPr>
          <w:p w14:paraId="7A0F440E" w14:textId="77777777" w:rsidR="000D484D" w:rsidRDefault="008259E8">
            <w:pPr>
              <w:spacing w:line="360" w:lineRule="auto"/>
              <w:jc w:val="center"/>
              <w:rPr>
                <w:rFonts w:ascii="Times New Roman" w:hAnsi="Times New Roman"/>
                <w:i/>
                <w:caps/>
                <w:sz w:val="18"/>
                <w:szCs w:val="18"/>
              </w:rPr>
            </w:pPr>
            <w:r>
              <w:rPr>
                <w:rFonts w:ascii="Times New Roman" w:hAnsi="Times New Roman"/>
                <w:sz w:val="18"/>
                <w:szCs w:val="18"/>
              </w:rPr>
              <w:t>≤30</w:t>
            </w:r>
          </w:p>
        </w:tc>
        <w:tc>
          <w:tcPr>
            <w:tcW w:w="851" w:type="dxa"/>
            <w:tcBorders>
              <w:top w:val="single" w:sz="4" w:space="0" w:color="auto"/>
              <w:tl2br w:val="nil"/>
              <w:tr2bl w:val="nil"/>
            </w:tcBorders>
            <w:vAlign w:val="center"/>
          </w:tcPr>
          <w:p w14:paraId="36B2C6B2" w14:textId="77777777" w:rsidR="000D484D" w:rsidRDefault="008259E8">
            <w:pPr>
              <w:spacing w:line="360" w:lineRule="auto"/>
              <w:jc w:val="center"/>
              <w:rPr>
                <w:rFonts w:ascii="Times New Roman" w:hAnsi="Times New Roman"/>
                <w:i/>
                <w:caps/>
                <w:sz w:val="18"/>
                <w:szCs w:val="18"/>
              </w:rPr>
            </w:pPr>
            <w:r>
              <w:rPr>
                <w:rFonts w:ascii="Times New Roman" w:hAnsi="Times New Roman"/>
                <w:sz w:val="18"/>
                <w:szCs w:val="18"/>
              </w:rPr>
              <w:t>≤0.3</w:t>
            </w:r>
          </w:p>
        </w:tc>
        <w:tc>
          <w:tcPr>
            <w:tcW w:w="866" w:type="dxa"/>
            <w:tcBorders>
              <w:top w:val="single" w:sz="4" w:space="0" w:color="auto"/>
              <w:tl2br w:val="nil"/>
              <w:tr2bl w:val="nil"/>
            </w:tcBorders>
            <w:vAlign w:val="center"/>
          </w:tcPr>
          <w:p w14:paraId="037D6D04" w14:textId="77777777" w:rsidR="000D484D" w:rsidRDefault="008259E8">
            <w:pPr>
              <w:spacing w:line="360" w:lineRule="auto"/>
              <w:jc w:val="center"/>
              <w:rPr>
                <w:rFonts w:ascii="Times New Roman" w:hAnsi="Times New Roman"/>
                <w:i/>
                <w:caps/>
                <w:sz w:val="18"/>
                <w:szCs w:val="18"/>
              </w:rPr>
            </w:pPr>
            <w:r>
              <w:rPr>
                <w:rFonts w:ascii="Times New Roman" w:hAnsi="Times New Roman"/>
                <w:sz w:val="18"/>
                <w:szCs w:val="18"/>
              </w:rPr>
              <w:t>≥10.0</w:t>
            </w:r>
          </w:p>
        </w:tc>
      </w:tr>
      <w:tr w:rsidR="000D484D" w14:paraId="7410B046" w14:textId="77777777">
        <w:trPr>
          <w:trHeight w:val="348"/>
          <w:jc w:val="center"/>
        </w:trPr>
        <w:tc>
          <w:tcPr>
            <w:tcW w:w="1776" w:type="dxa"/>
            <w:tcBorders>
              <w:tl2br w:val="nil"/>
              <w:tr2bl w:val="nil"/>
            </w:tcBorders>
            <w:vAlign w:val="center"/>
          </w:tcPr>
          <w:p w14:paraId="1015E619" w14:textId="77777777" w:rsidR="000D484D" w:rsidRDefault="008259E8">
            <w:pPr>
              <w:spacing w:line="360" w:lineRule="auto"/>
              <w:jc w:val="center"/>
              <w:rPr>
                <w:rFonts w:ascii="Times New Roman" w:hAnsi="Times New Roman"/>
                <w:i/>
                <w:caps/>
                <w:sz w:val="18"/>
                <w:szCs w:val="18"/>
              </w:rPr>
            </w:pPr>
            <w:proofErr w:type="gramStart"/>
            <w:r>
              <w:rPr>
                <w:rFonts w:ascii="Times New Roman" w:hAnsi="Times New Roman" w:hint="eastAsia"/>
                <w:sz w:val="18"/>
                <w:szCs w:val="18"/>
              </w:rPr>
              <w:t>贫</w:t>
            </w:r>
            <w:proofErr w:type="gramEnd"/>
            <w:r>
              <w:rPr>
                <w:rFonts w:ascii="Times New Roman" w:hAnsi="Times New Roman" w:hint="eastAsia"/>
                <w:sz w:val="18"/>
                <w:szCs w:val="18"/>
              </w:rPr>
              <w:t>营养</w:t>
            </w:r>
          </w:p>
        </w:tc>
        <w:tc>
          <w:tcPr>
            <w:tcW w:w="1134" w:type="dxa"/>
            <w:tcBorders>
              <w:tl2br w:val="nil"/>
              <w:tr2bl w:val="nil"/>
            </w:tcBorders>
            <w:vAlign w:val="center"/>
          </w:tcPr>
          <w:p w14:paraId="3328F5EB" w14:textId="77777777" w:rsidR="000D484D" w:rsidRDefault="008259E8">
            <w:pPr>
              <w:spacing w:line="360" w:lineRule="auto"/>
              <w:jc w:val="center"/>
              <w:rPr>
                <w:rFonts w:ascii="Times New Roman" w:hAnsi="Times New Roman"/>
                <w:sz w:val="18"/>
                <w:szCs w:val="18"/>
              </w:rPr>
            </w:pPr>
            <w:r>
              <w:rPr>
                <w:rFonts w:ascii="Times New Roman" w:hAnsi="Times New Roman"/>
                <w:sz w:val="18"/>
                <w:szCs w:val="18"/>
              </w:rPr>
              <w:t>Ⅱ</w:t>
            </w:r>
          </w:p>
        </w:tc>
        <w:tc>
          <w:tcPr>
            <w:tcW w:w="1134" w:type="dxa"/>
            <w:tcBorders>
              <w:tl2br w:val="nil"/>
              <w:tr2bl w:val="nil"/>
            </w:tcBorders>
            <w:vAlign w:val="center"/>
          </w:tcPr>
          <w:p w14:paraId="456F11FC" w14:textId="77777777" w:rsidR="000D484D" w:rsidRDefault="008259E8">
            <w:pPr>
              <w:spacing w:line="360" w:lineRule="auto"/>
              <w:jc w:val="center"/>
              <w:rPr>
                <w:rFonts w:ascii="Times New Roman" w:hAnsi="Times New Roman"/>
                <w:i/>
                <w:caps/>
                <w:sz w:val="18"/>
                <w:szCs w:val="18"/>
              </w:rPr>
            </w:pPr>
            <w:r>
              <w:rPr>
                <w:rFonts w:ascii="Times New Roman" w:hAnsi="Times New Roman"/>
                <w:sz w:val="18"/>
                <w:szCs w:val="18"/>
              </w:rPr>
              <w:t>≤2</w:t>
            </w:r>
          </w:p>
        </w:tc>
        <w:tc>
          <w:tcPr>
            <w:tcW w:w="992" w:type="dxa"/>
            <w:tcBorders>
              <w:tl2br w:val="nil"/>
              <w:tr2bl w:val="nil"/>
            </w:tcBorders>
            <w:vAlign w:val="center"/>
          </w:tcPr>
          <w:p w14:paraId="5111D3AD" w14:textId="77777777" w:rsidR="000D484D" w:rsidRDefault="008259E8">
            <w:pPr>
              <w:spacing w:line="360" w:lineRule="auto"/>
              <w:jc w:val="center"/>
              <w:rPr>
                <w:rFonts w:ascii="Times New Roman" w:hAnsi="Times New Roman"/>
                <w:i/>
                <w:caps/>
                <w:sz w:val="18"/>
                <w:szCs w:val="18"/>
              </w:rPr>
            </w:pPr>
            <w:r>
              <w:rPr>
                <w:rFonts w:ascii="Times New Roman" w:hAnsi="Times New Roman"/>
                <w:sz w:val="18"/>
                <w:szCs w:val="18"/>
              </w:rPr>
              <w:t>≤5.0</w:t>
            </w:r>
          </w:p>
        </w:tc>
        <w:tc>
          <w:tcPr>
            <w:tcW w:w="1134" w:type="dxa"/>
            <w:tcBorders>
              <w:tl2br w:val="nil"/>
              <w:tr2bl w:val="nil"/>
            </w:tcBorders>
            <w:vAlign w:val="center"/>
          </w:tcPr>
          <w:p w14:paraId="33F2799A" w14:textId="77777777" w:rsidR="000D484D" w:rsidRDefault="008259E8">
            <w:pPr>
              <w:spacing w:line="360" w:lineRule="auto"/>
              <w:jc w:val="center"/>
              <w:rPr>
                <w:rFonts w:ascii="Times New Roman" w:hAnsi="Times New Roman"/>
                <w:i/>
                <w:caps/>
                <w:sz w:val="18"/>
                <w:szCs w:val="18"/>
              </w:rPr>
            </w:pPr>
            <w:r>
              <w:rPr>
                <w:rFonts w:ascii="Times New Roman" w:hAnsi="Times New Roman"/>
                <w:sz w:val="18"/>
                <w:szCs w:val="18"/>
              </w:rPr>
              <w:t>≤50</w:t>
            </w:r>
          </w:p>
        </w:tc>
        <w:tc>
          <w:tcPr>
            <w:tcW w:w="851" w:type="dxa"/>
            <w:tcBorders>
              <w:tl2br w:val="nil"/>
              <w:tr2bl w:val="nil"/>
            </w:tcBorders>
            <w:vAlign w:val="center"/>
          </w:tcPr>
          <w:p w14:paraId="782FD60B" w14:textId="77777777" w:rsidR="000D484D" w:rsidRDefault="008259E8">
            <w:pPr>
              <w:spacing w:line="360" w:lineRule="auto"/>
              <w:jc w:val="center"/>
              <w:rPr>
                <w:rFonts w:ascii="Times New Roman" w:hAnsi="Times New Roman"/>
                <w:i/>
                <w:caps/>
                <w:sz w:val="18"/>
                <w:szCs w:val="18"/>
              </w:rPr>
            </w:pPr>
            <w:r>
              <w:rPr>
                <w:rFonts w:ascii="Times New Roman" w:hAnsi="Times New Roman"/>
                <w:sz w:val="18"/>
                <w:szCs w:val="18"/>
              </w:rPr>
              <w:t>≤0.4</w:t>
            </w:r>
          </w:p>
        </w:tc>
        <w:tc>
          <w:tcPr>
            <w:tcW w:w="866" w:type="dxa"/>
            <w:tcBorders>
              <w:tl2br w:val="nil"/>
              <w:tr2bl w:val="nil"/>
            </w:tcBorders>
            <w:vAlign w:val="center"/>
          </w:tcPr>
          <w:p w14:paraId="5E3360AD" w14:textId="77777777" w:rsidR="000D484D" w:rsidRDefault="008259E8">
            <w:pPr>
              <w:spacing w:line="360" w:lineRule="auto"/>
              <w:jc w:val="center"/>
              <w:rPr>
                <w:rFonts w:ascii="Times New Roman" w:hAnsi="Times New Roman"/>
                <w:i/>
                <w:caps/>
                <w:sz w:val="18"/>
                <w:szCs w:val="18"/>
              </w:rPr>
            </w:pPr>
            <w:r>
              <w:rPr>
                <w:rFonts w:ascii="Times New Roman" w:hAnsi="Times New Roman"/>
                <w:sz w:val="18"/>
                <w:szCs w:val="18"/>
              </w:rPr>
              <w:t>≥5.0</w:t>
            </w:r>
          </w:p>
        </w:tc>
      </w:tr>
      <w:tr w:rsidR="000D484D" w14:paraId="60F47FB1" w14:textId="77777777">
        <w:trPr>
          <w:trHeight w:val="355"/>
          <w:jc w:val="center"/>
        </w:trPr>
        <w:tc>
          <w:tcPr>
            <w:tcW w:w="1776" w:type="dxa"/>
            <w:tcBorders>
              <w:tl2br w:val="nil"/>
              <w:tr2bl w:val="nil"/>
            </w:tcBorders>
            <w:vAlign w:val="center"/>
          </w:tcPr>
          <w:p w14:paraId="3F476F0E" w14:textId="77777777" w:rsidR="000D484D" w:rsidRDefault="008259E8">
            <w:pPr>
              <w:spacing w:line="360" w:lineRule="auto"/>
              <w:jc w:val="center"/>
              <w:rPr>
                <w:rFonts w:ascii="Times New Roman" w:hAnsi="Times New Roman"/>
                <w:i/>
                <w:caps/>
                <w:sz w:val="18"/>
                <w:szCs w:val="18"/>
              </w:rPr>
            </w:pPr>
            <w:r>
              <w:rPr>
                <w:rFonts w:ascii="Times New Roman" w:hAnsi="Times New Roman" w:hint="eastAsia"/>
                <w:sz w:val="18"/>
                <w:szCs w:val="18"/>
              </w:rPr>
              <w:t>中营养</w:t>
            </w:r>
          </w:p>
        </w:tc>
        <w:tc>
          <w:tcPr>
            <w:tcW w:w="1134" w:type="dxa"/>
            <w:tcBorders>
              <w:tl2br w:val="nil"/>
              <w:tr2bl w:val="nil"/>
            </w:tcBorders>
            <w:vAlign w:val="center"/>
          </w:tcPr>
          <w:p w14:paraId="327C4F38" w14:textId="77777777" w:rsidR="000D484D" w:rsidRDefault="008259E8">
            <w:pPr>
              <w:spacing w:line="360" w:lineRule="auto"/>
              <w:jc w:val="center"/>
              <w:rPr>
                <w:rFonts w:ascii="Times New Roman" w:hAnsi="Times New Roman"/>
                <w:sz w:val="18"/>
                <w:szCs w:val="18"/>
              </w:rPr>
            </w:pPr>
            <w:r>
              <w:rPr>
                <w:rFonts w:ascii="Times New Roman" w:hAnsi="Times New Roman"/>
                <w:sz w:val="18"/>
                <w:szCs w:val="18"/>
              </w:rPr>
              <w:t>Ⅲ</w:t>
            </w:r>
          </w:p>
        </w:tc>
        <w:tc>
          <w:tcPr>
            <w:tcW w:w="1134" w:type="dxa"/>
            <w:tcBorders>
              <w:tl2br w:val="nil"/>
              <w:tr2bl w:val="nil"/>
            </w:tcBorders>
            <w:vAlign w:val="center"/>
          </w:tcPr>
          <w:p w14:paraId="65F7D6BB" w14:textId="77777777" w:rsidR="000D484D" w:rsidRDefault="008259E8">
            <w:pPr>
              <w:spacing w:line="360" w:lineRule="auto"/>
              <w:jc w:val="center"/>
              <w:rPr>
                <w:rFonts w:ascii="Times New Roman" w:hAnsi="Times New Roman"/>
                <w:i/>
                <w:caps/>
                <w:sz w:val="18"/>
                <w:szCs w:val="18"/>
              </w:rPr>
            </w:pPr>
            <w:r>
              <w:rPr>
                <w:rFonts w:ascii="Times New Roman" w:hAnsi="Times New Roman"/>
                <w:sz w:val="18"/>
                <w:szCs w:val="18"/>
              </w:rPr>
              <w:t>≤4</w:t>
            </w:r>
          </w:p>
        </w:tc>
        <w:tc>
          <w:tcPr>
            <w:tcW w:w="992" w:type="dxa"/>
            <w:tcBorders>
              <w:tl2br w:val="nil"/>
              <w:tr2bl w:val="nil"/>
            </w:tcBorders>
            <w:vAlign w:val="center"/>
          </w:tcPr>
          <w:p w14:paraId="6FF5B765" w14:textId="77777777" w:rsidR="000D484D" w:rsidRDefault="008259E8">
            <w:pPr>
              <w:spacing w:line="360" w:lineRule="auto"/>
              <w:jc w:val="center"/>
              <w:rPr>
                <w:rFonts w:ascii="Times New Roman" w:hAnsi="Times New Roman"/>
                <w:i/>
                <w:caps/>
                <w:sz w:val="18"/>
                <w:szCs w:val="18"/>
              </w:rPr>
            </w:pPr>
            <w:r>
              <w:rPr>
                <w:rFonts w:ascii="Times New Roman" w:hAnsi="Times New Roman"/>
                <w:sz w:val="18"/>
                <w:szCs w:val="18"/>
              </w:rPr>
              <w:t>≤25.0</w:t>
            </w:r>
          </w:p>
        </w:tc>
        <w:tc>
          <w:tcPr>
            <w:tcW w:w="1134" w:type="dxa"/>
            <w:tcBorders>
              <w:tl2br w:val="nil"/>
              <w:tr2bl w:val="nil"/>
            </w:tcBorders>
            <w:vAlign w:val="center"/>
          </w:tcPr>
          <w:p w14:paraId="40899A5F" w14:textId="77777777" w:rsidR="000D484D" w:rsidRDefault="008259E8">
            <w:pPr>
              <w:spacing w:line="360" w:lineRule="auto"/>
              <w:jc w:val="center"/>
              <w:rPr>
                <w:rFonts w:ascii="Times New Roman" w:hAnsi="Times New Roman"/>
                <w:i/>
                <w:caps/>
                <w:sz w:val="18"/>
                <w:szCs w:val="18"/>
              </w:rPr>
            </w:pPr>
            <w:r>
              <w:rPr>
                <w:rFonts w:ascii="Times New Roman" w:hAnsi="Times New Roman"/>
                <w:sz w:val="18"/>
                <w:szCs w:val="18"/>
              </w:rPr>
              <w:t>≤300</w:t>
            </w:r>
          </w:p>
        </w:tc>
        <w:tc>
          <w:tcPr>
            <w:tcW w:w="851" w:type="dxa"/>
            <w:tcBorders>
              <w:tl2br w:val="nil"/>
              <w:tr2bl w:val="nil"/>
            </w:tcBorders>
            <w:vAlign w:val="center"/>
          </w:tcPr>
          <w:p w14:paraId="79F411F0" w14:textId="77777777" w:rsidR="000D484D" w:rsidRDefault="008259E8">
            <w:pPr>
              <w:spacing w:line="360" w:lineRule="auto"/>
              <w:jc w:val="center"/>
              <w:rPr>
                <w:rFonts w:ascii="Times New Roman" w:hAnsi="Times New Roman"/>
                <w:i/>
                <w:caps/>
                <w:sz w:val="18"/>
                <w:szCs w:val="18"/>
              </w:rPr>
            </w:pPr>
            <w:r>
              <w:rPr>
                <w:rFonts w:ascii="Times New Roman" w:hAnsi="Times New Roman"/>
                <w:sz w:val="18"/>
                <w:szCs w:val="18"/>
              </w:rPr>
              <w:t>≤2.0</w:t>
            </w:r>
          </w:p>
        </w:tc>
        <w:tc>
          <w:tcPr>
            <w:tcW w:w="866" w:type="dxa"/>
            <w:tcBorders>
              <w:tl2br w:val="nil"/>
              <w:tr2bl w:val="nil"/>
            </w:tcBorders>
            <w:vAlign w:val="center"/>
          </w:tcPr>
          <w:p w14:paraId="236125D1" w14:textId="77777777" w:rsidR="000D484D" w:rsidRDefault="008259E8">
            <w:pPr>
              <w:spacing w:line="360" w:lineRule="auto"/>
              <w:jc w:val="center"/>
              <w:rPr>
                <w:rFonts w:ascii="Times New Roman" w:hAnsi="Times New Roman"/>
                <w:i/>
                <w:caps/>
                <w:sz w:val="18"/>
                <w:szCs w:val="18"/>
              </w:rPr>
            </w:pPr>
            <w:r>
              <w:rPr>
                <w:rFonts w:ascii="Times New Roman" w:hAnsi="Times New Roman"/>
                <w:sz w:val="18"/>
                <w:szCs w:val="18"/>
              </w:rPr>
              <w:t>≥1.5</w:t>
            </w:r>
          </w:p>
        </w:tc>
      </w:tr>
      <w:tr w:rsidR="000D484D" w14:paraId="1EF0EA82" w14:textId="77777777">
        <w:trPr>
          <w:trHeight w:val="356"/>
          <w:jc w:val="center"/>
        </w:trPr>
        <w:tc>
          <w:tcPr>
            <w:tcW w:w="1776" w:type="dxa"/>
            <w:tcBorders>
              <w:bottom w:val="nil"/>
              <w:tl2br w:val="nil"/>
              <w:tr2bl w:val="nil"/>
            </w:tcBorders>
            <w:vAlign w:val="center"/>
          </w:tcPr>
          <w:p w14:paraId="1ED38F0E" w14:textId="77777777" w:rsidR="000D484D" w:rsidRDefault="008259E8">
            <w:pPr>
              <w:spacing w:line="360" w:lineRule="auto"/>
              <w:jc w:val="center"/>
              <w:rPr>
                <w:rFonts w:ascii="Times New Roman" w:hAnsi="Times New Roman"/>
                <w:i/>
                <w:caps/>
                <w:sz w:val="18"/>
                <w:szCs w:val="18"/>
              </w:rPr>
            </w:pPr>
            <w:r>
              <w:rPr>
                <w:rFonts w:ascii="Times New Roman" w:hAnsi="Times New Roman" w:hint="eastAsia"/>
                <w:sz w:val="18"/>
                <w:szCs w:val="18"/>
              </w:rPr>
              <w:t>轻富营养</w:t>
            </w:r>
          </w:p>
        </w:tc>
        <w:tc>
          <w:tcPr>
            <w:tcW w:w="1134" w:type="dxa"/>
            <w:tcBorders>
              <w:bottom w:val="nil"/>
              <w:tl2br w:val="nil"/>
              <w:tr2bl w:val="nil"/>
            </w:tcBorders>
            <w:vAlign w:val="center"/>
          </w:tcPr>
          <w:p w14:paraId="3523D930" w14:textId="77777777" w:rsidR="000D484D" w:rsidRDefault="008259E8">
            <w:pPr>
              <w:spacing w:line="360" w:lineRule="auto"/>
              <w:jc w:val="center"/>
              <w:rPr>
                <w:rFonts w:ascii="Times New Roman" w:hAnsi="Times New Roman"/>
                <w:sz w:val="18"/>
                <w:szCs w:val="18"/>
              </w:rPr>
            </w:pPr>
            <w:r>
              <w:rPr>
                <w:rFonts w:ascii="Times New Roman" w:hAnsi="Times New Roman"/>
                <w:sz w:val="18"/>
                <w:szCs w:val="18"/>
              </w:rPr>
              <w:t>Ⅳ</w:t>
            </w:r>
          </w:p>
        </w:tc>
        <w:tc>
          <w:tcPr>
            <w:tcW w:w="1134" w:type="dxa"/>
            <w:tcBorders>
              <w:bottom w:val="nil"/>
              <w:tl2br w:val="nil"/>
              <w:tr2bl w:val="nil"/>
            </w:tcBorders>
            <w:vAlign w:val="center"/>
          </w:tcPr>
          <w:p w14:paraId="3B4FDCC1" w14:textId="77777777" w:rsidR="000D484D" w:rsidRDefault="008259E8">
            <w:pPr>
              <w:spacing w:line="360" w:lineRule="auto"/>
              <w:jc w:val="center"/>
              <w:rPr>
                <w:rFonts w:ascii="Times New Roman" w:hAnsi="Times New Roman"/>
                <w:i/>
                <w:caps/>
                <w:sz w:val="18"/>
                <w:szCs w:val="18"/>
              </w:rPr>
            </w:pPr>
            <w:r>
              <w:rPr>
                <w:rFonts w:ascii="Times New Roman" w:hAnsi="Times New Roman"/>
                <w:sz w:val="18"/>
                <w:szCs w:val="18"/>
              </w:rPr>
              <w:t>≤10</w:t>
            </w:r>
          </w:p>
        </w:tc>
        <w:tc>
          <w:tcPr>
            <w:tcW w:w="992" w:type="dxa"/>
            <w:tcBorders>
              <w:bottom w:val="nil"/>
              <w:tl2br w:val="nil"/>
              <w:tr2bl w:val="nil"/>
            </w:tcBorders>
            <w:vAlign w:val="center"/>
          </w:tcPr>
          <w:p w14:paraId="01D4BB8C" w14:textId="77777777" w:rsidR="000D484D" w:rsidRDefault="008259E8">
            <w:pPr>
              <w:spacing w:line="360" w:lineRule="auto"/>
              <w:jc w:val="center"/>
              <w:rPr>
                <w:rFonts w:ascii="Times New Roman" w:hAnsi="Times New Roman"/>
                <w:i/>
                <w:caps/>
                <w:sz w:val="18"/>
                <w:szCs w:val="18"/>
              </w:rPr>
            </w:pPr>
            <w:r>
              <w:rPr>
                <w:rFonts w:ascii="Times New Roman" w:hAnsi="Times New Roman"/>
                <w:sz w:val="18"/>
                <w:szCs w:val="18"/>
              </w:rPr>
              <w:t>≤50.0</w:t>
            </w:r>
          </w:p>
        </w:tc>
        <w:tc>
          <w:tcPr>
            <w:tcW w:w="1134" w:type="dxa"/>
            <w:tcBorders>
              <w:bottom w:val="nil"/>
              <w:tl2br w:val="nil"/>
              <w:tr2bl w:val="nil"/>
            </w:tcBorders>
            <w:vAlign w:val="center"/>
          </w:tcPr>
          <w:p w14:paraId="592B9EC2" w14:textId="77777777" w:rsidR="000D484D" w:rsidRDefault="008259E8">
            <w:pPr>
              <w:spacing w:line="360" w:lineRule="auto"/>
              <w:jc w:val="center"/>
              <w:rPr>
                <w:rFonts w:ascii="Times New Roman" w:hAnsi="Times New Roman"/>
                <w:i/>
                <w:caps/>
                <w:sz w:val="18"/>
                <w:szCs w:val="18"/>
              </w:rPr>
            </w:pPr>
            <w:r>
              <w:rPr>
                <w:rFonts w:ascii="Times New Roman" w:hAnsi="Times New Roman"/>
                <w:sz w:val="18"/>
                <w:szCs w:val="18"/>
              </w:rPr>
              <w:t>≤500</w:t>
            </w:r>
          </w:p>
        </w:tc>
        <w:tc>
          <w:tcPr>
            <w:tcW w:w="851" w:type="dxa"/>
            <w:tcBorders>
              <w:bottom w:val="nil"/>
              <w:tl2br w:val="nil"/>
              <w:tr2bl w:val="nil"/>
            </w:tcBorders>
            <w:vAlign w:val="center"/>
          </w:tcPr>
          <w:p w14:paraId="79765B75" w14:textId="77777777" w:rsidR="000D484D" w:rsidRDefault="008259E8">
            <w:pPr>
              <w:spacing w:line="360" w:lineRule="auto"/>
              <w:jc w:val="center"/>
              <w:rPr>
                <w:rFonts w:ascii="Times New Roman" w:hAnsi="Times New Roman"/>
                <w:i/>
                <w:caps/>
                <w:sz w:val="18"/>
                <w:szCs w:val="18"/>
              </w:rPr>
            </w:pPr>
            <w:r>
              <w:rPr>
                <w:rFonts w:ascii="Times New Roman" w:hAnsi="Times New Roman"/>
                <w:sz w:val="18"/>
                <w:szCs w:val="18"/>
              </w:rPr>
              <w:t>≤4.0</w:t>
            </w:r>
          </w:p>
        </w:tc>
        <w:tc>
          <w:tcPr>
            <w:tcW w:w="866" w:type="dxa"/>
            <w:tcBorders>
              <w:bottom w:val="nil"/>
              <w:tl2br w:val="nil"/>
              <w:tr2bl w:val="nil"/>
            </w:tcBorders>
            <w:vAlign w:val="center"/>
          </w:tcPr>
          <w:p w14:paraId="4C9F8653" w14:textId="77777777" w:rsidR="000D484D" w:rsidRDefault="008259E8">
            <w:pPr>
              <w:spacing w:line="360" w:lineRule="auto"/>
              <w:jc w:val="center"/>
              <w:rPr>
                <w:rFonts w:ascii="Times New Roman" w:hAnsi="Times New Roman"/>
                <w:i/>
                <w:caps/>
                <w:sz w:val="18"/>
                <w:szCs w:val="18"/>
              </w:rPr>
            </w:pPr>
            <w:r>
              <w:rPr>
                <w:rFonts w:ascii="Times New Roman" w:hAnsi="Times New Roman"/>
                <w:sz w:val="18"/>
                <w:szCs w:val="18"/>
              </w:rPr>
              <w:t>≥1.0</w:t>
            </w:r>
          </w:p>
        </w:tc>
      </w:tr>
      <w:tr w:rsidR="000D484D" w14:paraId="695E4B56" w14:textId="77777777">
        <w:trPr>
          <w:trHeight w:val="370"/>
          <w:jc w:val="center"/>
        </w:trPr>
        <w:tc>
          <w:tcPr>
            <w:tcW w:w="1776" w:type="dxa"/>
            <w:tcBorders>
              <w:top w:val="nil"/>
              <w:bottom w:val="single" w:sz="8" w:space="0" w:color="auto"/>
              <w:tl2br w:val="nil"/>
              <w:tr2bl w:val="nil"/>
            </w:tcBorders>
            <w:vAlign w:val="center"/>
          </w:tcPr>
          <w:p w14:paraId="1B61343A" w14:textId="77777777" w:rsidR="000D484D" w:rsidRDefault="008259E8">
            <w:pPr>
              <w:spacing w:line="360" w:lineRule="auto"/>
              <w:jc w:val="center"/>
              <w:rPr>
                <w:rFonts w:ascii="Times New Roman" w:hAnsi="Times New Roman"/>
                <w:i/>
                <w:caps/>
                <w:sz w:val="18"/>
                <w:szCs w:val="18"/>
              </w:rPr>
            </w:pPr>
            <w:r>
              <w:rPr>
                <w:rFonts w:ascii="Times New Roman" w:hAnsi="Times New Roman" w:hint="eastAsia"/>
                <w:sz w:val="18"/>
                <w:szCs w:val="18"/>
              </w:rPr>
              <w:t>重富营养</w:t>
            </w:r>
          </w:p>
        </w:tc>
        <w:tc>
          <w:tcPr>
            <w:tcW w:w="1134" w:type="dxa"/>
            <w:tcBorders>
              <w:top w:val="nil"/>
              <w:bottom w:val="single" w:sz="8" w:space="0" w:color="auto"/>
              <w:tl2br w:val="nil"/>
              <w:tr2bl w:val="nil"/>
            </w:tcBorders>
            <w:vAlign w:val="center"/>
          </w:tcPr>
          <w:p w14:paraId="7B1D54FB" w14:textId="77777777" w:rsidR="000D484D" w:rsidRDefault="008259E8">
            <w:pPr>
              <w:spacing w:line="360" w:lineRule="auto"/>
              <w:jc w:val="center"/>
              <w:rPr>
                <w:rFonts w:ascii="Times New Roman" w:hAnsi="Times New Roman"/>
                <w:sz w:val="18"/>
                <w:szCs w:val="18"/>
              </w:rPr>
            </w:pPr>
            <w:r>
              <w:rPr>
                <w:rFonts w:ascii="Times New Roman" w:hAnsi="Times New Roman"/>
                <w:sz w:val="18"/>
                <w:szCs w:val="18"/>
              </w:rPr>
              <w:t>Ⅴ</w:t>
            </w:r>
          </w:p>
        </w:tc>
        <w:tc>
          <w:tcPr>
            <w:tcW w:w="1134" w:type="dxa"/>
            <w:tcBorders>
              <w:top w:val="nil"/>
              <w:bottom w:val="single" w:sz="8" w:space="0" w:color="auto"/>
              <w:tl2br w:val="nil"/>
              <w:tr2bl w:val="nil"/>
            </w:tcBorders>
            <w:vAlign w:val="center"/>
          </w:tcPr>
          <w:p w14:paraId="2F521F11" w14:textId="77777777" w:rsidR="000D484D" w:rsidRDefault="008259E8">
            <w:pPr>
              <w:spacing w:line="360" w:lineRule="auto"/>
              <w:jc w:val="center"/>
              <w:rPr>
                <w:rFonts w:ascii="Times New Roman" w:hAnsi="Times New Roman"/>
                <w:i/>
                <w:caps/>
                <w:sz w:val="18"/>
                <w:szCs w:val="18"/>
              </w:rPr>
            </w:pPr>
            <w:r>
              <w:rPr>
                <w:rFonts w:ascii="Times New Roman" w:hAnsi="Times New Roman"/>
                <w:sz w:val="18"/>
                <w:szCs w:val="18"/>
              </w:rPr>
              <w:t>≤65</w:t>
            </w:r>
          </w:p>
        </w:tc>
        <w:tc>
          <w:tcPr>
            <w:tcW w:w="992" w:type="dxa"/>
            <w:tcBorders>
              <w:top w:val="nil"/>
              <w:bottom w:val="single" w:sz="8" w:space="0" w:color="auto"/>
              <w:tl2br w:val="nil"/>
              <w:tr2bl w:val="nil"/>
            </w:tcBorders>
            <w:vAlign w:val="center"/>
          </w:tcPr>
          <w:p w14:paraId="7C7E88A4" w14:textId="77777777" w:rsidR="000D484D" w:rsidRDefault="008259E8">
            <w:pPr>
              <w:spacing w:line="360" w:lineRule="auto"/>
              <w:jc w:val="center"/>
              <w:rPr>
                <w:rFonts w:ascii="Times New Roman" w:hAnsi="Times New Roman"/>
                <w:i/>
                <w:caps/>
                <w:sz w:val="18"/>
                <w:szCs w:val="18"/>
              </w:rPr>
            </w:pPr>
            <w:r>
              <w:rPr>
                <w:rFonts w:ascii="Times New Roman" w:hAnsi="Times New Roman"/>
                <w:sz w:val="18"/>
                <w:szCs w:val="18"/>
              </w:rPr>
              <w:t>≤200.0</w:t>
            </w:r>
          </w:p>
        </w:tc>
        <w:tc>
          <w:tcPr>
            <w:tcW w:w="1134" w:type="dxa"/>
            <w:tcBorders>
              <w:top w:val="nil"/>
              <w:bottom w:val="single" w:sz="8" w:space="0" w:color="auto"/>
              <w:tl2br w:val="nil"/>
              <w:tr2bl w:val="nil"/>
            </w:tcBorders>
            <w:vAlign w:val="center"/>
          </w:tcPr>
          <w:p w14:paraId="1D4D07FF" w14:textId="77777777" w:rsidR="000D484D" w:rsidRDefault="008259E8">
            <w:pPr>
              <w:spacing w:line="360" w:lineRule="auto"/>
              <w:jc w:val="center"/>
              <w:rPr>
                <w:rFonts w:ascii="Times New Roman" w:hAnsi="Times New Roman"/>
                <w:i/>
                <w:caps/>
                <w:sz w:val="18"/>
                <w:szCs w:val="18"/>
              </w:rPr>
            </w:pPr>
            <w:r>
              <w:rPr>
                <w:rFonts w:ascii="Times New Roman" w:hAnsi="Times New Roman"/>
                <w:sz w:val="18"/>
                <w:szCs w:val="18"/>
              </w:rPr>
              <w:t>≤2000</w:t>
            </w:r>
          </w:p>
        </w:tc>
        <w:tc>
          <w:tcPr>
            <w:tcW w:w="851" w:type="dxa"/>
            <w:tcBorders>
              <w:top w:val="nil"/>
              <w:bottom w:val="single" w:sz="8" w:space="0" w:color="auto"/>
              <w:tl2br w:val="nil"/>
              <w:tr2bl w:val="nil"/>
            </w:tcBorders>
            <w:vAlign w:val="center"/>
          </w:tcPr>
          <w:p w14:paraId="2F388466" w14:textId="77777777" w:rsidR="000D484D" w:rsidRDefault="008259E8">
            <w:pPr>
              <w:spacing w:line="360" w:lineRule="auto"/>
              <w:jc w:val="center"/>
              <w:rPr>
                <w:rFonts w:ascii="Times New Roman" w:hAnsi="Times New Roman"/>
                <w:i/>
                <w:caps/>
                <w:sz w:val="18"/>
                <w:szCs w:val="18"/>
              </w:rPr>
            </w:pPr>
            <w:r>
              <w:rPr>
                <w:rFonts w:ascii="Times New Roman" w:hAnsi="Times New Roman"/>
                <w:sz w:val="18"/>
                <w:szCs w:val="18"/>
              </w:rPr>
              <w:t>≤10</w:t>
            </w:r>
          </w:p>
        </w:tc>
        <w:tc>
          <w:tcPr>
            <w:tcW w:w="866" w:type="dxa"/>
            <w:tcBorders>
              <w:top w:val="nil"/>
              <w:bottom w:val="single" w:sz="8" w:space="0" w:color="auto"/>
              <w:tl2br w:val="nil"/>
              <w:tr2bl w:val="nil"/>
            </w:tcBorders>
            <w:vAlign w:val="center"/>
          </w:tcPr>
          <w:p w14:paraId="263C10D4" w14:textId="77777777" w:rsidR="000D484D" w:rsidRDefault="008259E8">
            <w:pPr>
              <w:spacing w:line="360" w:lineRule="auto"/>
              <w:jc w:val="center"/>
              <w:rPr>
                <w:rFonts w:ascii="Times New Roman" w:hAnsi="Times New Roman"/>
                <w:i/>
                <w:caps/>
                <w:sz w:val="18"/>
                <w:szCs w:val="18"/>
              </w:rPr>
            </w:pPr>
            <w:r>
              <w:rPr>
                <w:rFonts w:ascii="Times New Roman" w:hAnsi="Times New Roman"/>
                <w:sz w:val="18"/>
                <w:szCs w:val="18"/>
              </w:rPr>
              <w:t>≥0.4</w:t>
            </w:r>
          </w:p>
        </w:tc>
      </w:tr>
    </w:tbl>
    <w:p w14:paraId="617D1687" w14:textId="77777777" w:rsidR="000D484D" w:rsidRDefault="008259E8">
      <w:pPr>
        <w:pStyle w:val="2"/>
        <w:rPr>
          <w:rFonts w:ascii="Times New Roman" w:eastAsia="黑体" w:hAnsi="Times New Roman" w:cs="Times New Roman"/>
          <w:b w:val="0"/>
          <w:bCs w:val="0"/>
          <w:sz w:val="28"/>
          <w:szCs w:val="28"/>
        </w:rPr>
      </w:pPr>
      <w:bookmarkStart w:id="40" w:name="_Toc193288107"/>
      <w:r>
        <w:rPr>
          <w:rFonts w:ascii="Times New Roman" w:eastAsia="黑体" w:hAnsi="Times New Roman" w:cs="Times New Roman" w:hint="eastAsia"/>
          <w:b w:val="0"/>
          <w:bCs w:val="0"/>
          <w:sz w:val="28"/>
          <w:szCs w:val="28"/>
        </w:rPr>
        <w:t xml:space="preserve">2.5 </w:t>
      </w:r>
      <w:r>
        <w:rPr>
          <w:rFonts w:ascii="Times New Roman" w:eastAsia="黑体" w:hAnsi="Times New Roman" w:cs="Times New Roman" w:hint="eastAsia"/>
          <w:b w:val="0"/>
          <w:bCs w:val="0"/>
          <w:sz w:val="28"/>
          <w:szCs w:val="28"/>
        </w:rPr>
        <w:t>评价结果</w:t>
      </w:r>
      <w:bookmarkEnd w:id="40"/>
    </w:p>
    <w:p w14:paraId="16D635A7" w14:textId="77777777" w:rsidR="000D484D" w:rsidRDefault="008259E8">
      <w:pPr>
        <w:pStyle w:val="3"/>
        <w:rPr>
          <w:rFonts w:ascii="Times New Roman" w:eastAsia="黑体" w:hAnsi="Times New Roman"/>
          <w:b w:val="0"/>
          <w:bCs w:val="0"/>
          <w:sz w:val="24"/>
          <w:szCs w:val="24"/>
        </w:rPr>
      </w:pPr>
      <w:bookmarkStart w:id="41" w:name="_Toc193288108"/>
      <w:r>
        <w:rPr>
          <w:rFonts w:ascii="Times New Roman" w:eastAsia="黑体" w:hAnsi="Times New Roman" w:hint="eastAsia"/>
          <w:b w:val="0"/>
          <w:bCs w:val="0"/>
          <w:sz w:val="24"/>
          <w:szCs w:val="24"/>
        </w:rPr>
        <w:t xml:space="preserve">2.5.1 </w:t>
      </w:r>
      <w:r>
        <w:rPr>
          <w:rFonts w:ascii="Times New Roman" w:eastAsia="黑体" w:hAnsi="Times New Roman" w:hint="eastAsia"/>
          <w:b w:val="0"/>
          <w:bCs w:val="0"/>
          <w:sz w:val="24"/>
          <w:szCs w:val="24"/>
        </w:rPr>
        <w:t>联系度计算结果</w:t>
      </w:r>
      <w:bookmarkEnd w:id="41"/>
    </w:p>
    <w:p w14:paraId="30182797" w14:textId="41760D8E" w:rsidR="000D484D" w:rsidRDefault="008259E8">
      <w:pPr>
        <w:spacing w:line="360" w:lineRule="auto"/>
        <w:ind w:firstLineChars="200" w:firstLine="480"/>
        <w:rPr>
          <w:rFonts w:ascii="宋体" w:hAnsi="宋体" w:hint="eastAsia"/>
        </w:rPr>
      </w:pPr>
      <w:r>
        <w:rPr>
          <w:rFonts w:ascii="宋体" w:hAnsi="宋体" w:hint="eastAsia"/>
        </w:rPr>
        <w:t>联系度是用来刻画不确定性系统的集对关系的定量指标。</w:t>
      </w:r>
      <w:r w:rsidR="00076A27" w:rsidRPr="00076A27">
        <w:rPr>
          <w:rFonts w:ascii="宋体" w:hAnsi="宋体"/>
        </w:rPr>
        <w:t>通过构建三元联系数实现了不确定性系统中集对关系的三维刻画，其数学表达通过同一度、差异度与对立度三个维度的量化组合，系统揭示了研究对象与参照</w:t>
      </w:r>
      <w:proofErr w:type="gramStart"/>
      <w:r w:rsidR="00076A27" w:rsidRPr="00076A27">
        <w:rPr>
          <w:rFonts w:ascii="宋体" w:hAnsi="宋体"/>
        </w:rPr>
        <w:t>集之间</w:t>
      </w:r>
      <w:proofErr w:type="gramEnd"/>
      <w:r w:rsidR="00076A27" w:rsidRPr="00076A27">
        <w:rPr>
          <w:rFonts w:ascii="宋体" w:hAnsi="宋体"/>
        </w:rPr>
        <w:t>的匹配程度、过渡状态及冲突关系。在湖泊富营养化评价领域，该方法通过分析总磷、总氮等指标与营养状态标准阈值的联系程度，能够精准识别水质参数的边界特征：当总</w:t>
      </w:r>
      <w:r w:rsidR="00076A27" w:rsidRPr="00A9360C">
        <w:rPr>
          <w:rFonts w:ascii="Times New Roman" w:hAnsi="Times New Roman"/>
        </w:rPr>
        <w:t>磷浓度处于临界区间时</w:t>
      </w:r>
      <w:r w:rsidR="00076A27" w:rsidRPr="00076A27">
        <w:rPr>
          <w:rFonts w:ascii="宋体" w:hAnsi="宋体"/>
        </w:rPr>
        <w:t>，同</w:t>
      </w:r>
      <w:proofErr w:type="gramStart"/>
      <w:r w:rsidR="00076A27" w:rsidRPr="00076A27">
        <w:rPr>
          <w:rFonts w:ascii="宋体" w:hAnsi="宋体"/>
        </w:rPr>
        <w:t>一度可</w:t>
      </w:r>
      <w:proofErr w:type="gramEnd"/>
      <w:r w:rsidR="00076A27" w:rsidRPr="00076A27">
        <w:rPr>
          <w:rFonts w:ascii="宋体" w:hAnsi="宋体"/>
        </w:rPr>
        <w:t>量化反映指标值接近阈值的确定性程度，差异度表征阈值边界的过渡性特征，对立度则揭示超出阈值的潜在风险。</w:t>
      </w:r>
      <w:r w:rsidR="00076A27" w:rsidRPr="00076A27">
        <w:rPr>
          <w:rFonts w:ascii="宋体" w:hAnsi="宋体"/>
        </w:rPr>
        <w:lastRenderedPageBreak/>
        <w:t>通过引入差异方向系数与对立系数，该模型不仅能动态表达水质参数向富营养化发展的趋势，还能量化分析参数间的模糊边界特征。其创新价值在于突破了二元分类局限，将离散的等级判断转化为连续的谱系分析，为复杂生态系统的不确定性评估提供了新范式。</w:t>
      </w:r>
    </w:p>
    <w:p w14:paraId="29B38819" w14:textId="77777777" w:rsidR="000D484D" w:rsidRDefault="008259E8">
      <w:pPr>
        <w:spacing w:line="360" w:lineRule="auto"/>
        <w:jc w:val="center"/>
        <w:rPr>
          <w:rFonts w:ascii="Times New Roman" w:hAnsi="Times New Roman"/>
        </w:rPr>
      </w:pPr>
      <w:bookmarkStart w:id="42" w:name="_Hlk193488390"/>
      <w:r>
        <w:rPr>
          <w:rFonts w:ascii="Times New Roman" w:hAnsi="Times New Roman" w:hint="eastAsia"/>
        </w:rPr>
        <w:t>表</w:t>
      </w:r>
      <w:r>
        <w:rPr>
          <w:rFonts w:ascii="Times New Roman" w:hAnsi="Times New Roman" w:hint="eastAsia"/>
        </w:rPr>
        <w:t>2-3</w:t>
      </w:r>
      <w:bookmarkStart w:id="43" w:name="_Hlk193208615"/>
      <w:r>
        <w:rPr>
          <w:rFonts w:ascii="Times New Roman" w:hAnsi="Times New Roman" w:hint="eastAsia"/>
        </w:rPr>
        <w:t>每个湖泊联系度计算结果</w:t>
      </w:r>
      <w:bookmarkEnd w:id="43"/>
    </w:p>
    <w:p w14:paraId="6779026B" w14:textId="19A3793D" w:rsidR="000D484D" w:rsidRDefault="008259E8">
      <w:pPr>
        <w:widowControl/>
        <w:spacing w:line="480" w:lineRule="auto"/>
        <w:jc w:val="center"/>
        <w:rPr>
          <w:rFonts w:ascii="Times New Roman" w:eastAsia="等线" w:hAnsi="Times New Roman"/>
          <w:b/>
          <w:bCs/>
        </w:rPr>
      </w:pPr>
      <w:bookmarkStart w:id="44" w:name="_Hlk163636946"/>
      <w:bookmarkEnd w:id="42"/>
      <w:r>
        <w:rPr>
          <w:rFonts w:ascii="Times New Roman" w:hAnsi="Times New Roman"/>
        </w:rPr>
        <w:t xml:space="preserve">Table </w:t>
      </w:r>
      <w:r>
        <w:rPr>
          <w:rFonts w:ascii="Times New Roman" w:hAnsi="Times New Roman" w:hint="eastAsia"/>
        </w:rPr>
        <w:t>2-3</w:t>
      </w:r>
      <w:r>
        <w:rPr>
          <w:rFonts w:ascii="Times New Roman" w:hAnsi="Times New Roman"/>
        </w:rPr>
        <w:t xml:space="preserve"> Calculated values of connection degree</w:t>
      </w:r>
      <w:bookmarkEnd w:id="44"/>
    </w:p>
    <w:tbl>
      <w:tblPr>
        <w:tblStyle w:val="af4"/>
        <w:tblW w:w="8279" w:type="dxa"/>
        <w:jc w:val="center"/>
        <w:tblLook w:val="04A0" w:firstRow="1" w:lastRow="0" w:firstColumn="1" w:lastColumn="0" w:noHBand="0" w:noVBand="1"/>
      </w:tblPr>
      <w:tblGrid>
        <w:gridCol w:w="712"/>
        <w:gridCol w:w="660"/>
        <w:gridCol w:w="625"/>
        <w:gridCol w:w="721"/>
        <w:gridCol w:w="665"/>
        <w:gridCol w:w="931"/>
        <w:gridCol w:w="839"/>
        <w:gridCol w:w="704"/>
        <w:gridCol w:w="797"/>
        <w:gridCol w:w="859"/>
        <w:gridCol w:w="766"/>
      </w:tblGrid>
      <w:tr w:rsidR="000D484D" w14:paraId="018DD6C1" w14:textId="77777777">
        <w:trPr>
          <w:trHeight w:val="250"/>
          <w:jc w:val="center"/>
        </w:trPr>
        <w:tc>
          <w:tcPr>
            <w:tcW w:w="712" w:type="dxa"/>
            <w:vMerge w:val="restart"/>
            <w:tcBorders>
              <w:top w:val="single" w:sz="8" w:space="0" w:color="auto"/>
              <w:left w:val="nil"/>
              <w:bottom w:val="single" w:sz="4" w:space="0" w:color="auto"/>
              <w:right w:val="nil"/>
            </w:tcBorders>
            <w:vAlign w:val="center"/>
          </w:tcPr>
          <w:p w14:paraId="285EACD2" w14:textId="77777777" w:rsidR="000D484D" w:rsidRDefault="008259E8">
            <w:pPr>
              <w:spacing w:line="360" w:lineRule="auto"/>
              <w:jc w:val="center"/>
              <w:rPr>
                <w:rFonts w:ascii="Times New Roman" w:hAnsi="Times New Roman"/>
                <w:i/>
                <w:caps/>
                <w:kern w:val="0"/>
                <w:sz w:val="18"/>
                <w:szCs w:val="18"/>
              </w:rPr>
            </w:pPr>
            <m:oMathPara>
              <m:oMath>
                <m:r>
                  <w:rPr>
                    <w:rFonts w:ascii="Cambria Math" w:hAnsi="Cambria Math"/>
                    <w:kern w:val="0"/>
                    <w:sz w:val="18"/>
                    <w:szCs w:val="18"/>
                  </w:rPr>
                  <m:t>μ</m:t>
                </m:r>
              </m:oMath>
            </m:oMathPara>
          </w:p>
        </w:tc>
        <w:tc>
          <w:tcPr>
            <w:tcW w:w="3602" w:type="dxa"/>
            <w:gridSpan w:val="5"/>
            <w:tcBorders>
              <w:top w:val="single" w:sz="8" w:space="0" w:color="auto"/>
              <w:left w:val="nil"/>
              <w:bottom w:val="single" w:sz="4" w:space="0" w:color="auto"/>
              <w:right w:val="nil"/>
            </w:tcBorders>
            <w:vAlign w:val="center"/>
          </w:tcPr>
          <w:p w14:paraId="5318C7FC" w14:textId="77777777" w:rsidR="000D484D" w:rsidRDefault="008259E8">
            <w:pPr>
              <w:spacing w:line="360" w:lineRule="auto"/>
              <w:jc w:val="center"/>
              <w:rPr>
                <w:rFonts w:ascii="Times New Roman" w:hAnsi="Times New Roman"/>
                <w:i/>
                <w:caps/>
                <w:kern w:val="0"/>
                <w:sz w:val="16"/>
                <w:szCs w:val="16"/>
              </w:rPr>
            </w:pPr>
            <w:r>
              <w:rPr>
                <w:rFonts w:ascii="Times New Roman" w:hAnsi="Times New Roman" w:hint="eastAsia"/>
                <w:kern w:val="0"/>
                <w:sz w:val="18"/>
                <w:szCs w:val="18"/>
              </w:rPr>
              <w:t>洱海</w:t>
            </w:r>
          </w:p>
        </w:tc>
        <w:tc>
          <w:tcPr>
            <w:tcW w:w="3965" w:type="dxa"/>
            <w:gridSpan w:val="5"/>
            <w:tcBorders>
              <w:top w:val="single" w:sz="8" w:space="0" w:color="auto"/>
              <w:left w:val="nil"/>
              <w:bottom w:val="single" w:sz="4" w:space="0" w:color="auto"/>
              <w:right w:val="nil"/>
            </w:tcBorders>
            <w:vAlign w:val="center"/>
          </w:tcPr>
          <w:p w14:paraId="78BCE443"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hint="eastAsia"/>
                <w:kern w:val="0"/>
                <w:sz w:val="18"/>
                <w:szCs w:val="18"/>
              </w:rPr>
              <w:t>高州水库</w:t>
            </w:r>
          </w:p>
        </w:tc>
      </w:tr>
      <w:tr w:rsidR="000D484D" w14:paraId="78BECF69" w14:textId="77777777">
        <w:trPr>
          <w:trHeight w:val="224"/>
          <w:jc w:val="center"/>
        </w:trPr>
        <w:tc>
          <w:tcPr>
            <w:tcW w:w="712" w:type="dxa"/>
            <w:vMerge/>
            <w:tcBorders>
              <w:top w:val="nil"/>
              <w:left w:val="nil"/>
              <w:bottom w:val="single" w:sz="4" w:space="0" w:color="auto"/>
              <w:right w:val="nil"/>
            </w:tcBorders>
          </w:tcPr>
          <w:p w14:paraId="397459B2" w14:textId="77777777" w:rsidR="000D484D" w:rsidRDefault="000D484D">
            <w:pPr>
              <w:spacing w:line="360" w:lineRule="auto"/>
              <w:jc w:val="center"/>
              <w:rPr>
                <w:rFonts w:ascii="Times New Roman" w:hAnsi="Times New Roman"/>
                <w:i/>
                <w:caps/>
                <w:kern w:val="0"/>
                <w:sz w:val="18"/>
                <w:szCs w:val="18"/>
              </w:rPr>
            </w:pPr>
          </w:p>
        </w:tc>
        <w:tc>
          <w:tcPr>
            <w:tcW w:w="660" w:type="dxa"/>
            <w:tcBorders>
              <w:top w:val="single" w:sz="4" w:space="0" w:color="auto"/>
              <w:left w:val="nil"/>
              <w:bottom w:val="single" w:sz="4" w:space="0" w:color="auto"/>
              <w:right w:val="nil"/>
            </w:tcBorders>
            <w:vAlign w:val="center"/>
          </w:tcPr>
          <w:p w14:paraId="3FA1C241" w14:textId="77777777" w:rsidR="000D484D" w:rsidRDefault="008259E8">
            <w:pPr>
              <w:spacing w:line="360" w:lineRule="auto"/>
              <w:jc w:val="center"/>
              <w:rPr>
                <w:rFonts w:ascii="Times New Roman" w:hAnsi="Times New Roman"/>
                <w:i/>
                <w:iCs/>
                <w:caps/>
                <w:kern w:val="0"/>
                <w:sz w:val="18"/>
                <w:szCs w:val="18"/>
              </w:rPr>
            </w:pPr>
            <w:r>
              <w:rPr>
                <w:rFonts w:ascii="Times New Roman" w:hAnsi="Times New Roman"/>
                <w:i/>
                <w:iCs/>
                <w:kern w:val="0"/>
                <w:sz w:val="18"/>
                <w:szCs w:val="18"/>
              </w:rPr>
              <w:t>a</w:t>
            </w:r>
          </w:p>
        </w:tc>
        <w:tc>
          <w:tcPr>
            <w:tcW w:w="625" w:type="dxa"/>
            <w:tcBorders>
              <w:top w:val="single" w:sz="4" w:space="0" w:color="auto"/>
              <w:left w:val="nil"/>
              <w:bottom w:val="single" w:sz="4" w:space="0" w:color="auto"/>
              <w:right w:val="nil"/>
            </w:tcBorders>
            <w:vAlign w:val="center"/>
          </w:tcPr>
          <w:p w14:paraId="3BA60C95" w14:textId="77777777" w:rsidR="000D484D" w:rsidRDefault="008259E8">
            <w:pPr>
              <w:spacing w:line="360" w:lineRule="auto"/>
              <w:jc w:val="center"/>
              <w:rPr>
                <w:rFonts w:ascii="Times New Roman" w:hAnsi="Times New Roman"/>
                <w:i/>
                <w:iCs/>
                <w:caps/>
                <w:kern w:val="0"/>
                <w:sz w:val="18"/>
                <w:szCs w:val="18"/>
              </w:rPr>
            </w:pPr>
            <w:r>
              <w:rPr>
                <w:rFonts w:ascii="Times New Roman" w:hAnsi="Times New Roman"/>
                <w:i/>
                <w:iCs/>
                <w:kern w:val="0"/>
                <w:sz w:val="18"/>
                <w:szCs w:val="18"/>
              </w:rPr>
              <w:t>b</w:t>
            </w:r>
            <w:r>
              <w:rPr>
                <w:rFonts w:ascii="Times New Roman" w:hAnsi="Times New Roman"/>
                <w:i/>
                <w:iCs/>
                <w:kern w:val="0"/>
                <w:sz w:val="18"/>
                <w:szCs w:val="18"/>
                <w:vertAlign w:val="subscript"/>
              </w:rPr>
              <w:t>1</w:t>
            </w:r>
          </w:p>
        </w:tc>
        <w:tc>
          <w:tcPr>
            <w:tcW w:w="721" w:type="dxa"/>
            <w:tcBorders>
              <w:top w:val="single" w:sz="4" w:space="0" w:color="auto"/>
              <w:left w:val="nil"/>
              <w:bottom w:val="single" w:sz="4" w:space="0" w:color="auto"/>
              <w:right w:val="nil"/>
            </w:tcBorders>
            <w:vAlign w:val="center"/>
          </w:tcPr>
          <w:p w14:paraId="6C3D8937" w14:textId="77777777" w:rsidR="000D484D" w:rsidRDefault="008259E8">
            <w:pPr>
              <w:spacing w:line="360" w:lineRule="auto"/>
              <w:jc w:val="center"/>
              <w:rPr>
                <w:rFonts w:ascii="Times New Roman" w:hAnsi="Times New Roman"/>
                <w:i/>
                <w:iCs/>
                <w:caps/>
                <w:kern w:val="0"/>
                <w:sz w:val="18"/>
                <w:szCs w:val="18"/>
              </w:rPr>
            </w:pPr>
            <w:r>
              <w:rPr>
                <w:rFonts w:ascii="Times New Roman" w:hAnsi="Times New Roman"/>
                <w:i/>
                <w:iCs/>
                <w:kern w:val="0"/>
                <w:sz w:val="18"/>
                <w:szCs w:val="18"/>
              </w:rPr>
              <w:t>b</w:t>
            </w:r>
            <w:r>
              <w:rPr>
                <w:rFonts w:ascii="Times New Roman" w:hAnsi="Times New Roman"/>
                <w:i/>
                <w:iCs/>
                <w:kern w:val="0"/>
                <w:sz w:val="18"/>
                <w:szCs w:val="18"/>
                <w:vertAlign w:val="subscript"/>
              </w:rPr>
              <w:t>2</w:t>
            </w:r>
          </w:p>
        </w:tc>
        <w:tc>
          <w:tcPr>
            <w:tcW w:w="665" w:type="dxa"/>
            <w:tcBorders>
              <w:top w:val="single" w:sz="4" w:space="0" w:color="auto"/>
              <w:left w:val="nil"/>
              <w:bottom w:val="single" w:sz="4" w:space="0" w:color="auto"/>
              <w:right w:val="nil"/>
            </w:tcBorders>
            <w:vAlign w:val="center"/>
          </w:tcPr>
          <w:p w14:paraId="0FC60210" w14:textId="77777777" w:rsidR="000D484D" w:rsidRDefault="008259E8">
            <w:pPr>
              <w:spacing w:line="360" w:lineRule="auto"/>
              <w:jc w:val="center"/>
              <w:rPr>
                <w:rFonts w:ascii="Times New Roman" w:hAnsi="Times New Roman"/>
                <w:i/>
                <w:iCs/>
                <w:caps/>
                <w:kern w:val="0"/>
                <w:sz w:val="18"/>
                <w:szCs w:val="18"/>
              </w:rPr>
            </w:pPr>
            <w:r>
              <w:rPr>
                <w:rFonts w:ascii="Times New Roman" w:hAnsi="Times New Roman"/>
                <w:i/>
                <w:iCs/>
                <w:kern w:val="0"/>
                <w:sz w:val="18"/>
                <w:szCs w:val="18"/>
              </w:rPr>
              <w:t>b</w:t>
            </w:r>
            <w:r>
              <w:rPr>
                <w:rFonts w:ascii="Times New Roman" w:hAnsi="Times New Roman"/>
                <w:i/>
                <w:iCs/>
                <w:kern w:val="0"/>
                <w:sz w:val="18"/>
                <w:szCs w:val="18"/>
                <w:vertAlign w:val="subscript"/>
              </w:rPr>
              <w:t>3</w:t>
            </w:r>
          </w:p>
        </w:tc>
        <w:tc>
          <w:tcPr>
            <w:tcW w:w="931" w:type="dxa"/>
            <w:tcBorders>
              <w:top w:val="single" w:sz="4" w:space="0" w:color="auto"/>
              <w:left w:val="nil"/>
              <w:bottom w:val="single" w:sz="4" w:space="0" w:color="auto"/>
              <w:right w:val="nil"/>
            </w:tcBorders>
            <w:vAlign w:val="center"/>
          </w:tcPr>
          <w:p w14:paraId="3A49D5B0" w14:textId="77777777" w:rsidR="000D484D" w:rsidRDefault="008259E8">
            <w:pPr>
              <w:spacing w:line="360" w:lineRule="auto"/>
              <w:jc w:val="center"/>
              <w:rPr>
                <w:rFonts w:ascii="Times New Roman" w:hAnsi="Times New Roman"/>
                <w:i/>
                <w:iCs/>
                <w:caps/>
                <w:kern w:val="0"/>
                <w:sz w:val="18"/>
                <w:szCs w:val="18"/>
              </w:rPr>
            </w:pPr>
            <w:r>
              <w:rPr>
                <w:rFonts w:ascii="Times New Roman" w:hAnsi="Times New Roman"/>
                <w:i/>
                <w:iCs/>
                <w:kern w:val="0"/>
                <w:sz w:val="18"/>
                <w:szCs w:val="18"/>
              </w:rPr>
              <w:t>c</w:t>
            </w:r>
          </w:p>
        </w:tc>
        <w:tc>
          <w:tcPr>
            <w:tcW w:w="839" w:type="dxa"/>
            <w:tcBorders>
              <w:top w:val="single" w:sz="4" w:space="0" w:color="auto"/>
              <w:left w:val="nil"/>
              <w:bottom w:val="single" w:sz="4" w:space="0" w:color="auto"/>
              <w:right w:val="nil"/>
            </w:tcBorders>
            <w:vAlign w:val="center"/>
          </w:tcPr>
          <w:p w14:paraId="3D978B6B" w14:textId="77777777" w:rsidR="000D484D" w:rsidRDefault="008259E8">
            <w:pPr>
              <w:spacing w:line="360" w:lineRule="auto"/>
              <w:jc w:val="center"/>
              <w:rPr>
                <w:rFonts w:ascii="Times New Roman" w:hAnsi="Times New Roman"/>
                <w:i/>
                <w:iCs/>
                <w:caps/>
                <w:kern w:val="0"/>
                <w:sz w:val="18"/>
                <w:szCs w:val="18"/>
              </w:rPr>
            </w:pPr>
            <w:r>
              <w:rPr>
                <w:rFonts w:ascii="Times New Roman" w:hAnsi="Times New Roman"/>
                <w:i/>
                <w:iCs/>
                <w:kern w:val="0"/>
                <w:sz w:val="18"/>
                <w:szCs w:val="18"/>
              </w:rPr>
              <w:t>a</w:t>
            </w:r>
          </w:p>
        </w:tc>
        <w:tc>
          <w:tcPr>
            <w:tcW w:w="704" w:type="dxa"/>
            <w:tcBorders>
              <w:top w:val="single" w:sz="4" w:space="0" w:color="auto"/>
              <w:left w:val="nil"/>
              <w:bottom w:val="single" w:sz="4" w:space="0" w:color="auto"/>
              <w:right w:val="nil"/>
            </w:tcBorders>
            <w:vAlign w:val="center"/>
          </w:tcPr>
          <w:p w14:paraId="79CC5079" w14:textId="77777777" w:rsidR="000D484D" w:rsidRDefault="008259E8">
            <w:pPr>
              <w:spacing w:line="360" w:lineRule="auto"/>
              <w:jc w:val="center"/>
              <w:rPr>
                <w:rFonts w:ascii="Times New Roman" w:hAnsi="Times New Roman"/>
                <w:i/>
                <w:iCs/>
                <w:caps/>
                <w:kern w:val="0"/>
                <w:sz w:val="18"/>
                <w:szCs w:val="18"/>
              </w:rPr>
            </w:pPr>
            <w:r>
              <w:rPr>
                <w:rFonts w:ascii="Times New Roman" w:hAnsi="Times New Roman"/>
                <w:i/>
                <w:iCs/>
                <w:kern w:val="0"/>
                <w:sz w:val="18"/>
                <w:szCs w:val="18"/>
              </w:rPr>
              <w:t>b</w:t>
            </w:r>
            <w:r>
              <w:rPr>
                <w:rFonts w:ascii="Times New Roman" w:hAnsi="Times New Roman"/>
                <w:i/>
                <w:iCs/>
                <w:kern w:val="0"/>
                <w:sz w:val="18"/>
                <w:szCs w:val="18"/>
                <w:vertAlign w:val="subscript"/>
              </w:rPr>
              <w:t>1</w:t>
            </w:r>
          </w:p>
        </w:tc>
        <w:tc>
          <w:tcPr>
            <w:tcW w:w="797" w:type="dxa"/>
            <w:tcBorders>
              <w:top w:val="single" w:sz="4" w:space="0" w:color="auto"/>
              <w:left w:val="nil"/>
              <w:bottom w:val="single" w:sz="4" w:space="0" w:color="auto"/>
              <w:right w:val="nil"/>
            </w:tcBorders>
            <w:vAlign w:val="center"/>
          </w:tcPr>
          <w:p w14:paraId="2E383289" w14:textId="77777777" w:rsidR="000D484D" w:rsidRDefault="008259E8">
            <w:pPr>
              <w:spacing w:line="360" w:lineRule="auto"/>
              <w:jc w:val="center"/>
              <w:rPr>
                <w:rFonts w:ascii="Times New Roman" w:hAnsi="Times New Roman"/>
                <w:i/>
                <w:iCs/>
                <w:caps/>
                <w:kern w:val="0"/>
                <w:sz w:val="18"/>
                <w:szCs w:val="18"/>
              </w:rPr>
            </w:pPr>
            <w:r>
              <w:rPr>
                <w:rFonts w:ascii="Times New Roman" w:hAnsi="Times New Roman"/>
                <w:i/>
                <w:iCs/>
                <w:kern w:val="0"/>
                <w:sz w:val="18"/>
                <w:szCs w:val="18"/>
              </w:rPr>
              <w:t>b</w:t>
            </w:r>
            <w:r>
              <w:rPr>
                <w:rFonts w:ascii="Times New Roman" w:hAnsi="Times New Roman"/>
                <w:i/>
                <w:iCs/>
                <w:kern w:val="0"/>
                <w:sz w:val="18"/>
                <w:szCs w:val="18"/>
                <w:vertAlign w:val="subscript"/>
              </w:rPr>
              <w:t>2</w:t>
            </w:r>
          </w:p>
        </w:tc>
        <w:tc>
          <w:tcPr>
            <w:tcW w:w="859" w:type="dxa"/>
            <w:tcBorders>
              <w:top w:val="single" w:sz="4" w:space="0" w:color="auto"/>
              <w:left w:val="nil"/>
              <w:bottom w:val="single" w:sz="4" w:space="0" w:color="auto"/>
              <w:right w:val="nil"/>
            </w:tcBorders>
            <w:vAlign w:val="center"/>
          </w:tcPr>
          <w:p w14:paraId="3CF77FEC" w14:textId="77777777" w:rsidR="000D484D" w:rsidRDefault="008259E8">
            <w:pPr>
              <w:spacing w:line="360" w:lineRule="auto"/>
              <w:jc w:val="center"/>
              <w:rPr>
                <w:rFonts w:ascii="Times New Roman" w:hAnsi="Times New Roman"/>
                <w:i/>
                <w:iCs/>
                <w:caps/>
                <w:kern w:val="0"/>
                <w:sz w:val="18"/>
                <w:szCs w:val="18"/>
              </w:rPr>
            </w:pPr>
            <w:r>
              <w:rPr>
                <w:rFonts w:ascii="Times New Roman" w:hAnsi="Times New Roman"/>
                <w:i/>
                <w:iCs/>
                <w:kern w:val="0"/>
                <w:sz w:val="18"/>
                <w:szCs w:val="18"/>
              </w:rPr>
              <w:t>b</w:t>
            </w:r>
            <w:r>
              <w:rPr>
                <w:rFonts w:ascii="Times New Roman" w:hAnsi="Times New Roman"/>
                <w:i/>
                <w:iCs/>
                <w:kern w:val="0"/>
                <w:sz w:val="18"/>
                <w:szCs w:val="18"/>
                <w:vertAlign w:val="subscript"/>
              </w:rPr>
              <w:t>3</w:t>
            </w:r>
          </w:p>
        </w:tc>
        <w:tc>
          <w:tcPr>
            <w:tcW w:w="766" w:type="dxa"/>
            <w:tcBorders>
              <w:top w:val="single" w:sz="4" w:space="0" w:color="auto"/>
              <w:left w:val="nil"/>
              <w:bottom w:val="single" w:sz="4" w:space="0" w:color="auto"/>
              <w:right w:val="nil"/>
            </w:tcBorders>
            <w:vAlign w:val="center"/>
          </w:tcPr>
          <w:p w14:paraId="7DF34584" w14:textId="77777777" w:rsidR="000D484D" w:rsidRDefault="008259E8">
            <w:pPr>
              <w:spacing w:line="360" w:lineRule="auto"/>
              <w:jc w:val="center"/>
              <w:rPr>
                <w:rFonts w:ascii="Times New Roman" w:hAnsi="Times New Roman"/>
                <w:i/>
                <w:iCs/>
                <w:caps/>
                <w:kern w:val="0"/>
                <w:sz w:val="18"/>
                <w:szCs w:val="18"/>
              </w:rPr>
            </w:pPr>
            <w:r>
              <w:rPr>
                <w:rFonts w:ascii="Times New Roman" w:hAnsi="Times New Roman"/>
                <w:i/>
                <w:iCs/>
                <w:kern w:val="0"/>
                <w:sz w:val="18"/>
                <w:szCs w:val="18"/>
              </w:rPr>
              <w:t>c</w:t>
            </w:r>
          </w:p>
        </w:tc>
      </w:tr>
      <w:tr w:rsidR="000D484D" w14:paraId="0308E5C7" w14:textId="77777777">
        <w:trPr>
          <w:trHeight w:val="294"/>
          <w:jc w:val="center"/>
        </w:trPr>
        <w:tc>
          <w:tcPr>
            <w:tcW w:w="712" w:type="dxa"/>
            <w:tcBorders>
              <w:top w:val="single" w:sz="4" w:space="0" w:color="auto"/>
              <w:left w:val="nil"/>
              <w:bottom w:val="nil"/>
              <w:right w:val="nil"/>
            </w:tcBorders>
          </w:tcPr>
          <w:p w14:paraId="4B27F617"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position w:val="-14"/>
                <w:sz w:val="18"/>
                <w:szCs w:val="18"/>
              </w:rPr>
              <w:object w:dxaOrig="330" w:dyaOrig="248" w14:anchorId="6B760B75">
                <v:shape id="_x0000_i1037" type="#_x0000_t75" style="width:17pt;height:12.1pt" o:ole="">
                  <v:imagedata r:id="rId44" o:title=""/>
                </v:shape>
                <o:OLEObject Type="Embed" ProgID="Equation.3" ShapeID="_x0000_i1037" DrawAspect="Content" ObjectID="_1809263895" r:id="rId45"/>
              </w:object>
            </w:r>
          </w:p>
        </w:tc>
        <w:tc>
          <w:tcPr>
            <w:tcW w:w="660" w:type="dxa"/>
            <w:tcBorders>
              <w:top w:val="single" w:sz="4" w:space="0" w:color="auto"/>
              <w:left w:val="nil"/>
              <w:bottom w:val="nil"/>
              <w:right w:val="nil"/>
            </w:tcBorders>
            <w:vAlign w:val="center"/>
          </w:tcPr>
          <w:p w14:paraId="5718AF70"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0.14</w:t>
            </w:r>
          </w:p>
        </w:tc>
        <w:tc>
          <w:tcPr>
            <w:tcW w:w="625" w:type="dxa"/>
            <w:tcBorders>
              <w:top w:val="single" w:sz="4" w:space="0" w:color="auto"/>
              <w:left w:val="nil"/>
              <w:bottom w:val="nil"/>
              <w:right w:val="nil"/>
            </w:tcBorders>
            <w:vAlign w:val="center"/>
          </w:tcPr>
          <w:p w14:paraId="690F48C8"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0.86</w:t>
            </w:r>
          </w:p>
        </w:tc>
        <w:tc>
          <w:tcPr>
            <w:tcW w:w="721" w:type="dxa"/>
            <w:tcBorders>
              <w:top w:val="single" w:sz="4" w:space="0" w:color="auto"/>
              <w:left w:val="nil"/>
              <w:bottom w:val="nil"/>
              <w:right w:val="nil"/>
            </w:tcBorders>
            <w:vAlign w:val="center"/>
          </w:tcPr>
          <w:p w14:paraId="0A680C7B"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665" w:type="dxa"/>
            <w:tcBorders>
              <w:top w:val="single" w:sz="4" w:space="0" w:color="auto"/>
              <w:left w:val="nil"/>
              <w:bottom w:val="nil"/>
              <w:right w:val="nil"/>
            </w:tcBorders>
            <w:vAlign w:val="center"/>
          </w:tcPr>
          <w:p w14:paraId="54B38CC5"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931" w:type="dxa"/>
            <w:tcBorders>
              <w:top w:val="single" w:sz="4" w:space="0" w:color="auto"/>
              <w:left w:val="nil"/>
              <w:bottom w:val="nil"/>
              <w:right w:val="nil"/>
            </w:tcBorders>
            <w:vAlign w:val="center"/>
          </w:tcPr>
          <w:p w14:paraId="072C435A"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839" w:type="dxa"/>
            <w:tcBorders>
              <w:top w:val="single" w:sz="4" w:space="0" w:color="auto"/>
              <w:left w:val="nil"/>
              <w:bottom w:val="nil"/>
              <w:right w:val="nil"/>
            </w:tcBorders>
            <w:vAlign w:val="center"/>
          </w:tcPr>
          <w:p w14:paraId="482088BF"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0.51</w:t>
            </w:r>
          </w:p>
        </w:tc>
        <w:tc>
          <w:tcPr>
            <w:tcW w:w="704" w:type="dxa"/>
            <w:tcBorders>
              <w:top w:val="single" w:sz="4" w:space="0" w:color="auto"/>
              <w:left w:val="nil"/>
              <w:bottom w:val="nil"/>
              <w:right w:val="nil"/>
            </w:tcBorders>
            <w:vAlign w:val="center"/>
          </w:tcPr>
          <w:p w14:paraId="232AD1F1"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0.49</w:t>
            </w:r>
          </w:p>
        </w:tc>
        <w:tc>
          <w:tcPr>
            <w:tcW w:w="797" w:type="dxa"/>
            <w:tcBorders>
              <w:top w:val="single" w:sz="4" w:space="0" w:color="auto"/>
              <w:left w:val="nil"/>
              <w:bottom w:val="nil"/>
              <w:right w:val="nil"/>
            </w:tcBorders>
            <w:vAlign w:val="center"/>
          </w:tcPr>
          <w:p w14:paraId="3CC4DA20"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859" w:type="dxa"/>
            <w:tcBorders>
              <w:top w:val="single" w:sz="4" w:space="0" w:color="auto"/>
              <w:left w:val="nil"/>
              <w:bottom w:val="nil"/>
              <w:right w:val="nil"/>
            </w:tcBorders>
            <w:vAlign w:val="center"/>
          </w:tcPr>
          <w:p w14:paraId="66F0D3B7"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766" w:type="dxa"/>
            <w:tcBorders>
              <w:top w:val="single" w:sz="4" w:space="0" w:color="auto"/>
              <w:left w:val="nil"/>
              <w:bottom w:val="nil"/>
              <w:right w:val="nil"/>
            </w:tcBorders>
            <w:vAlign w:val="center"/>
          </w:tcPr>
          <w:p w14:paraId="3FF7085E"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r>
      <w:tr w:rsidR="000D484D" w14:paraId="3B5E073F" w14:textId="77777777">
        <w:trPr>
          <w:trHeight w:val="263"/>
          <w:jc w:val="center"/>
        </w:trPr>
        <w:tc>
          <w:tcPr>
            <w:tcW w:w="712" w:type="dxa"/>
            <w:tcBorders>
              <w:top w:val="nil"/>
              <w:left w:val="nil"/>
              <w:bottom w:val="nil"/>
              <w:right w:val="nil"/>
            </w:tcBorders>
          </w:tcPr>
          <w:p w14:paraId="0763BECA"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position w:val="-14"/>
                <w:sz w:val="18"/>
                <w:szCs w:val="18"/>
              </w:rPr>
              <w:object w:dxaOrig="368" w:dyaOrig="248" w14:anchorId="2AA271C1">
                <v:shape id="_x0000_i1038" type="#_x0000_t75" style="width:18.7pt;height:12.1pt" o:ole="">
                  <v:imagedata r:id="rId46" o:title=""/>
                </v:shape>
                <o:OLEObject Type="Embed" ProgID="Equation.3" ShapeID="_x0000_i1038" DrawAspect="Content" ObjectID="_1809263896" r:id="rId47"/>
              </w:object>
            </w:r>
          </w:p>
        </w:tc>
        <w:tc>
          <w:tcPr>
            <w:tcW w:w="660" w:type="dxa"/>
            <w:tcBorders>
              <w:top w:val="nil"/>
              <w:left w:val="nil"/>
              <w:bottom w:val="nil"/>
              <w:right w:val="nil"/>
            </w:tcBorders>
            <w:vAlign w:val="center"/>
          </w:tcPr>
          <w:p w14:paraId="189B0768"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625" w:type="dxa"/>
            <w:tcBorders>
              <w:top w:val="nil"/>
              <w:left w:val="nil"/>
              <w:bottom w:val="nil"/>
              <w:right w:val="nil"/>
            </w:tcBorders>
            <w:vAlign w:val="center"/>
          </w:tcPr>
          <w:p w14:paraId="0E77D7D9"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0.22</w:t>
            </w:r>
          </w:p>
        </w:tc>
        <w:tc>
          <w:tcPr>
            <w:tcW w:w="721" w:type="dxa"/>
            <w:tcBorders>
              <w:top w:val="nil"/>
              <w:left w:val="nil"/>
              <w:bottom w:val="nil"/>
              <w:right w:val="nil"/>
            </w:tcBorders>
            <w:vAlign w:val="center"/>
          </w:tcPr>
          <w:p w14:paraId="26A05778"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0.78</w:t>
            </w:r>
          </w:p>
        </w:tc>
        <w:tc>
          <w:tcPr>
            <w:tcW w:w="665" w:type="dxa"/>
            <w:tcBorders>
              <w:top w:val="nil"/>
              <w:left w:val="nil"/>
              <w:bottom w:val="nil"/>
              <w:right w:val="nil"/>
            </w:tcBorders>
            <w:vAlign w:val="center"/>
          </w:tcPr>
          <w:p w14:paraId="70485831"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931" w:type="dxa"/>
            <w:tcBorders>
              <w:top w:val="nil"/>
              <w:left w:val="nil"/>
              <w:bottom w:val="nil"/>
              <w:right w:val="nil"/>
            </w:tcBorders>
            <w:vAlign w:val="center"/>
          </w:tcPr>
          <w:p w14:paraId="226C3DD6"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839" w:type="dxa"/>
            <w:tcBorders>
              <w:top w:val="nil"/>
              <w:left w:val="nil"/>
              <w:bottom w:val="nil"/>
              <w:right w:val="nil"/>
            </w:tcBorders>
            <w:vAlign w:val="center"/>
          </w:tcPr>
          <w:p w14:paraId="2D8CF783"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704" w:type="dxa"/>
            <w:tcBorders>
              <w:top w:val="nil"/>
              <w:left w:val="nil"/>
              <w:bottom w:val="nil"/>
              <w:right w:val="nil"/>
            </w:tcBorders>
            <w:vAlign w:val="center"/>
          </w:tcPr>
          <w:p w14:paraId="14001BFB"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797" w:type="dxa"/>
            <w:tcBorders>
              <w:top w:val="nil"/>
              <w:left w:val="nil"/>
              <w:bottom w:val="nil"/>
              <w:right w:val="nil"/>
            </w:tcBorders>
            <w:vAlign w:val="center"/>
          </w:tcPr>
          <w:p w14:paraId="633E3948"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0.71</w:t>
            </w:r>
          </w:p>
        </w:tc>
        <w:tc>
          <w:tcPr>
            <w:tcW w:w="859" w:type="dxa"/>
            <w:tcBorders>
              <w:top w:val="nil"/>
              <w:left w:val="nil"/>
              <w:bottom w:val="nil"/>
              <w:right w:val="nil"/>
            </w:tcBorders>
            <w:vAlign w:val="center"/>
          </w:tcPr>
          <w:p w14:paraId="65287BD6"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0.29</w:t>
            </w:r>
          </w:p>
        </w:tc>
        <w:tc>
          <w:tcPr>
            <w:tcW w:w="766" w:type="dxa"/>
            <w:tcBorders>
              <w:top w:val="nil"/>
              <w:left w:val="nil"/>
              <w:bottom w:val="nil"/>
              <w:right w:val="nil"/>
            </w:tcBorders>
            <w:vAlign w:val="center"/>
          </w:tcPr>
          <w:p w14:paraId="5D23A42C"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r>
      <w:tr w:rsidR="000D484D" w14:paraId="60DF225F" w14:textId="77777777">
        <w:trPr>
          <w:trHeight w:val="265"/>
          <w:jc w:val="center"/>
        </w:trPr>
        <w:tc>
          <w:tcPr>
            <w:tcW w:w="712" w:type="dxa"/>
            <w:tcBorders>
              <w:top w:val="nil"/>
              <w:left w:val="nil"/>
              <w:bottom w:val="nil"/>
              <w:right w:val="nil"/>
            </w:tcBorders>
          </w:tcPr>
          <w:p w14:paraId="2148DEDF"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position w:val="-14"/>
                <w:sz w:val="18"/>
                <w:szCs w:val="18"/>
              </w:rPr>
              <w:object w:dxaOrig="368" w:dyaOrig="248" w14:anchorId="34F2C278">
                <v:shape id="_x0000_i1039" type="#_x0000_t75" style="width:18.7pt;height:12.1pt" o:ole="">
                  <v:imagedata r:id="rId48" o:title=""/>
                </v:shape>
                <o:OLEObject Type="Embed" ProgID="Equation.3" ShapeID="_x0000_i1039" DrawAspect="Content" ObjectID="_1809263897" r:id="rId49"/>
              </w:object>
            </w:r>
          </w:p>
        </w:tc>
        <w:tc>
          <w:tcPr>
            <w:tcW w:w="660" w:type="dxa"/>
            <w:tcBorders>
              <w:top w:val="nil"/>
              <w:left w:val="nil"/>
              <w:bottom w:val="nil"/>
              <w:right w:val="nil"/>
            </w:tcBorders>
            <w:vAlign w:val="center"/>
          </w:tcPr>
          <w:p w14:paraId="039AC278"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625" w:type="dxa"/>
            <w:tcBorders>
              <w:top w:val="nil"/>
              <w:left w:val="nil"/>
              <w:bottom w:val="nil"/>
              <w:right w:val="nil"/>
            </w:tcBorders>
            <w:vAlign w:val="center"/>
          </w:tcPr>
          <w:p w14:paraId="63232492"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0.15</w:t>
            </w:r>
          </w:p>
        </w:tc>
        <w:tc>
          <w:tcPr>
            <w:tcW w:w="721" w:type="dxa"/>
            <w:tcBorders>
              <w:top w:val="nil"/>
              <w:left w:val="nil"/>
              <w:bottom w:val="nil"/>
              <w:right w:val="nil"/>
            </w:tcBorders>
            <w:vAlign w:val="center"/>
          </w:tcPr>
          <w:p w14:paraId="563EF0F8"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0.85</w:t>
            </w:r>
          </w:p>
        </w:tc>
        <w:tc>
          <w:tcPr>
            <w:tcW w:w="665" w:type="dxa"/>
            <w:tcBorders>
              <w:top w:val="nil"/>
              <w:left w:val="nil"/>
              <w:bottom w:val="nil"/>
              <w:right w:val="nil"/>
            </w:tcBorders>
            <w:vAlign w:val="center"/>
          </w:tcPr>
          <w:p w14:paraId="47AF4491"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931" w:type="dxa"/>
            <w:tcBorders>
              <w:top w:val="nil"/>
              <w:left w:val="nil"/>
              <w:bottom w:val="nil"/>
              <w:right w:val="nil"/>
            </w:tcBorders>
            <w:vAlign w:val="center"/>
          </w:tcPr>
          <w:p w14:paraId="29E64CCA"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839" w:type="dxa"/>
            <w:tcBorders>
              <w:top w:val="nil"/>
              <w:left w:val="nil"/>
              <w:bottom w:val="nil"/>
              <w:right w:val="nil"/>
            </w:tcBorders>
            <w:vAlign w:val="center"/>
          </w:tcPr>
          <w:p w14:paraId="031C9A42"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704" w:type="dxa"/>
            <w:tcBorders>
              <w:top w:val="nil"/>
              <w:left w:val="nil"/>
              <w:bottom w:val="nil"/>
              <w:right w:val="nil"/>
            </w:tcBorders>
            <w:vAlign w:val="center"/>
          </w:tcPr>
          <w:p w14:paraId="7B568447"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797" w:type="dxa"/>
            <w:tcBorders>
              <w:top w:val="nil"/>
              <w:left w:val="nil"/>
              <w:bottom w:val="nil"/>
              <w:right w:val="nil"/>
            </w:tcBorders>
            <w:vAlign w:val="center"/>
          </w:tcPr>
          <w:p w14:paraId="411DA1BD"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0.16</w:t>
            </w:r>
          </w:p>
        </w:tc>
        <w:tc>
          <w:tcPr>
            <w:tcW w:w="859" w:type="dxa"/>
            <w:tcBorders>
              <w:top w:val="nil"/>
              <w:left w:val="nil"/>
              <w:bottom w:val="nil"/>
              <w:right w:val="nil"/>
            </w:tcBorders>
            <w:vAlign w:val="center"/>
          </w:tcPr>
          <w:p w14:paraId="28D2A980"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0.84</w:t>
            </w:r>
          </w:p>
        </w:tc>
        <w:tc>
          <w:tcPr>
            <w:tcW w:w="766" w:type="dxa"/>
            <w:tcBorders>
              <w:top w:val="nil"/>
              <w:left w:val="nil"/>
              <w:bottom w:val="nil"/>
              <w:right w:val="nil"/>
            </w:tcBorders>
            <w:vAlign w:val="center"/>
          </w:tcPr>
          <w:p w14:paraId="34BD652C"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r>
      <w:tr w:rsidR="000D484D" w14:paraId="2F5BFAFE" w14:textId="77777777">
        <w:trPr>
          <w:trHeight w:val="269"/>
          <w:jc w:val="center"/>
        </w:trPr>
        <w:tc>
          <w:tcPr>
            <w:tcW w:w="712" w:type="dxa"/>
            <w:tcBorders>
              <w:top w:val="nil"/>
              <w:left w:val="nil"/>
              <w:bottom w:val="nil"/>
              <w:right w:val="nil"/>
            </w:tcBorders>
          </w:tcPr>
          <w:p w14:paraId="6B368B19"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position w:val="-14"/>
                <w:sz w:val="18"/>
                <w:szCs w:val="18"/>
              </w:rPr>
              <w:object w:dxaOrig="368" w:dyaOrig="248" w14:anchorId="601B48C3">
                <v:shape id="_x0000_i1040" type="#_x0000_t75" style="width:18.7pt;height:12.1pt" o:ole="">
                  <v:imagedata r:id="rId50" o:title=""/>
                </v:shape>
                <o:OLEObject Type="Embed" ProgID="Equation.3" ShapeID="_x0000_i1040" DrawAspect="Content" ObjectID="_1809263898" r:id="rId51"/>
              </w:object>
            </w:r>
          </w:p>
        </w:tc>
        <w:tc>
          <w:tcPr>
            <w:tcW w:w="660" w:type="dxa"/>
            <w:tcBorders>
              <w:top w:val="nil"/>
              <w:left w:val="nil"/>
              <w:bottom w:val="nil"/>
              <w:right w:val="nil"/>
            </w:tcBorders>
            <w:vAlign w:val="center"/>
          </w:tcPr>
          <w:p w14:paraId="26833033"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625" w:type="dxa"/>
            <w:tcBorders>
              <w:top w:val="nil"/>
              <w:left w:val="nil"/>
              <w:bottom w:val="nil"/>
              <w:right w:val="nil"/>
            </w:tcBorders>
            <w:vAlign w:val="center"/>
          </w:tcPr>
          <w:p w14:paraId="11DCE095"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721" w:type="dxa"/>
            <w:tcBorders>
              <w:top w:val="nil"/>
              <w:left w:val="nil"/>
              <w:bottom w:val="nil"/>
              <w:right w:val="nil"/>
            </w:tcBorders>
            <w:vAlign w:val="center"/>
          </w:tcPr>
          <w:p w14:paraId="61A0759D"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0.45</w:t>
            </w:r>
          </w:p>
        </w:tc>
        <w:tc>
          <w:tcPr>
            <w:tcW w:w="665" w:type="dxa"/>
            <w:tcBorders>
              <w:top w:val="nil"/>
              <w:left w:val="nil"/>
              <w:bottom w:val="nil"/>
              <w:right w:val="nil"/>
            </w:tcBorders>
            <w:vAlign w:val="center"/>
          </w:tcPr>
          <w:p w14:paraId="63CCFECB"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0.54</w:t>
            </w:r>
          </w:p>
        </w:tc>
        <w:tc>
          <w:tcPr>
            <w:tcW w:w="931" w:type="dxa"/>
            <w:tcBorders>
              <w:top w:val="nil"/>
              <w:left w:val="nil"/>
              <w:bottom w:val="nil"/>
              <w:right w:val="nil"/>
            </w:tcBorders>
            <w:vAlign w:val="center"/>
          </w:tcPr>
          <w:p w14:paraId="4A57AE20"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839" w:type="dxa"/>
            <w:tcBorders>
              <w:top w:val="nil"/>
              <w:left w:val="nil"/>
              <w:bottom w:val="nil"/>
              <w:right w:val="nil"/>
            </w:tcBorders>
            <w:vAlign w:val="center"/>
          </w:tcPr>
          <w:p w14:paraId="20BFEF8C"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704" w:type="dxa"/>
            <w:tcBorders>
              <w:top w:val="nil"/>
              <w:left w:val="nil"/>
              <w:bottom w:val="nil"/>
              <w:right w:val="nil"/>
            </w:tcBorders>
            <w:vAlign w:val="center"/>
          </w:tcPr>
          <w:p w14:paraId="7E55933D"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0.32</w:t>
            </w:r>
          </w:p>
        </w:tc>
        <w:tc>
          <w:tcPr>
            <w:tcW w:w="797" w:type="dxa"/>
            <w:tcBorders>
              <w:top w:val="nil"/>
              <w:left w:val="nil"/>
              <w:bottom w:val="nil"/>
              <w:right w:val="nil"/>
            </w:tcBorders>
            <w:vAlign w:val="center"/>
          </w:tcPr>
          <w:p w14:paraId="33FE9302"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0.68</w:t>
            </w:r>
          </w:p>
        </w:tc>
        <w:tc>
          <w:tcPr>
            <w:tcW w:w="859" w:type="dxa"/>
            <w:tcBorders>
              <w:top w:val="nil"/>
              <w:left w:val="nil"/>
              <w:bottom w:val="nil"/>
              <w:right w:val="nil"/>
            </w:tcBorders>
            <w:vAlign w:val="center"/>
          </w:tcPr>
          <w:p w14:paraId="485A7357"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766" w:type="dxa"/>
            <w:tcBorders>
              <w:top w:val="nil"/>
              <w:left w:val="nil"/>
              <w:bottom w:val="nil"/>
              <w:right w:val="nil"/>
            </w:tcBorders>
            <w:vAlign w:val="center"/>
          </w:tcPr>
          <w:p w14:paraId="5107B29C"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r>
      <w:tr w:rsidR="000D484D" w14:paraId="7509B0F1" w14:textId="77777777">
        <w:trPr>
          <w:trHeight w:val="244"/>
          <w:jc w:val="center"/>
        </w:trPr>
        <w:tc>
          <w:tcPr>
            <w:tcW w:w="712" w:type="dxa"/>
            <w:tcBorders>
              <w:top w:val="nil"/>
              <w:left w:val="nil"/>
              <w:bottom w:val="single" w:sz="8" w:space="0" w:color="auto"/>
              <w:right w:val="nil"/>
            </w:tcBorders>
          </w:tcPr>
          <w:p w14:paraId="76B8A076"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position w:val="-14"/>
                <w:sz w:val="18"/>
                <w:szCs w:val="18"/>
              </w:rPr>
              <w:object w:dxaOrig="330" w:dyaOrig="248" w14:anchorId="11C35282">
                <v:shape id="_x0000_i1041" type="#_x0000_t75" style="width:17pt;height:12.1pt" o:ole="">
                  <v:imagedata r:id="rId52" o:title=""/>
                </v:shape>
                <o:OLEObject Type="Embed" ProgID="Equation.3" ShapeID="_x0000_i1041" DrawAspect="Content" ObjectID="_1809263899" r:id="rId53"/>
              </w:object>
            </w:r>
          </w:p>
        </w:tc>
        <w:tc>
          <w:tcPr>
            <w:tcW w:w="660" w:type="dxa"/>
            <w:tcBorders>
              <w:top w:val="nil"/>
              <w:left w:val="nil"/>
              <w:bottom w:val="single" w:sz="8" w:space="0" w:color="auto"/>
              <w:right w:val="nil"/>
            </w:tcBorders>
            <w:vAlign w:val="center"/>
          </w:tcPr>
          <w:p w14:paraId="23F0C5EE" w14:textId="77777777" w:rsidR="000D484D" w:rsidRDefault="008259E8">
            <w:pPr>
              <w:snapToGrid w:val="0"/>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625" w:type="dxa"/>
            <w:tcBorders>
              <w:top w:val="nil"/>
              <w:left w:val="nil"/>
              <w:bottom w:val="single" w:sz="8" w:space="0" w:color="auto"/>
              <w:right w:val="nil"/>
            </w:tcBorders>
            <w:vAlign w:val="center"/>
          </w:tcPr>
          <w:p w14:paraId="66E60710"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0.36</w:t>
            </w:r>
          </w:p>
        </w:tc>
        <w:tc>
          <w:tcPr>
            <w:tcW w:w="721" w:type="dxa"/>
            <w:tcBorders>
              <w:top w:val="nil"/>
              <w:left w:val="nil"/>
              <w:bottom w:val="single" w:sz="8" w:space="0" w:color="auto"/>
              <w:right w:val="nil"/>
            </w:tcBorders>
            <w:vAlign w:val="center"/>
          </w:tcPr>
          <w:p w14:paraId="21A9D538"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0.64</w:t>
            </w:r>
          </w:p>
        </w:tc>
        <w:tc>
          <w:tcPr>
            <w:tcW w:w="665" w:type="dxa"/>
            <w:tcBorders>
              <w:top w:val="nil"/>
              <w:left w:val="nil"/>
              <w:bottom w:val="single" w:sz="8" w:space="0" w:color="auto"/>
              <w:right w:val="nil"/>
            </w:tcBorders>
            <w:vAlign w:val="center"/>
          </w:tcPr>
          <w:p w14:paraId="0B65881C"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931" w:type="dxa"/>
            <w:tcBorders>
              <w:top w:val="nil"/>
              <w:left w:val="nil"/>
              <w:bottom w:val="single" w:sz="8" w:space="0" w:color="auto"/>
              <w:right w:val="nil"/>
            </w:tcBorders>
            <w:vAlign w:val="center"/>
          </w:tcPr>
          <w:p w14:paraId="51234794"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839" w:type="dxa"/>
            <w:tcBorders>
              <w:top w:val="nil"/>
              <w:left w:val="nil"/>
              <w:bottom w:val="single" w:sz="8" w:space="0" w:color="auto"/>
              <w:right w:val="nil"/>
            </w:tcBorders>
            <w:vAlign w:val="center"/>
          </w:tcPr>
          <w:p w14:paraId="517DD574"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704" w:type="dxa"/>
            <w:tcBorders>
              <w:top w:val="nil"/>
              <w:left w:val="nil"/>
              <w:bottom w:val="single" w:sz="8" w:space="0" w:color="auto"/>
              <w:right w:val="nil"/>
            </w:tcBorders>
            <w:vAlign w:val="center"/>
          </w:tcPr>
          <w:p w14:paraId="63729110"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0.06</w:t>
            </w:r>
          </w:p>
        </w:tc>
        <w:tc>
          <w:tcPr>
            <w:tcW w:w="797" w:type="dxa"/>
            <w:tcBorders>
              <w:top w:val="nil"/>
              <w:left w:val="nil"/>
              <w:bottom w:val="single" w:sz="8" w:space="0" w:color="auto"/>
              <w:right w:val="nil"/>
            </w:tcBorders>
            <w:vAlign w:val="center"/>
          </w:tcPr>
          <w:p w14:paraId="3D340F6B"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0.94</w:t>
            </w:r>
          </w:p>
        </w:tc>
        <w:tc>
          <w:tcPr>
            <w:tcW w:w="859" w:type="dxa"/>
            <w:tcBorders>
              <w:top w:val="nil"/>
              <w:left w:val="nil"/>
              <w:bottom w:val="single" w:sz="8" w:space="0" w:color="auto"/>
              <w:right w:val="nil"/>
            </w:tcBorders>
            <w:vAlign w:val="center"/>
          </w:tcPr>
          <w:p w14:paraId="11405856"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766" w:type="dxa"/>
            <w:tcBorders>
              <w:top w:val="nil"/>
              <w:left w:val="nil"/>
              <w:bottom w:val="single" w:sz="8" w:space="0" w:color="auto"/>
              <w:right w:val="nil"/>
            </w:tcBorders>
            <w:vAlign w:val="center"/>
          </w:tcPr>
          <w:p w14:paraId="6C899443"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r>
    </w:tbl>
    <w:p w14:paraId="0FD60F41" w14:textId="77777777" w:rsidR="000D484D" w:rsidRPr="00D07EC5" w:rsidRDefault="000D484D" w:rsidP="00435939">
      <w:pPr>
        <w:adjustRightInd w:val="0"/>
        <w:snapToGrid w:val="0"/>
        <w:spacing w:line="276" w:lineRule="auto"/>
        <w:rPr>
          <w:rFonts w:ascii="Times New Roman" w:hAnsi="Times New Roman"/>
          <w:sz w:val="18"/>
          <w:szCs w:val="18"/>
        </w:rPr>
      </w:pPr>
    </w:p>
    <w:tbl>
      <w:tblPr>
        <w:tblStyle w:val="af4"/>
        <w:tblW w:w="8219" w:type="dxa"/>
        <w:jc w:val="center"/>
        <w:tblLook w:val="04A0" w:firstRow="1" w:lastRow="0" w:firstColumn="1" w:lastColumn="0" w:noHBand="0" w:noVBand="1"/>
      </w:tblPr>
      <w:tblGrid>
        <w:gridCol w:w="688"/>
        <w:gridCol w:w="639"/>
        <w:gridCol w:w="544"/>
        <w:gridCol w:w="819"/>
        <w:gridCol w:w="680"/>
        <w:gridCol w:w="966"/>
        <w:gridCol w:w="818"/>
        <w:gridCol w:w="681"/>
        <w:gridCol w:w="818"/>
        <w:gridCol w:w="697"/>
        <w:gridCol w:w="869"/>
      </w:tblGrid>
      <w:tr w:rsidR="000D484D" w14:paraId="661B53EB" w14:textId="77777777">
        <w:trPr>
          <w:trHeight w:val="249"/>
          <w:jc w:val="center"/>
        </w:trPr>
        <w:tc>
          <w:tcPr>
            <w:tcW w:w="688" w:type="dxa"/>
            <w:vMerge w:val="restart"/>
            <w:tcBorders>
              <w:top w:val="single" w:sz="8" w:space="0" w:color="auto"/>
              <w:left w:val="nil"/>
              <w:bottom w:val="single" w:sz="4" w:space="0" w:color="auto"/>
              <w:right w:val="nil"/>
            </w:tcBorders>
            <w:vAlign w:val="center"/>
          </w:tcPr>
          <w:p w14:paraId="2213F447" w14:textId="77777777" w:rsidR="000D484D" w:rsidRDefault="008259E8">
            <w:pPr>
              <w:spacing w:line="360" w:lineRule="auto"/>
              <w:jc w:val="center"/>
              <w:rPr>
                <w:rFonts w:ascii="Times New Roman" w:hAnsi="Times New Roman"/>
                <w:i/>
                <w:caps/>
                <w:kern w:val="0"/>
                <w:sz w:val="18"/>
                <w:szCs w:val="18"/>
              </w:rPr>
            </w:pPr>
            <m:oMathPara>
              <m:oMath>
                <m:r>
                  <w:rPr>
                    <w:rFonts w:ascii="Cambria Math" w:hAnsi="Cambria Math"/>
                    <w:kern w:val="0"/>
                    <w:sz w:val="18"/>
                    <w:szCs w:val="18"/>
                  </w:rPr>
                  <m:t>μ</m:t>
                </m:r>
              </m:oMath>
            </m:oMathPara>
          </w:p>
        </w:tc>
        <w:tc>
          <w:tcPr>
            <w:tcW w:w="3648" w:type="dxa"/>
            <w:gridSpan w:val="5"/>
            <w:tcBorders>
              <w:top w:val="single" w:sz="8" w:space="0" w:color="auto"/>
              <w:left w:val="nil"/>
              <w:bottom w:val="single" w:sz="4" w:space="0" w:color="auto"/>
              <w:right w:val="nil"/>
            </w:tcBorders>
            <w:vAlign w:val="center"/>
          </w:tcPr>
          <w:p w14:paraId="728EFC17"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hint="eastAsia"/>
                <w:kern w:val="0"/>
                <w:sz w:val="18"/>
                <w:szCs w:val="18"/>
              </w:rPr>
              <w:t>博斯腾湖</w:t>
            </w:r>
          </w:p>
        </w:tc>
        <w:tc>
          <w:tcPr>
            <w:tcW w:w="3883" w:type="dxa"/>
            <w:gridSpan w:val="5"/>
            <w:tcBorders>
              <w:top w:val="single" w:sz="8" w:space="0" w:color="auto"/>
              <w:left w:val="nil"/>
              <w:bottom w:val="single" w:sz="4" w:space="0" w:color="auto"/>
              <w:right w:val="nil"/>
            </w:tcBorders>
            <w:vAlign w:val="center"/>
          </w:tcPr>
          <w:p w14:paraId="7269F650" w14:textId="77777777" w:rsidR="000D484D" w:rsidRDefault="008259E8">
            <w:pPr>
              <w:spacing w:line="360" w:lineRule="auto"/>
              <w:jc w:val="center"/>
              <w:rPr>
                <w:rFonts w:ascii="Times New Roman" w:hAnsi="Times New Roman"/>
                <w:i/>
                <w:caps/>
                <w:kern w:val="0"/>
                <w:sz w:val="18"/>
                <w:szCs w:val="18"/>
              </w:rPr>
            </w:pPr>
            <w:proofErr w:type="gramStart"/>
            <w:r>
              <w:rPr>
                <w:rFonts w:ascii="Times New Roman" w:hAnsi="Times New Roman" w:hint="eastAsia"/>
                <w:kern w:val="0"/>
                <w:sz w:val="18"/>
                <w:szCs w:val="18"/>
              </w:rPr>
              <w:t>淀</w:t>
            </w:r>
            <w:proofErr w:type="gramEnd"/>
            <w:r>
              <w:rPr>
                <w:rFonts w:ascii="Times New Roman" w:hAnsi="Times New Roman" w:hint="eastAsia"/>
                <w:kern w:val="0"/>
                <w:sz w:val="18"/>
                <w:szCs w:val="18"/>
              </w:rPr>
              <w:t>山湖</w:t>
            </w:r>
          </w:p>
        </w:tc>
      </w:tr>
      <w:tr w:rsidR="000D484D" w14:paraId="704C7019" w14:textId="77777777">
        <w:trPr>
          <w:trHeight w:val="271"/>
          <w:jc w:val="center"/>
        </w:trPr>
        <w:tc>
          <w:tcPr>
            <w:tcW w:w="688" w:type="dxa"/>
            <w:vMerge/>
            <w:tcBorders>
              <w:top w:val="nil"/>
              <w:left w:val="nil"/>
              <w:bottom w:val="single" w:sz="4" w:space="0" w:color="auto"/>
              <w:right w:val="nil"/>
            </w:tcBorders>
          </w:tcPr>
          <w:p w14:paraId="416F5E20" w14:textId="77777777" w:rsidR="000D484D" w:rsidRDefault="000D484D">
            <w:pPr>
              <w:spacing w:line="360" w:lineRule="auto"/>
              <w:jc w:val="center"/>
              <w:rPr>
                <w:rFonts w:ascii="Times New Roman" w:hAnsi="Times New Roman"/>
                <w:i/>
                <w:caps/>
                <w:kern w:val="0"/>
                <w:sz w:val="18"/>
                <w:szCs w:val="18"/>
              </w:rPr>
            </w:pPr>
          </w:p>
        </w:tc>
        <w:tc>
          <w:tcPr>
            <w:tcW w:w="639" w:type="dxa"/>
            <w:tcBorders>
              <w:top w:val="single" w:sz="4" w:space="0" w:color="auto"/>
              <w:left w:val="nil"/>
              <w:bottom w:val="single" w:sz="4" w:space="0" w:color="auto"/>
              <w:right w:val="nil"/>
            </w:tcBorders>
            <w:vAlign w:val="center"/>
          </w:tcPr>
          <w:p w14:paraId="687ABFD9" w14:textId="77777777" w:rsidR="000D484D" w:rsidRDefault="008259E8">
            <w:pPr>
              <w:spacing w:line="360" w:lineRule="auto"/>
              <w:jc w:val="center"/>
              <w:rPr>
                <w:rFonts w:ascii="Times New Roman" w:hAnsi="Times New Roman"/>
                <w:i/>
                <w:iCs/>
                <w:caps/>
                <w:kern w:val="0"/>
                <w:sz w:val="18"/>
                <w:szCs w:val="18"/>
              </w:rPr>
            </w:pPr>
            <w:r>
              <w:rPr>
                <w:rFonts w:ascii="Times New Roman" w:hAnsi="Times New Roman"/>
                <w:i/>
                <w:iCs/>
                <w:kern w:val="0"/>
                <w:sz w:val="18"/>
                <w:szCs w:val="18"/>
              </w:rPr>
              <w:t>a</w:t>
            </w:r>
          </w:p>
        </w:tc>
        <w:tc>
          <w:tcPr>
            <w:tcW w:w="544" w:type="dxa"/>
            <w:tcBorders>
              <w:top w:val="single" w:sz="4" w:space="0" w:color="auto"/>
              <w:left w:val="nil"/>
              <w:bottom w:val="single" w:sz="4" w:space="0" w:color="auto"/>
              <w:right w:val="nil"/>
            </w:tcBorders>
            <w:vAlign w:val="center"/>
          </w:tcPr>
          <w:p w14:paraId="481ED9F3" w14:textId="77777777" w:rsidR="000D484D" w:rsidRDefault="008259E8">
            <w:pPr>
              <w:spacing w:line="360" w:lineRule="auto"/>
              <w:jc w:val="center"/>
              <w:rPr>
                <w:rFonts w:ascii="Times New Roman" w:hAnsi="Times New Roman"/>
                <w:i/>
                <w:iCs/>
                <w:caps/>
                <w:kern w:val="0"/>
                <w:sz w:val="18"/>
                <w:szCs w:val="18"/>
              </w:rPr>
            </w:pPr>
            <w:r>
              <w:rPr>
                <w:rFonts w:ascii="Times New Roman" w:hAnsi="Times New Roman"/>
                <w:i/>
                <w:iCs/>
                <w:kern w:val="0"/>
                <w:sz w:val="18"/>
                <w:szCs w:val="18"/>
              </w:rPr>
              <w:t>b</w:t>
            </w:r>
            <w:r>
              <w:rPr>
                <w:rFonts w:ascii="Times New Roman" w:hAnsi="Times New Roman"/>
                <w:i/>
                <w:iCs/>
                <w:kern w:val="0"/>
                <w:sz w:val="18"/>
                <w:szCs w:val="18"/>
                <w:vertAlign w:val="subscript"/>
              </w:rPr>
              <w:t>1</w:t>
            </w:r>
          </w:p>
        </w:tc>
        <w:tc>
          <w:tcPr>
            <w:tcW w:w="819" w:type="dxa"/>
            <w:tcBorders>
              <w:top w:val="single" w:sz="4" w:space="0" w:color="auto"/>
              <w:left w:val="nil"/>
              <w:bottom w:val="single" w:sz="4" w:space="0" w:color="auto"/>
              <w:right w:val="nil"/>
            </w:tcBorders>
            <w:vAlign w:val="center"/>
          </w:tcPr>
          <w:p w14:paraId="629C0B41" w14:textId="77777777" w:rsidR="000D484D" w:rsidRDefault="008259E8">
            <w:pPr>
              <w:spacing w:line="360" w:lineRule="auto"/>
              <w:jc w:val="center"/>
              <w:rPr>
                <w:rFonts w:ascii="Times New Roman" w:hAnsi="Times New Roman"/>
                <w:i/>
                <w:iCs/>
                <w:caps/>
                <w:kern w:val="0"/>
                <w:sz w:val="18"/>
                <w:szCs w:val="18"/>
              </w:rPr>
            </w:pPr>
            <w:r>
              <w:rPr>
                <w:rFonts w:ascii="Times New Roman" w:hAnsi="Times New Roman"/>
                <w:i/>
                <w:iCs/>
                <w:kern w:val="0"/>
                <w:sz w:val="18"/>
                <w:szCs w:val="18"/>
              </w:rPr>
              <w:t>b</w:t>
            </w:r>
            <w:r>
              <w:rPr>
                <w:rFonts w:ascii="Times New Roman" w:hAnsi="Times New Roman"/>
                <w:i/>
                <w:iCs/>
                <w:kern w:val="0"/>
                <w:sz w:val="18"/>
                <w:szCs w:val="18"/>
                <w:vertAlign w:val="subscript"/>
              </w:rPr>
              <w:t>2</w:t>
            </w:r>
          </w:p>
        </w:tc>
        <w:tc>
          <w:tcPr>
            <w:tcW w:w="680" w:type="dxa"/>
            <w:tcBorders>
              <w:top w:val="single" w:sz="4" w:space="0" w:color="auto"/>
              <w:left w:val="nil"/>
              <w:bottom w:val="single" w:sz="4" w:space="0" w:color="auto"/>
              <w:right w:val="nil"/>
            </w:tcBorders>
            <w:vAlign w:val="center"/>
          </w:tcPr>
          <w:p w14:paraId="17689D80" w14:textId="77777777" w:rsidR="000D484D" w:rsidRDefault="008259E8">
            <w:pPr>
              <w:spacing w:line="360" w:lineRule="auto"/>
              <w:jc w:val="center"/>
              <w:rPr>
                <w:rFonts w:ascii="Times New Roman" w:hAnsi="Times New Roman"/>
                <w:i/>
                <w:iCs/>
                <w:caps/>
                <w:kern w:val="0"/>
                <w:sz w:val="18"/>
                <w:szCs w:val="18"/>
              </w:rPr>
            </w:pPr>
            <w:r>
              <w:rPr>
                <w:rFonts w:ascii="Times New Roman" w:hAnsi="Times New Roman"/>
                <w:i/>
                <w:iCs/>
                <w:kern w:val="0"/>
                <w:sz w:val="18"/>
                <w:szCs w:val="18"/>
              </w:rPr>
              <w:t>b</w:t>
            </w:r>
            <w:r>
              <w:rPr>
                <w:rFonts w:ascii="Times New Roman" w:hAnsi="Times New Roman"/>
                <w:i/>
                <w:iCs/>
                <w:kern w:val="0"/>
                <w:sz w:val="18"/>
                <w:szCs w:val="18"/>
                <w:vertAlign w:val="subscript"/>
              </w:rPr>
              <w:t>3</w:t>
            </w:r>
          </w:p>
        </w:tc>
        <w:tc>
          <w:tcPr>
            <w:tcW w:w="966" w:type="dxa"/>
            <w:tcBorders>
              <w:top w:val="single" w:sz="4" w:space="0" w:color="auto"/>
              <w:left w:val="nil"/>
              <w:bottom w:val="single" w:sz="4" w:space="0" w:color="auto"/>
              <w:right w:val="nil"/>
            </w:tcBorders>
            <w:vAlign w:val="center"/>
          </w:tcPr>
          <w:p w14:paraId="236EE5A8" w14:textId="77777777" w:rsidR="000D484D" w:rsidRDefault="008259E8">
            <w:pPr>
              <w:spacing w:line="360" w:lineRule="auto"/>
              <w:jc w:val="center"/>
              <w:rPr>
                <w:rFonts w:ascii="Times New Roman" w:hAnsi="Times New Roman"/>
                <w:i/>
                <w:iCs/>
                <w:caps/>
                <w:kern w:val="0"/>
                <w:sz w:val="18"/>
                <w:szCs w:val="18"/>
              </w:rPr>
            </w:pPr>
            <w:r>
              <w:rPr>
                <w:rFonts w:ascii="Times New Roman" w:hAnsi="Times New Roman"/>
                <w:i/>
                <w:iCs/>
                <w:kern w:val="0"/>
                <w:sz w:val="18"/>
                <w:szCs w:val="18"/>
              </w:rPr>
              <w:t>c</w:t>
            </w:r>
          </w:p>
        </w:tc>
        <w:tc>
          <w:tcPr>
            <w:tcW w:w="818" w:type="dxa"/>
            <w:tcBorders>
              <w:top w:val="single" w:sz="4" w:space="0" w:color="auto"/>
              <w:left w:val="nil"/>
              <w:bottom w:val="single" w:sz="4" w:space="0" w:color="auto"/>
              <w:right w:val="nil"/>
            </w:tcBorders>
            <w:vAlign w:val="center"/>
          </w:tcPr>
          <w:p w14:paraId="706D33AC" w14:textId="77777777" w:rsidR="000D484D" w:rsidRDefault="008259E8">
            <w:pPr>
              <w:spacing w:line="360" w:lineRule="auto"/>
              <w:jc w:val="center"/>
              <w:rPr>
                <w:rFonts w:ascii="Times New Roman" w:hAnsi="Times New Roman"/>
                <w:i/>
                <w:iCs/>
                <w:caps/>
                <w:kern w:val="0"/>
                <w:sz w:val="18"/>
                <w:szCs w:val="18"/>
              </w:rPr>
            </w:pPr>
            <w:r>
              <w:rPr>
                <w:rFonts w:ascii="Times New Roman" w:hAnsi="Times New Roman"/>
                <w:i/>
                <w:iCs/>
                <w:kern w:val="0"/>
                <w:sz w:val="18"/>
                <w:szCs w:val="18"/>
              </w:rPr>
              <w:t>a</w:t>
            </w:r>
          </w:p>
        </w:tc>
        <w:tc>
          <w:tcPr>
            <w:tcW w:w="681" w:type="dxa"/>
            <w:tcBorders>
              <w:top w:val="single" w:sz="4" w:space="0" w:color="auto"/>
              <w:left w:val="nil"/>
              <w:bottom w:val="single" w:sz="4" w:space="0" w:color="auto"/>
              <w:right w:val="nil"/>
            </w:tcBorders>
            <w:vAlign w:val="center"/>
          </w:tcPr>
          <w:p w14:paraId="28643EED" w14:textId="77777777" w:rsidR="000D484D" w:rsidRDefault="008259E8">
            <w:pPr>
              <w:spacing w:line="360" w:lineRule="auto"/>
              <w:jc w:val="center"/>
              <w:rPr>
                <w:rFonts w:ascii="Times New Roman" w:hAnsi="Times New Roman"/>
                <w:i/>
                <w:iCs/>
                <w:caps/>
                <w:kern w:val="0"/>
                <w:sz w:val="18"/>
                <w:szCs w:val="18"/>
              </w:rPr>
            </w:pPr>
            <w:r>
              <w:rPr>
                <w:rFonts w:ascii="Times New Roman" w:hAnsi="Times New Roman"/>
                <w:i/>
                <w:iCs/>
                <w:kern w:val="0"/>
                <w:sz w:val="18"/>
                <w:szCs w:val="18"/>
              </w:rPr>
              <w:t>b</w:t>
            </w:r>
            <w:r>
              <w:rPr>
                <w:rFonts w:ascii="Times New Roman" w:hAnsi="Times New Roman"/>
                <w:i/>
                <w:iCs/>
                <w:kern w:val="0"/>
                <w:sz w:val="18"/>
                <w:szCs w:val="18"/>
                <w:vertAlign w:val="subscript"/>
              </w:rPr>
              <w:t>1</w:t>
            </w:r>
          </w:p>
        </w:tc>
        <w:tc>
          <w:tcPr>
            <w:tcW w:w="818" w:type="dxa"/>
            <w:tcBorders>
              <w:top w:val="single" w:sz="4" w:space="0" w:color="auto"/>
              <w:left w:val="nil"/>
              <w:bottom w:val="single" w:sz="4" w:space="0" w:color="auto"/>
              <w:right w:val="nil"/>
            </w:tcBorders>
            <w:vAlign w:val="center"/>
          </w:tcPr>
          <w:p w14:paraId="28CEE43D" w14:textId="77777777" w:rsidR="000D484D" w:rsidRDefault="008259E8">
            <w:pPr>
              <w:spacing w:line="360" w:lineRule="auto"/>
              <w:jc w:val="center"/>
              <w:rPr>
                <w:rFonts w:ascii="Times New Roman" w:hAnsi="Times New Roman"/>
                <w:i/>
                <w:iCs/>
                <w:caps/>
                <w:kern w:val="0"/>
                <w:sz w:val="18"/>
                <w:szCs w:val="18"/>
              </w:rPr>
            </w:pPr>
            <w:r>
              <w:rPr>
                <w:rFonts w:ascii="Times New Roman" w:hAnsi="Times New Roman"/>
                <w:i/>
                <w:iCs/>
                <w:kern w:val="0"/>
                <w:sz w:val="18"/>
                <w:szCs w:val="18"/>
              </w:rPr>
              <w:t>b</w:t>
            </w:r>
            <w:r>
              <w:rPr>
                <w:rFonts w:ascii="Times New Roman" w:hAnsi="Times New Roman"/>
                <w:i/>
                <w:iCs/>
                <w:kern w:val="0"/>
                <w:sz w:val="18"/>
                <w:szCs w:val="18"/>
                <w:vertAlign w:val="subscript"/>
              </w:rPr>
              <w:t>2</w:t>
            </w:r>
          </w:p>
        </w:tc>
        <w:tc>
          <w:tcPr>
            <w:tcW w:w="697" w:type="dxa"/>
            <w:tcBorders>
              <w:top w:val="single" w:sz="4" w:space="0" w:color="auto"/>
              <w:left w:val="nil"/>
              <w:bottom w:val="single" w:sz="4" w:space="0" w:color="auto"/>
              <w:right w:val="nil"/>
            </w:tcBorders>
            <w:vAlign w:val="center"/>
          </w:tcPr>
          <w:p w14:paraId="2416BF58" w14:textId="77777777" w:rsidR="000D484D" w:rsidRDefault="008259E8">
            <w:pPr>
              <w:spacing w:line="360" w:lineRule="auto"/>
              <w:jc w:val="center"/>
              <w:rPr>
                <w:rFonts w:ascii="Times New Roman" w:hAnsi="Times New Roman"/>
                <w:i/>
                <w:iCs/>
                <w:caps/>
                <w:kern w:val="0"/>
                <w:sz w:val="18"/>
                <w:szCs w:val="18"/>
              </w:rPr>
            </w:pPr>
            <w:r>
              <w:rPr>
                <w:rFonts w:ascii="Times New Roman" w:hAnsi="Times New Roman"/>
                <w:i/>
                <w:iCs/>
                <w:kern w:val="0"/>
                <w:sz w:val="18"/>
                <w:szCs w:val="18"/>
              </w:rPr>
              <w:t>b</w:t>
            </w:r>
            <w:r>
              <w:rPr>
                <w:rFonts w:ascii="Times New Roman" w:hAnsi="Times New Roman"/>
                <w:i/>
                <w:iCs/>
                <w:kern w:val="0"/>
                <w:sz w:val="18"/>
                <w:szCs w:val="18"/>
                <w:vertAlign w:val="subscript"/>
              </w:rPr>
              <w:t>3</w:t>
            </w:r>
          </w:p>
        </w:tc>
        <w:tc>
          <w:tcPr>
            <w:tcW w:w="869" w:type="dxa"/>
            <w:tcBorders>
              <w:top w:val="single" w:sz="4" w:space="0" w:color="auto"/>
              <w:left w:val="nil"/>
              <w:bottom w:val="single" w:sz="4" w:space="0" w:color="auto"/>
              <w:right w:val="nil"/>
            </w:tcBorders>
            <w:vAlign w:val="center"/>
          </w:tcPr>
          <w:p w14:paraId="17B75BE0" w14:textId="77777777" w:rsidR="000D484D" w:rsidRDefault="008259E8">
            <w:pPr>
              <w:spacing w:line="360" w:lineRule="auto"/>
              <w:jc w:val="center"/>
              <w:rPr>
                <w:rFonts w:ascii="Times New Roman" w:hAnsi="Times New Roman"/>
                <w:i/>
                <w:iCs/>
                <w:caps/>
                <w:kern w:val="0"/>
                <w:sz w:val="18"/>
                <w:szCs w:val="18"/>
              </w:rPr>
            </w:pPr>
            <w:r>
              <w:rPr>
                <w:rFonts w:ascii="Times New Roman" w:hAnsi="Times New Roman"/>
                <w:i/>
                <w:iCs/>
                <w:kern w:val="0"/>
                <w:sz w:val="18"/>
                <w:szCs w:val="18"/>
              </w:rPr>
              <w:t>c</w:t>
            </w:r>
          </w:p>
        </w:tc>
      </w:tr>
      <w:tr w:rsidR="000D484D" w14:paraId="444C8D7C" w14:textId="77777777">
        <w:trPr>
          <w:trHeight w:val="263"/>
          <w:jc w:val="center"/>
        </w:trPr>
        <w:tc>
          <w:tcPr>
            <w:tcW w:w="688" w:type="dxa"/>
            <w:tcBorders>
              <w:top w:val="single" w:sz="4" w:space="0" w:color="auto"/>
              <w:left w:val="nil"/>
              <w:bottom w:val="nil"/>
              <w:right w:val="nil"/>
            </w:tcBorders>
          </w:tcPr>
          <w:p w14:paraId="3F75531D"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position w:val="-14"/>
                <w:sz w:val="18"/>
                <w:szCs w:val="18"/>
              </w:rPr>
              <w:object w:dxaOrig="330" w:dyaOrig="248" w14:anchorId="0D410DC3">
                <v:shape id="_x0000_i1042" type="#_x0000_t75" style="width:17pt;height:12.1pt" o:ole="">
                  <v:imagedata r:id="rId44" o:title=""/>
                </v:shape>
                <o:OLEObject Type="Embed" ProgID="Equation.3" ShapeID="_x0000_i1042" DrawAspect="Content" ObjectID="_1809263900" r:id="rId54"/>
              </w:object>
            </w:r>
          </w:p>
        </w:tc>
        <w:tc>
          <w:tcPr>
            <w:tcW w:w="639" w:type="dxa"/>
            <w:tcBorders>
              <w:top w:val="single" w:sz="4" w:space="0" w:color="auto"/>
              <w:left w:val="nil"/>
              <w:bottom w:val="nil"/>
              <w:right w:val="nil"/>
            </w:tcBorders>
            <w:vAlign w:val="center"/>
          </w:tcPr>
          <w:p w14:paraId="130245E5"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544" w:type="dxa"/>
            <w:tcBorders>
              <w:top w:val="single" w:sz="4" w:space="0" w:color="auto"/>
              <w:left w:val="nil"/>
              <w:bottom w:val="nil"/>
              <w:right w:val="nil"/>
            </w:tcBorders>
            <w:vAlign w:val="center"/>
          </w:tcPr>
          <w:p w14:paraId="59402B2C"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0.24</w:t>
            </w:r>
          </w:p>
        </w:tc>
        <w:tc>
          <w:tcPr>
            <w:tcW w:w="819" w:type="dxa"/>
            <w:tcBorders>
              <w:top w:val="single" w:sz="4" w:space="0" w:color="auto"/>
              <w:left w:val="nil"/>
              <w:bottom w:val="nil"/>
              <w:right w:val="nil"/>
            </w:tcBorders>
            <w:vAlign w:val="center"/>
          </w:tcPr>
          <w:p w14:paraId="0DC50DAE"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0.76</w:t>
            </w:r>
          </w:p>
        </w:tc>
        <w:tc>
          <w:tcPr>
            <w:tcW w:w="680" w:type="dxa"/>
            <w:tcBorders>
              <w:top w:val="single" w:sz="4" w:space="0" w:color="auto"/>
              <w:left w:val="nil"/>
              <w:bottom w:val="nil"/>
              <w:right w:val="nil"/>
            </w:tcBorders>
            <w:vAlign w:val="center"/>
          </w:tcPr>
          <w:p w14:paraId="5BAA85C1"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966" w:type="dxa"/>
            <w:tcBorders>
              <w:top w:val="single" w:sz="4" w:space="0" w:color="auto"/>
              <w:left w:val="nil"/>
              <w:bottom w:val="nil"/>
              <w:right w:val="nil"/>
            </w:tcBorders>
            <w:vAlign w:val="center"/>
          </w:tcPr>
          <w:p w14:paraId="37DA2A23"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818" w:type="dxa"/>
            <w:tcBorders>
              <w:top w:val="single" w:sz="4" w:space="0" w:color="auto"/>
              <w:left w:val="nil"/>
              <w:bottom w:val="nil"/>
              <w:right w:val="nil"/>
            </w:tcBorders>
            <w:vAlign w:val="center"/>
          </w:tcPr>
          <w:p w14:paraId="478F3F34"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681" w:type="dxa"/>
            <w:tcBorders>
              <w:top w:val="single" w:sz="4" w:space="0" w:color="auto"/>
              <w:left w:val="nil"/>
              <w:bottom w:val="nil"/>
              <w:right w:val="nil"/>
            </w:tcBorders>
            <w:vAlign w:val="center"/>
          </w:tcPr>
          <w:p w14:paraId="5D789A76"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0.5</w:t>
            </w:r>
          </w:p>
        </w:tc>
        <w:tc>
          <w:tcPr>
            <w:tcW w:w="818" w:type="dxa"/>
            <w:tcBorders>
              <w:top w:val="single" w:sz="4" w:space="0" w:color="auto"/>
              <w:left w:val="nil"/>
              <w:bottom w:val="nil"/>
              <w:right w:val="nil"/>
            </w:tcBorders>
            <w:vAlign w:val="center"/>
          </w:tcPr>
          <w:p w14:paraId="76CA8245"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0.5</w:t>
            </w:r>
          </w:p>
        </w:tc>
        <w:tc>
          <w:tcPr>
            <w:tcW w:w="697" w:type="dxa"/>
            <w:tcBorders>
              <w:top w:val="single" w:sz="4" w:space="0" w:color="auto"/>
              <w:left w:val="nil"/>
              <w:bottom w:val="nil"/>
              <w:right w:val="nil"/>
            </w:tcBorders>
            <w:vAlign w:val="center"/>
          </w:tcPr>
          <w:p w14:paraId="51F4965D"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869" w:type="dxa"/>
            <w:tcBorders>
              <w:top w:val="single" w:sz="4" w:space="0" w:color="auto"/>
              <w:left w:val="nil"/>
              <w:bottom w:val="nil"/>
              <w:right w:val="nil"/>
            </w:tcBorders>
            <w:vAlign w:val="center"/>
          </w:tcPr>
          <w:p w14:paraId="2F394D05"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r>
      <w:tr w:rsidR="000D484D" w14:paraId="670D7133" w14:textId="77777777">
        <w:trPr>
          <w:trHeight w:val="265"/>
          <w:jc w:val="center"/>
        </w:trPr>
        <w:tc>
          <w:tcPr>
            <w:tcW w:w="688" w:type="dxa"/>
            <w:tcBorders>
              <w:top w:val="nil"/>
              <w:left w:val="nil"/>
              <w:bottom w:val="nil"/>
              <w:right w:val="nil"/>
            </w:tcBorders>
          </w:tcPr>
          <w:p w14:paraId="47DCB1A0"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position w:val="-14"/>
                <w:sz w:val="18"/>
                <w:szCs w:val="18"/>
              </w:rPr>
              <w:object w:dxaOrig="368" w:dyaOrig="248" w14:anchorId="13B99EBA">
                <v:shape id="_x0000_i1043" type="#_x0000_t75" style="width:18.7pt;height:12.1pt" o:ole="">
                  <v:imagedata r:id="rId46" o:title=""/>
                </v:shape>
                <o:OLEObject Type="Embed" ProgID="Equation.3" ShapeID="_x0000_i1043" DrawAspect="Content" ObjectID="_1809263901" r:id="rId55"/>
              </w:object>
            </w:r>
          </w:p>
        </w:tc>
        <w:tc>
          <w:tcPr>
            <w:tcW w:w="639" w:type="dxa"/>
            <w:tcBorders>
              <w:top w:val="nil"/>
              <w:left w:val="nil"/>
              <w:bottom w:val="nil"/>
              <w:right w:val="nil"/>
            </w:tcBorders>
            <w:vAlign w:val="center"/>
          </w:tcPr>
          <w:p w14:paraId="78973052"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544" w:type="dxa"/>
            <w:tcBorders>
              <w:top w:val="nil"/>
              <w:left w:val="nil"/>
              <w:bottom w:val="nil"/>
              <w:right w:val="nil"/>
            </w:tcBorders>
            <w:vAlign w:val="center"/>
          </w:tcPr>
          <w:p w14:paraId="5B25BAE4"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819" w:type="dxa"/>
            <w:tcBorders>
              <w:top w:val="nil"/>
              <w:left w:val="nil"/>
              <w:bottom w:val="nil"/>
              <w:right w:val="nil"/>
            </w:tcBorders>
            <w:vAlign w:val="center"/>
          </w:tcPr>
          <w:p w14:paraId="517F9578"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680" w:type="dxa"/>
            <w:tcBorders>
              <w:top w:val="nil"/>
              <w:left w:val="nil"/>
              <w:bottom w:val="nil"/>
              <w:right w:val="nil"/>
            </w:tcBorders>
            <w:vAlign w:val="center"/>
          </w:tcPr>
          <w:p w14:paraId="2695F1DD"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0.52</w:t>
            </w:r>
          </w:p>
        </w:tc>
        <w:tc>
          <w:tcPr>
            <w:tcW w:w="966" w:type="dxa"/>
            <w:tcBorders>
              <w:top w:val="nil"/>
              <w:left w:val="nil"/>
              <w:bottom w:val="nil"/>
              <w:right w:val="nil"/>
            </w:tcBorders>
            <w:vAlign w:val="center"/>
          </w:tcPr>
          <w:p w14:paraId="616C79E2"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0.48</w:t>
            </w:r>
          </w:p>
        </w:tc>
        <w:tc>
          <w:tcPr>
            <w:tcW w:w="818" w:type="dxa"/>
            <w:tcBorders>
              <w:top w:val="nil"/>
              <w:left w:val="nil"/>
              <w:bottom w:val="nil"/>
              <w:right w:val="nil"/>
            </w:tcBorders>
            <w:vAlign w:val="center"/>
          </w:tcPr>
          <w:p w14:paraId="198CC1B3"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681" w:type="dxa"/>
            <w:tcBorders>
              <w:top w:val="nil"/>
              <w:left w:val="nil"/>
              <w:bottom w:val="nil"/>
              <w:right w:val="nil"/>
            </w:tcBorders>
            <w:vAlign w:val="center"/>
          </w:tcPr>
          <w:p w14:paraId="47EFA766"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818" w:type="dxa"/>
            <w:tcBorders>
              <w:top w:val="nil"/>
              <w:left w:val="nil"/>
              <w:bottom w:val="nil"/>
              <w:right w:val="nil"/>
            </w:tcBorders>
            <w:vAlign w:val="center"/>
          </w:tcPr>
          <w:p w14:paraId="4FF5D6CF"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697" w:type="dxa"/>
            <w:tcBorders>
              <w:top w:val="nil"/>
              <w:left w:val="nil"/>
              <w:bottom w:val="nil"/>
              <w:right w:val="nil"/>
            </w:tcBorders>
            <w:vAlign w:val="center"/>
          </w:tcPr>
          <w:p w14:paraId="253EAC7A"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0.61</w:t>
            </w:r>
          </w:p>
        </w:tc>
        <w:tc>
          <w:tcPr>
            <w:tcW w:w="869" w:type="dxa"/>
            <w:tcBorders>
              <w:top w:val="nil"/>
              <w:left w:val="nil"/>
              <w:bottom w:val="nil"/>
              <w:right w:val="nil"/>
            </w:tcBorders>
            <w:vAlign w:val="center"/>
          </w:tcPr>
          <w:p w14:paraId="706B7FA9"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0.39</w:t>
            </w:r>
          </w:p>
        </w:tc>
      </w:tr>
      <w:tr w:rsidR="000D484D" w14:paraId="03C3B16D" w14:textId="77777777">
        <w:trPr>
          <w:trHeight w:val="270"/>
          <w:jc w:val="center"/>
        </w:trPr>
        <w:tc>
          <w:tcPr>
            <w:tcW w:w="688" w:type="dxa"/>
            <w:tcBorders>
              <w:top w:val="nil"/>
              <w:left w:val="nil"/>
              <w:bottom w:val="nil"/>
              <w:right w:val="nil"/>
            </w:tcBorders>
          </w:tcPr>
          <w:p w14:paraId="09BCA6A5"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position w:val="-14"/>
                <w:sz w:val="18"/>
                <w:szCs w:val="18"/>
              </w:rPr>
              <w:object w:dxaOrig="368" w:dyaOrig="248" w14:anchorId="530AF17A">
                <v:shape id="_x0000_i1044" type="#_x0000_t75" style="width:18.7pt;height:12.1pt" o:ole="">
                  <v:imagedata r:id="rId48" o:title=""/>
                </v:shape>
                <o:OLEObject Type="Embed" ProgID="Equation.3" ShapeID="_x0000_i1044" DrawAspect="Content" ObjectID="_1809263902" r:id="rId56"/>
              </w:object>
            </w:r>
          </w:p>
        </w:tc>
        <w:tc>
          <w:tcPr>
            <w:tcW w:w="639" w:type="dxa"/>
            <w:tcBorders>
              <w:top w:val="nil"/>
              <w:left w:val="nil"/>
              <w:bottom w:val="nil"/>
              <w:right w:val="nil"/>
            </w:tcBorders>
            <w:vAlign w:val="center"/>
          </w:tcPr>
          <w:p w14:paraId="2551B7BF"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544" w:type="dxa"/>
            <w:tcBorders>
              <w:top w:val="nil"/>
              <w:left w:val="nil"/>
              <w:bottom w:val="nil"/>
              <w:right w:val="nil"/>
            </w:tcBorders>
            <w:vAlign w:val="center"/>
          </w:tcPr>
          <w:p w14:paraId="4B02EFE1"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0.10</w:t>
            </w:r>
          </w:p>
        </w:tc>
        <w:tc>
          <w:tcPr>
            <w:tcW w:w="819" w:type="dxa"/>
            <w:tcBorders>
              <w:top w:val="nil"/>
              <w:left w:val="nil"/>
              <w:bottom w:val="nil"/>
              <w:right w:val="nil"/>
            </w:tcBorders>
            <w:vAlign w:val="center"/>
          </w:tcPr>
          <w:p w14:paraId="4AB96E3E"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0.90</w:t>
            </w:r>
          </w:p>
        </w:tc>
        <w:tc>
          <w:tcPr>
            <w:tcW w:w="680" w:type="dxa"/>
            <w:tcBorders>
              <w:top w:val="nil"/>
              <w:left w:val="nil"/>
              <w:bottom w:val="nil"/>
              <w:right w:val="nil"/>
            </w:tcBorders>
            <w:vAlign w:val="center"/>
          </w:tcPr>
          <w:p w14:paraId="46C722C1"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966" w:type="dxa"/>
            <w:tcBorders>
              <w:top w:val="nil"/>
              <w:left w:val="nil"/>
              <w:bottom w:val="nil"/>
              <w:right w:val="nil"/>
            </w:tcBorders>
            <w:vAlign w:val="center"/>
          </w:tcPr>
          <w:p w14:paraId="608D24F9"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818" w:type="dxa"/>
            <w:tcBorders>
              <w:top w:val="nil"/>
              <w:left w:val="nil"/>
              <w:bottom w:val="nil"/>
              <w:right w:val="nil"/>
            </w:tcBorders>
            <w:vAlign w:val="center"/>
          </w:tcPr>
          <w:p w14:paraId="21D03CA6"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681" w:type="dxa"/>
            <w:tcBorders>
              <w:top w:val="nil"/>
              <w:left w:val="nil"/>
              <w:bottom w:val="nil"/>
              <w:right w:val="nil"/>
            </w:tcBorders>
            <w:vAlign w:val="center"/>
          </w:tcPr>
          <w:p w14:paraId="4CB37E20"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818" w:type="dxa"/>
            <w:tcBorders>
              <w:top w:val="nil"/>
              <w:left w:val="nil"/>
              <w:bottom w:val="nil"/>
              <w:right w:val="nil"/>
            </w:tcBorders>
            <w:vAlign w:val="center"/>
          </w:tcPr>
          <w:p w14:paraId="1CFA78F4"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0.84</w:t>
            </w:r>
          </w:p>
        </w:tc>
        <w:tc>
          <w:tcPr>
            <w:tcW w:w="697" w:type="dxa"/>
            <w:tcBorders>
              <w:top w:val="nil"/>
              <w:left w:val="nil"/>
              <w:bottom w:val="nil"/>
              <w:right w:val="nil"/>
            </w:tcBorders>
            <w:vAlign w:val="center"/>
          </w:tcPr>
          <w:p w14:paraId="4FFEEE9F"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0.16</w:t>
            </w:r>
          </w:p>
        </w:tc>
        <w:tc>
          <w:tcPr>
            <w:tcW w:w="869" w:type="dxa"/>
            <w:tcBorders>
              <w:top w:val="nil"/>
              <w:left w:val="nil"/>
              <w:bottom w:val="nil"/>
              <w:right w:val="nil"/>
            </w:tcBorders>
            <w:vAlign w:val="center"/>
          </w:tcPr>
          <w:p w14:paraId="02153CA2"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r>
      <w:tr w:rsidR="000D484D" w14:paraId="75923558" w14:textId="77777777">
        <w:trPr>
          <w:trHeight w:val="264"/>
          <w:jc w:val="center"/>
        </w:trPr>
        <w:tc>
          <w:tcPr>
            <w:tcW w:w="688" w:type="dxa"/>
            <w:tcBorders>
              <w:top w:val="nil"/>
              <w:left w:val="nil"/>
              <w:bottom w:val="nil"/>
              <w:right w:val="nil"/>
            </w:tcBorders>
          </w:tcPr>
          <w:p w14:paraId="057A5A47"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position w:val="-14"/>
                <w:sz w:val="18"/>
                <w:szCs w:val="18"/>
              </w:rPr>
              <w:object w:dxaOrig="368" w:dyaOrig="248" w14:anchorId="65DEC017">
                <v:shape id="_x0000_i1045" type="#_x0000_t75" style="width:18.7pt;height:12.1pt" o:ole="">
                  <v:imagedata r:id="rId50" o:title=""/>
                </v:shape>
                <o:OLEObject Type="Embed" ProgID="Equation.3" ShapeID="_x0000_i1045" DrawAspect="Content" ObjectID="_1809263903" r:id="rId57"/>
              </w:object>
            </w:r>
          </w:p>
        </w:tc>
        <w:tc>
          <w:tcPr>
            <w:tcW w:w="639" w:type="dxa"/>
            <w:tcBorders>
              <w:top w:val="nil"/>
              <w:left w:val="nil"/>
              <w:bottom w:val="nil"/>
              <w:right w:val="nil"/>
            </w:tcBorders>
            <w:vAlign w:val="center"/>
          </w:tcPr>
          <w:p w14:paraId="41E5F853"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544" w:type="dxa"/>
            <w:tcBorders>
              <w:top w:val="nil"/>
              <w:left w:val="nil"/>
              <w:bottom w:val="nil"/>
              <w:right w:val="nil"/>
            </w:tcBorders>
            <w:vAlign w:val="center"/>
          </w:tcPr>
          <w:p w14:paraId="2E746EFC"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819" w:type="dxa"/>
            <w:tcBorders>
              <w:top w:val="nil"/>
              <w:left w:val="nil"/>
              <w:bottom w:val="nil"/>
              <w:right w:val="nil"/>
            </w:tcBorders>
            <w:vAlign w:val="center"/>
          </w:tcPr>
          <w:p w14:paraId="43D27C88"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680" w:type="dxa"/>
            <w:tcBorders>
              <w:top w:val="nil"/>
              <w:left w:val="nil"/>
              <w:bottom w:val="nil"/>
              <w:right w:val="nil"/>
            </w:tcBorders>
            <w:vAlign w:val="center"/>
          </w:tcPr>
          <w:p w14:paraId="7D005614"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0.67</w:t>
            </w:r>
          </w:p>
        </w:tc>
        <w:tc>
          <w:tcPr>
            <w:tcW w:w="966" w:type="dxa"/>
            <w:tcBorders>
              <w:top w:val="nil"/>
              <w:left w:val="nil"/>
              <w:bottom w:val="nil"/>
              <w:right w:val="nil"/>
            </w:tcBorders>
            <w:vAlign w:val="center"/>
          </w:tcPr>
          <w:p w14:paraId="10F333F5"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0.33</w:t>
            </w:r>
          </w:p>
        </w:tc>
        <w:tc>
          <w:tcPr>
            <w:tcW w:w="818" w:type="dxa"/>
            <w:tcBorders>
              <w:top w:val="nil"/>
              <w:left w:val="nil"/>
              <w:bottom w:val="nil"/>
              <w:right w:val="nil"/>
            </w:tcBorders>
            <w:vAlign w:val="center"/>
          </w:tcPr>
          <w:p w14:paraId="5D1CE6B0"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681" w:type="dxa"/>
            <w:tcBorders>
              <w:top w:val="nil"/>
              <w:left w:val="nil"/>
              <w:bottom w:val="nil"/>
              <w:right w:val="nil"/>
            </w:tcBorders>
            <w:vAlign w:val="center"/>
          </w:tcPr>
          <w:p w14:paraId="38CADFFB"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818" w:type="dxa"/>
            <w:tcBorders>
              <w:top w:val="nil"/>
              <w:left w:val="nil"/>
              <w:bottom w:val="nil"/>
              <w:right w:val="nil"/>
            </w:tcBorders>
            <w:vAlign w:val="center"/>
          </w:tcPr>
          <w:p w14:paraId="59FF6531"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0.57</w:t>
            </w:r>
          </w:p>
        </w:tc>
        <w:tc>
          <w:tcPr>
            <w:tcW w:w="697" w:type="dxa"/>
            <w:tcBorders>
              <w:top w:val="nil"/>
              <w:left w:val="nil"/>
              <w:bottom w:val="nil"/>
              <w:right w:val="nil"/>
            </w:tcBorders>
            <w:vAlign w:val="center"/>
          </w:tcPr>
          <w:p w14:paraId="35D9EDCE"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0.44</w:t>
            </w:r>
          </w:p>
        </w:tc>
        <w:tc>
          <w:tcPr>
            <w:tcW w:w="869" w:type="dxa"/>
            <w:tcBorders>
              <w:top w:val="nil"/>
              <w:left w:val="nil"/>
              <w:bottom w:val="nil"/>
              <w:right w:val="nil"/>
            </w:tcBorders>
            <w:vAlign w:val="center"/>
          </w:tcPr>
          <w:p w14:paraId="0484CBFC"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r>
      <w:tr w:rsidR="000D484D" w14:paraId="2AA08183" w14:textId="77777777">
        <w:trPr>
          <w:trHeight w:val="325"/>
          <w:jc w:val="center"/>
        </w:trPr>
        <w:tc>
          <w:tcPr>
            <w:tcW w:w="688" w:type="dxa"/>
            <w:tcBorders>
              <w:top w:val="nil"/>
              <w:left w:val="nil"/>
              <w:bottom w:val="single" w:sz="8" w:space="0" w:color="auto"/>
              <w:right w:val="nil"/>
            </w:tcBorders>
          </w:tcPr>
          <w:p w14:paraId="05157705"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position w:val="-14"/>
                <w:sz w:val="18"/>
                <w:szCs w:val="18"/>
              </w:rPr>
              <w:object w:dxaOrig="330" w:dyaOrig="248" w14:anchorId="2D7C2C57">
                <v:shape id="_x0000_i1046" type="#_x0000_t75" style="width:17pt;height:12.1pt" o:ole="">
                  <v:imagedata r:id="rId52" o:title=""/>
                </v:shape>
                <o:OLEObject Type="Embed" ProgID="Equation.3" ShapeID="_x0000_i1046" DrawAspect="Content" ObjectID="_1809263904" r:id="rId58"/>
              </w:object>
            </w:r>
          </w:p>
        </w:tc>
        <w:tc>
          <w:tcPr>
            <w:tcW w:w="639" w:type="dxa"/>
            <w:tcBorders>
              <w:top w:val="nil"/>
              <w:left w:val="nil"/>
              <w:bottom w:val="single" w:sz="8" w:space="0" w:color="auto"/>
              <w:right w:val="nil"/>
            </w:tcBorders>
            <w:vAlign w:val="center"/>
          </w:tcPr>
          <w:p w14:paraId="2383ACA5"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544" w:type="dxa"/>
            <w:tcBorders>
              <w:top w:val="nil"/>
              <w:left w:val="nil"/>
              <w:bottom w:val="single" w:sz="8" w:space="0" w:color="auto"/>
              <w:right w:val="nil"/>
            </w:tcBorders>
            <w:vAlign w:val="center"/>
          </w:tcPr>
          <w:p w14:paraId="0D8307C4"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819" w:type="dxa"/>
            <w:tcBorders>
              <w:top w:val="nil"/>
              <w:left w:val="nil"/>
              <w:bottom w:val="single" w:sz="8" w:space="0" w:color="auto"/>
              <w:right w:val="nil"/>
            </w:tcBorders>
            <w:vAlign w:val="center"/>
          </w:tcPr>
          <w:p w14:paraId="76CDAB2A"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0.92</w:t>
            </w:r>
          </w:p>
        </w:tc>
        <w:tc>
          <w:tcPr>
            <w:tcW w:w="680" w:type="dxa"/>
            <w:tcBorders>
              <w:top w:val="nil"/>
              <w:left w:val="nil"/>
              <w:bottom w:val="single" w:sz="8" w:space="0" w:color="auto"/>
              <w:right w:val="nil"/>
            </w:tcBorders>
            <w:vAlign w:val="center"/>
          </w:tcPr>
          <w:p w14:paraId="4B2C569B"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0.08</w:t>
            </w:r>
          </w:p>
        </w:tc>
        <w:tc>
          <w:tcPr>
            <w:tcW w:w="966" w:type="dxa"/>
            <w:tcBorders>
              <w:top w:val="nil"/>
              <w:left w:val="nil"/>
              <w:bottom w:val="single" w:sz="8" w:space="0" w:color="auto"/>
              <w:right w:val="nil"/>
            </w:tcBorders>
            <w:vAlign w:val="center"/>
          </w:tcPr>
          <w:p w14:paraId="7F0344F5"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818" w:type="dxa"/>
            <w:tcBorders>
              <w:top w:val="nil"/>
              <w:left w:val="nil"/>
              <w:bottom w:val="single" w:sz="8" w:space="0" w:color="auto"/>
              <w:right w:val="nil"/>
            </w:tcBorders>
            <w:vAlign w:val="center"/>
          </w:tcPr>
          <w:p w14:paraId="3B79643D"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681" w:type="dxa"/>
            <w:tcBorders>
              <w:top w:val="nil"/>
              <w:left w:val="nil"/>
              <w:bottom w:val="single" w:sz="8" w:space="0" w:color="auto"/>
              <w:right w:val="nil"/>
            </w:tcBorders>
            <w:vAlign w:val="center"/>
          </w:tcPr>
          <w:p w14:paraId="3B074E1B"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818" w:type="dxa"/>
            <w:tcBorders>
              <w:top w:val="nil"/>
              <w:left w:val="nil"/>
              <w:bottom w:val="single" w:sz="8" w:space="0" w:color="auto"/>
              <w:right w:val="nil"/>
            </w:tcBorders>
            <w:vAlign w:val="center"/>
          </w:tcPr>
          <w:p w14:paraId="224C2266"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697" w:type="dxa"/>
            <w:tcBorders>
              <w:top w:val="nil"/>
              <w:left w:val="nil"/>
              <w:bottom w:val="single" w:sz="8" w:space="0" w:color="auto"/>
              <w:right w:val="nil"/>
            </w:tcBorders>
            <w:vAlign w:val="center"/>
          </w:tcPr>
          <w:p w14:paraId="5DD06C8F"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0.45</w:t>
            </w:r>
          </w:p>
        </w:tc>
        <w:tc>
          <w:tcPr>
            <w:tcW w:w="869" w:type="dxa"/>
            <w:tcBorders>
              <w:top w:val="nil"/>
              <w:left w:val="nil"/>
              <w:bottom w:val="single" w:sz="8" w:space="0" w:color="auto"/>
              <w:right w:val="nil"/>
            </w:tcBorders>
            <w:vAlign w:val="center"/>
          </w:tcPr>
          <w:p w14:paraId="1FE18B0F"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0.55</w:t>
            </w:r>
          </w:p>
        </w:tc>
      </w:tr>
    </w:tbl>
    <w:p w14:paraId="6A9547DE" w14:textId="77777777" w:rsidR="000D484D" w:rsidRPr="00D07EC5" w:rsidRDefault="000D484D">
      <w:pPr>
        <w:adjustRightInd w:val="0"/>
        <w:snapToGrid w:val="0"/>
        <w:rPr>
          <w:rFonts w:ascii="Times New Roman" w:hAnsi="Times New Roman"/>
          <w:sz w:val="18"/>
          <w:szCs w:val="18"/>
        </w:rPr>
      </w:pPr>
    </w:p>
    <w:tbl>
      <w:tblPr>
        <w:tblStyle w:val="af4"/>
        <w:tblW w:w="8219" w:type="dxa"/>
        <w:jc w:val="center"/>
        <w:tblLook w:val="04A0" w:firstRow="1" w:lastRow="0" w:firstColumn="1" w:lastColumn="0" w:noHBand="0" w:noVBand="1"/>
      </w:tblPr>
      <w:tblGrid>
        <w:gridCol w:w="683"/>
        <w:gridCol w:w="635"/>
        <w:gridCol w:w="621"/>
        <w:gridCol w:w="811"/>
        <w:gridCol w:w="677"/>
        <w:gridCol w:w="951"/>
        <w:gridCol w:w="806"/>
        <w:gridCol w:w="675"/>
        <w:gridCol w:w="806"/>
        <w:gridCol w:w="695"/>
        <w:gridCol w:w="840"/>
        <w:gridCol w:w="19"/>
      </w:tblGrid>
      <w:tr w:rsidR="000D484D" w14:paraId="16BBD5F5" w14:textId="77777777">
        <w:trPr>
          <w:trHeight w:val="236"/>
          <w:jc w:val="center"/>
        </w:trPr>
        <w:tc>
          <w:tcPr>
            <w:tcW w:w="683" w:type="dxa"/>
            <w:vMerge w:val="restart"/>
            <w:tcBorders>
              <w:top w:val="single" w:sz="8" w:space="0" w:color="auto"/>
              <w:left w:val="nil"/>
              <w:bottom w:val="nil"/>
              <w:right w:val="nil"/>
            </w:tcBorders>
            <w:vAlign w:val="center"/>
          </w:tcPr>
          <w:p w14:paraId="7BF30236" w14:textId="77777777" w:rsidR="000D484D" w:rsidRDefault="008259E8">
            <w:pPr>
              <w:spacing w:line="360" w:lineRule="auto"/>
              <w:jc w:val="center"/>
              <w:rPr>
                <w:rFonts w:ascii="Times New Roman" w:hAnsi="Times New Roman"/>
                <w:i/>
                <w:caps/>
                <w:kern w:val="0"/>
                <w:sz w:val="18"/>
                <w:szCs w:val="18"/>
              </w:rPr>
            </w:pPr>
            <m:oMathPara>
              <m:oMath>
                <m:r>
                  <w:rPr>
                    <w:rFonts w:ascii="Cambria Math" w:hAnsi="Cambria Math"/>
                    <w:kern w:val="0"/>
                    <w:sz w:val="18"/>
                    <w:szCs w:val="18"/>
                  </w:rPr>
                  <m:t>μ</m:t>
                </m:r>
              </m:oMath>
            </m:oMathPara>
          </w:p>
        </w:tc>
        <w:tc>
          <w:tcPr>
            <w:tcW w:w="3687" w:type="dxa"/>
            <w:gridSpan w:val="5"/>
            <w:tcBorders>
              <w:top w:val="single" w:sz="8" w:space="0" w:color="auto"/>
              <w:left w:val="nil"/>
              <w:bottom w:val="single" w:sz="4" w:space="0" w:color="auto"/>
              <w:right w:val="nil"/>
            </w:tcBorders>
            <w:vAlign w:val="center"/>
          </w:tcPr>
          <w:p w14:paraId="34A8C768"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hint="eastAsia"/>
                <w:kern w:val="0"/>
                <w:sz w:val="18"/>
                <w:szCs w:val="18"/>
              </w:rPr>
              <w:t>南四湖</w:t>
            </w:r>
          </w:p>
        </w:tc>
        <w:tc>
          <w:tcPr>
            <w:tcW w:w="3849" w:type="dxa"/>
            <w:gridSpan w:val="6"/>
            <w:tcBorders>
              <w:top w:val="single" w:sz="8" w:space="0" w:color="auto"/>
              <w:left w:val="nil"/>
              <w:bottom w:val="single" w:sz="4" w:space="0" w:color="auto"/>
              <w:right w:val="nil"/>
            </w:tcBorders>
            <w:vAlign w:val="center"/>
          </w:tcPr>
          <w:p w14:paraId="49F6A8F0"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hint="eastAsia"/>
                <w:kern w:val="0"/>
                <w:sz w:val="18"/>
                <w:szCs w:val="18"/>
              </w:rPr>
              <w:t>滇池外海</w:t>
            </w:r>
          </w:p>
        </w:tc>
      </w:tr>
      <w:tr w:rsidR="000D484D" w14:paraId="035B6860" w14:textId="77777777">
        <w:trPr>
          <w:gridAfter w:val="1"/>
          <w:wAfter w:w="19" w:type="dxa"/>
          <w:trHeight w:val="313"/>
          <w:jc w:val="center"/>
        </w:trPr>
        <w:tc>
          <w:tcPr>
            <w:tcW w:w="683" w:type="dxa"/>
            <w:vMerge/>
            <w:tcBorders>
              <w:top w:val="single" w:sz="4" w:space="0" w:color="auto"/>
              <w:left w:val="nil"/>
              <w:bottom w:val="single" w:sz="4" w:space="0" w:color="auto"/>
              <w:right w:val="nil"/>
            </w:tcBorders>
          </w:tcPr>
          <w:p w14:paraId="3F0BD884" w14:textId="77777777" w:rsidR="000D484D" w:rsidRDefault="000D484D">
            <w:pPr>
              <w:spacing w:line="360" w:lineRule="auto"/>
              <w:jc w:val="center"/>
              <w:rPr>
                <w:rFonts w:ascii="Times New Roman" w:hAnsi="Times New Roman"/>
                <w:i/>
                <w:caps/>
                <w:kern w:val="0"/>
                <w:sz w:val="18"/>
                <w:szCs w:val="18"/>
              </w:rPr>
            </w:pPr>
          </w:p>
        </w:tc>
        <w:tc>
          <w:tcPr>
            <w:tcW w:w="636" w:type="dxa"/>
            <w:tcBorders>
              <w:top w:val="single" w:sz="4" w:space="0" w:color="auto"/>
              <w:left w:val="nil"/>
              <w:bottom w:val="single" w:sz="4" w:space="0" w:color="auto"/>
              <w:right w:val="nil"/>
            </w:tcBorders>
            <w:vAlign w:val="center"/>
          </w:tcPr>
          <w:p w14:paraId="447E28DA" w14:textId="77777777" w:rsidR="000D484D" w:rsidRDefault="008259E8">
            <w:pPr>
              <w:spacing w:line="360" w:lineRule="auto"/>
              <w:jc w:val="center"/>
              <w:rPr>
                <w:rFonts w:ascii="Times New Roman" w:hAnsi="Times New Roman"/>
                <w:i/>
                <w:iCs/>
                <w:caps/>
                <w:kern w:val="0"/>
                <w:sz w:val="18"/>
                <w:szCs w:val="18"/>
              </w:rPr>
            </w:pPr>
            <w:r>
              <w:rPr>
                <w:rFonts w:ascii="Times New Roman" w:hAnsi="Times New Roman"/>
                <w:i/>
                <w:iCs/>
                <w:kern w:val="0"/>
                <w:sz w:val="18"/>
                <w:szCs w:val="18"/>
              </w:rPr>
              <w:t>a</w:t>
            </w:r>
          </w:p>
        </w:tc>
        <w:tc>
          <w:tcPr>
            <w:tcW w:w="607" w:type="dxa"/>
            <w:tcBorders>
              <w:top w:val="single" w:sz="4" w:space="0" w:color="auto"/>
              <w:left w:val="nil"/>
              <w:bottom w:val="single" w:sz="4" w:space="0" w:color="auto"/>
              <w:right w:val="nil"/>
            </w:tcBorders>
            <w:vAlign w:val="center"/>
          </w:tcPr>
          <w:p w14:paraId="36F2186D" w14:textId="77777777" w:rsidR="000D484D" w:rsidRDefault="008259E8">
            <w:pPr>
              <w:spacing w:line="360" w:lineRule="auto"/>
              <w:jc w:val="center"/>
              <w:rPr>
                <w:rFonts w:ascii="Times New Roman" w:hAnsi="Times New Roman"/>
                <w:i/>
                <w:iCs/>
                <w:caps/>
                <w:kern w:val="0"/>
                <w:sz w:val="18"/>
                <w:szCs w:val="18"/>
              </w:rPr>
            </w:pPr>
            <w:r>
              <w:rPr>
                <w:rFonts w:ascii="Times New Roman" w:hAnsi="Times New Roman"/>
                <w:i/>
                <w:iCs/>
                <w:kern w:val="0"/>
                <w:sz w:val="18"/>
                <w:szCs w:val="18"/>
              </w:rPr>
              <w:t>b</w:t>
            </w:r>
            <w:r>
              <w:rPr>
                <w:rFonts w:ascii="Times New Roman" w:hAnsi="Times New Roman"/>
                <w:i/>
                <w:iCs/>
                <w:kern w:val="0"/>
                <w:sz w:val="18"/>
                <w:szCs w:val="18"/>
                <w:vertAlign w:val="subscript"/>
              </w:rPr>
              <w:t>1</w:t>
            </w:r>
          </w:p>
        </w:tc>
        <w:tc>
          <w:tcPr>
            <w:tcW w:w="812" w:type="dxa"/>
            <w:tcBorders>
              <w:top w:val="single" w:sz="4" w:space="0" w:color="auto"/>
              <w:left w:val="nil"/>
              <w:bottom w:val="single" w:sz="4" w:space="0" w:color="auto"/>
              <w:right w:val="nil"/>
            </w:tcBorders>
            <w:vAlign w:val="center"/>
          </w:tcPr>
          <w:p w14:paraId="009FD04A" w14:textId="77777777" w:rsidR="000D484D" w:rsidRDefault="008259E8">
            <w:pPr>
              <w:spacing w:line="360" w:lineRule="auto"/>
              <w:jc w:val="center"/>
              <w:rPr>
                <w:rFonts w:ascii="Times New Roman" w:hAnsi="Times New Roman"/>
                <w:i/>
                <w:iCs/>
                <w:caps/>
                <w:kern w:val="0"/>
                <w:sz w:val="18"/>
                <w:szCs w:val="18"/>
              </w:rPr>
            </w:pPr>
            <w:r>
              <w:rPr>
                <w:rFonts w:ascii="Times New Roman" w:hAnsi="Times New Roman"/>
                <w:i/>
                <w:iCs/>
                <w:kern w:val="0"/>
                <w:sz w:val="18"/>
                <w:szCs w:val="18"/>
              </w:rPr>
              <w:t>b</w:t>
            </w:r>
            <w:r>
              <w:rPr>
                <w:rFonts w:ascii="Times New Roman" w:hAnsi="Times New Roman"/>
                <w:i/>
                <w:iCs/>
                <w:kern w:val="0"/>
                <w:sz w:val="18"/>
                <w:szCs w:val="18"/>
                <w:vertAlign w:val="subscript"/>
              </w:rPr>
              <w:t>2</w:t>
            </w:r>
          </w:p>
        </w:tc>
        <w:tc>
          <w:tcPr>
            <w:tcW w:w="678" w:type="dxa"/>
            <w:tcBorders>
              <w:top w:val="single" w:sz="4" w:space="0" w:color="auto"/>
              <w:left w:val="nil"/>
              <w:bottom w:val="single" w:sz="4" w:space="0" w:color="auto"/>
              <w:right w:val="nil"/>
            </w:tcBorders>
            <w:vAlign w:val="center"/>
          </w:tcPr>
          <w:p w14:paraId="0E064D53" w14:textId="77777777" w:rsidR="000D484D" w:rsidRDefault="008259E8">
            <w:pPr>
              <w:spacing w:line="360" w:lineRule="auto"/>
              <w:jc w:val="center"/>
              <w:rPr>
                <w:rFonts w:ascii="Times New Roman" w:hAnsi="Times New Roman"/>
                <w:i/>
                <w:iCs/>
                <w:caps/>
                <w:kern w:val="0"/>
                <w:sz w:val="18"/>
                <w:szCs w:val="18"/>
              </w:rPr>
            </w:pPr>
            <w:r>
              <w:rPr>
                <w:rFonts w:ascii="Times New Roman" w:hAnsi="Times New Roman"/>
                <w:i/>
                <w:iCs/>
                <w:kern w:val="0"/>
                <w:sz w:val="18"/>
                <w:szCs w:val="18"/>
              </w:rPr>
              <w:t>b</w:t>
            </w:r>
            <w:r>
              <w:rPr>
                <w:rFonts w:ascii="Times New Roman" w:hAnsi="Times New Roman"/>
                <w:i/>
                <w:iCs/>
                <w:kern w:val="0"/>
                <w:sz w:val="18"/>
                <w:szCs w:val="18"/>
                <w:vertAlign w:val="subscript"/>
              </w:rPr>
              <w:t>3</w:t>
            </w:r>
          </w:p>
        </w:tc>
        <w:tc>
          <w:tcPr>
            <w:tcW w:w="954" w:type="dxa"/>
            <w:tcBorders>
              <w:top w:val="single" w:sz="4" w:space="0" w:color="auto"/>
              <w:left w:val="nil"/>
              <w:bottom w:val="single" w:sz="4" w:space="0" w:color="auto"/>
              <w:right w:val="nil"/>
            </w:tcBorders>
            <w:vAlign w:val="center"/>
          </w:tcPr>
          <w:p w14:paraId="22D1239A" w14:textId="77777777" w:rsidR="000D484D" w:rsidRDefault="008259E8">
            <w:pPr>
              <w:spacing w:line="360" w:lineRule="auto"/>
              <w:jc w:val="center"/>
              <w:rPr>
                <w:rFonts w:ascii="Times New Roman" w:hAnsi="Times New Roman"/>
                <w:i/>
                <w:iCs/>
                <w:caps/>
                <w:kern w:val="0"/>
                <w:sz w:val="18"/>
                <w:szCs w:val="18"/>
              </w:rPr>
            </w:pPr>
            <w:r>
              <w:rPr>
                <w:rFonts w:ascii="Times New Roman" w:hAnsi="Times New Roman"/>
                <w:i/>
                <w:iCs/>
                <w:kern w:val="0"/>
                <w:sz w:val="18"/>
                <w:szCs w:val="18"/>
              </w:rPr>
              <w:t>c</w:t>
            </w:r>
          </w:p>
        </w:tc>
        <w:tc>
          <w:tcPr>
            <w:tcW w:w="808" w:type="dxa"/>
            <w:tcBorders>
              <w:top w:val="single" w:sz="4" w:space="0" w:color="auto"/>
              <w:left w:val="nil"/>
              <w:bottom w:val="single" w:sz="4" w:space="0" w:color="auto"/>
              <w:right w:val="nil"/>
            </w:tcBorders>
            <w:vAlign w:val="center"/>
          </w:tcPr>
          <w:p w14:paraId="4C4F7DA2" w14:textId="77777777" w:rsidR="000D484D" w:rsidRDefault="008259E8">
            <w:pPr>
              <w:spacing w:line="360" w:lineRule="auto"/>
              <w:jc w:val="center"/>
              <w:rPr>
                <w:rFonts w:ascii="Times New Roman" w:hAnsi="Times New Roman"/>
                <w:i/>
                <w:iCs/>
                <w:caps/>
                <w:kern w:val="0"/>
                <w:sz w:val="18"/>
                <w:szCs w:val="18"/>
              </w:rPr>
            </w:pPr>
            <w:r>
              <w:rPr>
                <w:rFonts w:ascii="Times New Roman" w:hAnsi="Times New Roman"/>
                <w:i/>
                <w:iCs/>
                <w:kern w:val="0"/>
                <w:sz w:val="18"/>
                <w:szCs w:val="18"/>
              </w:rPr>
              <w:t>a</w:t>
            </w:r>
          </w:p>
        </w:tc>
        <w:tc>
          <w:tcPr>
            <w:tcW w:w="676" w:type="dxa"/>
            <w:tcBorders>
              <w:top w:val="single" w:sz="4" w:space="0" w:color="auto"/>
              <w:left w:val="nil"/>
              <w:bottom w:val="single" w:sz="4" w:space="0" w:color="auto"/>
              <w:right w:val="nil"/>
            </w:tcBorders>
            <w:vAlign w:val="center"/>
          </w:tcPr>
          <w:p w14:paraId="20939844" w14:textId="77777777" w:rsidR="000D484D" w:rsidRDefault="008259E8">
            <w:pPr>
              <w:spacing w:line="360" w:lineRule="auto"/>
              <w:jc w:val="center"/>
              <w:rPr>
                <w:rFonts w:ascii="Times New Roman" w:hAnsi="Times New Roman"/>
                <w:i/>
                <w:iCs/>
                <w:caps/>
                <w:kern w:val="0"/>
                <w:sz w:val="18"/>
                <w:szCs w:val="18"/>
              </w:rPr>
            </w:pPr>
            <w:r>
              <w:rPr>
                <w:rFonts w:ascii="Times New Roman" w:hAnsi="Times New Roman"/>
                <w:i/>
                <w:iCs/>
                <w:kern w:val="0"/>
                <w:sz w:val="18"/>
                <w:szCs w:val="18"/>
              </w:rPr>
              <w:t>b</w:t>
            </w:r>
            <w:r>
              <w:rPr>
                <w:rFonts w:ascii="Times New Roman" w:hAnsi="Times New Roman"/>
                <w:i/>
                <w:iCs/>
                <w:kern w:val="0"/>
                <w:sz w:val="18"/>
                <w:szCs w:val="18"/>
                <w:vertAlign w:val="subscript"/>
              </w:rPr>
              <w:t>1</w:t>
            </w:r>
          </w:p>
        </w:tc>
        <w:tc>
          <w:tcPr>
            <w:tcW w:w="808" w:type="dxa"/>
            <w:tcBorders>
              <w:top w:val="single" w:sz="4" w:space="0" w:color="auto"/>
              <w:left w:val="nil"/>
              <w:bottom w:val="single" w:sz="4" w:space="0" w:color="auto"/>
              <w:right w:val="nil"/>
            </w:tcBorders>
            <w:vAlign w:val="center"/>
          </w:tcPr>
          <w:p w14:paraId="594533C8" w14:textId="77777777" w:rsidR="000D484D" w:rsidRDefault="008259E8">
            <w:pPr>
              <w:spacing w:line="360" w:lineRule="auto"/>
              <w:jc w:val="center"/>
              <w:rPr>
                <w:rFonts w:ascii="Times New Roman" w:hAnsi="Times New Roman"/>
                <w:i/>
                <w:iCs/>
                <w:caps/>
                <w:kern w:val="0"/>
                <w:sz w:val="18"/>
                <w:szCs w:val="18"/>
              </w:rPr>
            </w:pPr>
            <w:r>
              <w:rPr>
                <w:rFonts w:ascii="Times New Roman" w:hAnsi="Times New Roman"/>
                <w:i/>
                <w:iCs/>
                <w:kern w:val="0"/>
                <w:sz w:val="18"/>
                <w:szCs w:val="18"/>
              </w:rPr>
              <w:t>b</w:t>
            </w:r>
            <w:r>
              <w:rPr>
                <w:rFonts w:ascii="Times New Roman" w:hAnsi="Times New Roman"/>
                <w:i/>
                <w:iCs/>
                <w:kern w:val="0"/>
                <w:sz w:val="18"/>
                <w:szCs w:val="18"/>
                <w:vertAlign w:val="subscript"/>
              </w:rPr>
              <w:t>2</w:t>
            </w:r>
          </w:p>
        </w:tc>
        <w:tc>
          <w:tcPr>
            <w:tcW w:w="696" w:type="dxa"/>
            <w:tcBorders>
              <w:top w:val="single" w:sz="4" w:space="0" w:color="auto"/>
              <w:left w:val="nil"/>
              <w:bottom w:val="single" w:sz="4" w:space="0" w:color="auto"/>
              <w:right w:val="nil"/>
            </w:tcBorders>
            <w:vAlign w:val="center"/>
          </w:tcPr>
          <w:p w14:paraId="4EE059A5" w14:textId="77777777" w:rsidR="000D484D" w:rsidRDefault="008259E8">
            <w:pPr>
              <w:spacing w:line="360" w:lineRule="auto"/>
              <w:jc w:val="center"/>
              <w:rPr>
                <w:rFonts w:ascii="Times New Roman" w:hAnsi="Times New Roman"/>
                <w:i/>
                <w:iCs/>
                <w:caps/>
                <w:kern w:val="0"/>
                <w:sz w:val="18"/>
                <w:szCs w:val="18"/>
              </w:rPr>
            </w:pPr>
            <w:r>
              <w:rPr>
                <w:rFonts w:ascii="Times New Roman" w:hAnsi="Times New Roman"/>
                <w:i/>
                <w:iCs/>
                <w:kern w:val="0"/>
                <w:sz w:val="18"/>
                <w:szCs w:val="18"/>
              </w:rPr>
              <w:t>b</w:t>
            </w:r>
            <w:r>
              <w:rPr>
                <w:rFonts w:ascii="Times New Roman" w:hAnsi="Times New Roman"/>
                <w:i/>
                <w:iCs/>
                <w:kern w:val="0"/>
                <w:sz w:val="18"/>
                <w:szCs w:val="18"/>
                <w:vertAlign w:val="subscript"/>
              </w:rPr>
              <w:t>3</w:t>
            </w:r>
          </w:p>
        </w:tc>
        <w:tc>
          <w:tcPr>
            <w:tcW w:w="842" w:type="dxa"/>
            <w:tcBorders>
              <w:top w:val="single" w:sz="4" w:space="0" w:color="auto"/>
              <w:left w:val="nil"/>
              <w:bottom w:val="single" w:sz="4" w:space="0" w:color="auto"/>
              <w:right w:val="nil"/>
            </w:tcBorders>
            <w:vAlign w:val="center"/>
          </w:tcPr>
          <w:p w14:paraId="0FDBEE8E" w14:textId="77777777" w:rsidR="000D484D" w:rsidRDefault="008259E8">
            <w:pPr>
              <w:spacing w:line="360" w:lineRule="auto"/>
              <w:jc w:val="center"/>
              <w:rPr>
                <w:rFonts w:ascii="Times New Roman" w:hAnsi="Times New Roman"/>
                <w:i/>
                <w:iCs/>
                <w:caps/>
                <w:kern w:val="0"/>
                <w:sz w:val="18"/>
                <w:szCs w:val="18"/>
              </w:rPr>
            </w:pPr>
            <w:r>
              <w:rPr>
                <w:rFonts w:ascii="Times New Roman" w:hAnsi="Times New Roman"/>
                <w:i/>
                <w:iCs/>
                <w:kern w:val="0"/>
                <w:sz w:val="18"/>
                <w:szCs w:val="18"/>
              </w:rPr>
              <w:t>c</w:t>
            </w:r>
          </w:p>
        </w:tc>
      </w:tr>
      <w:tr w:rsidR="000D484D" w14:paraId="2F32058F" w14:textId="77777777">
        <w:trPr>
          <w:gridAfter w:val="1"/>
          <w:wAfter w:w="19" w:type="dxa"/>
          <w:trHeight w:val="313"/>
          <w:jc w:val="center"/>
        </w:trPr>
        <w:tc>
          <w:tcPr>
            <w:tcW w:w="683" w:type="dxa"/>
            <w:tcBorders>
              <w:top w:val="single" w:sz="4" w:space="0" w:color="auto"/>
              <w:left w:val="nil"/>
              <w:bottom w:val="nil"/>
              <w:right w:val="nil"/>
            </w:tcBorders>
          </w:tcPr>
          <w:p w14:paraId="64BFD37C"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position w:val="-14"/>
                <w:sz w:val="18"/>
                <w:szCs w:val="18"/>
              </w:rPr>
              <w:object w:dxaOrig="330" w:dyaOrig="248" w14:anchorId="0FBDD45C">
                <v:shape id="_x0000_i1047" type="#_x0000_t75" style="width:17pt;height:12.1pt" o:ole="">
                  <v:imagedata r:id="rId44" o:title=""/>
                </v:shape>
                <o:OLEObject Type="Embed" ProgID="Equation.3" ShapeID="_x0000_i1047" DrawAspect="Content" ObjectID="_1809263905" r:id="rId59"/>
              </w:object>
            </w:r>
          </w:p>
        </w:tc>
        <w:tc>
          <w:tcPr>
            <w:tcW w:w="636" w:type="dxa"/>
            <w:tcBorders>
              <w:top w:val="single" w:sz="4" w:space="0" w:color="auto"/>
              <w:left w:val="nil"/>
              <w:bottom w:val="nil"/>
              <w:right w:val="nil"/>
            </w:tcBorders>
            <w:vAlign w:val="center"/>
          </w:tcPr>
          <w:p w14:paraId="2E21271F"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607" w:type="dxa"/>
            <w:tcBorders>
              <w:top w:val="single" w:sz="4" w:space="0" w:color="auto"/>
              <w:left w:val="nil"/>
              <w:bottom w:val="nil"/>
              <w:right w:val="nil"/>
            </w:tcBorders>
            <w:vAlign w:val="center"/>
          </w:tcPr>
          <w:p w14:paraId="48E69964"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0.115</w:t>
            </w:r>
          </w:p>
        </w:tc>
        <w:tc>
          <w:tcPr>
            <w:tcW w:w="812" w:type="dxa"/>
            <w:tcBorders>
              <w:top w:val="single" w:sz="4" w:space="0" w:color="auto"/>
              <w:left w:val="nil"/>
              <w:bottom w:val="nil"/>
              <w:right w:val="nil"/>
            </w:tcBorders>
            <w:vAlign w:val="center"/>
          </w:tcPr>
          <w:p w14:paraId="519775F5"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0.885</w:t>
            </w:r>
          </w:p>
        </w:tc>
        <w:tc>
          <w:tcPr>
            <w:tcW w:w="678" w:type="dxa"/>
            <w:tcBorders>
              <w:top w:val="single" w:sz="4" w:space="0" w:color="auto"/>
              <w:left w:val="nil"/>
              <w:bottom w:val="nil"/>
              <w:right w:val="nil"/>
            </w:tcBorders>
            <w:vAlign w:val="center"/>
          </w:tcPr>
          <w:p w14:paraId="3A950FAC"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954" w:type="dxa"/>
            <w:tcBorders>
              <w:top w:val="single" w:sz="4" w:space="0" w:color="auto"/>
              <w:left w:val="nil"/>
              <w:bottom w:val="nil"/>
              <w:right w:val="nil"/>
            </w:tcBorders>
            <w:vAlign w:val="center"/>
          </w:tcPr>
          <w:p w14:paraId="038700E5"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808" w:type="dxa"/>
            <w:tcBorders>
              <w:top w:val="single" w:sz="4" w:space="0" w:color="auto"/>
              <w:left w:val="nil"/>
              <w:bottom w:val="nil"/>
              <w:right w:val="nil"/>
            </w:tcBorders>
            <w:vAlign w:val="center"/>
          </w:tcPr>
          <w:p w14:paraId="6D3A08A3"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676" w:type="dxa"/>
            <w:tcBorders>
              <w:top w:val="single" w:sz="4" w:space="0" w:color="auto"/>
              <w:left w:val="nil"/>
              <w:bottom w:val="nil"/>
              <w:right w:val="nil"/>
            </w:tcBorders>
            <w:vAlign w:val="center"/>
          </w:tcPr>
          <w:p w14:paraId="666A3EF0"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808" w:type="dxa"/>
            <w:tcBorders>
              <w:top w:val="single" w:sz="4" w:space="0" w:color="auto"/>
              <w:left w:val="nil"/>
              <w:bottom w:val="nil"/>
              <w:right w:val="nil"/>
            </w:tcBorders>
            <w:vAlign w:val="center"/>
          </w:tcPr>
          <w:p w14:paraId="14FD626B"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696" w:type="dxa"/>
            <w:tcBorders>
              <w:top w:val="single" w:sz="4" w:space="0" w:color="auto"/>
              <w:left w:val="nil"/>
              <w:bottom w:val="nil"/>
              <w:right w:val="nil"/>
            </w:tcBorders>
            <w:vAlign w:val="center"/>
          </w:tcPr>
          <w:p w14:paraId="57B5658E"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0.37</w:t>
            </w:r>
          </w:p>
        </w:tc>
        <w:tc>
          <w:tcPr>
            <w:tcW w:w="842" w:type="dxa"/>
            <w:tcBorders>
              <w:top w:val="single" w:sz="4" w:space="0" w:color="auto"/>
              <w:left w:val="nil"/>
              <w:bottom w:val="nil"/>
              <w:right w:val="nil"/>
            </w:tcBorders>
            <w:vAlign w:val="center"/>
          </w:tcPr>
          <w:p w14:paraId="6505EBC0"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0.63</w:t>
            </w:r>
          </w:p>
        </w:tc>
      </w:tr>
      <w:tr w:rsidR="000D484D" w14:paraId="2482B194" w14:textId="77777777">
        <w:trPr>
          <w:gridAfter w:val="1"/>
          <w:wAfter w:w="19" w:type="dxa"/>
          <w:trHeight w:val="271"/>
          <w:jc w:val="center"/>
        </w:trPr>
        <w:tc>
          <w:tcPr>
            <w:tcW w:w="683" w:type="dxa"/>
            <w:tcBorders>
              <w:top w:val="nil"/>
              <w:left w:val="nil"/>
              <w:bottom w:val="nil"/>
              <w:right w:val="nil"/>
            </w:tcBorders>
          </w:tcPr>
          <w:p w14:paraId="2D0C0C80"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position w:val="-14"/>
                <w:sz w:val="18"/>
                <w:szCs w:val="18"/>
              </w:rPr>
              <w:object w:dxaOrig="360" w:dyaOrig="248" w14:anchorId="00887D3B">
                <v:shape id="_x0000_i1048" type="#_x0000_t75" style="width:18.15pt;height:12.1pt" o:ole="">
                  <v:imagedata r:id="rId46" o:title=""/>
                </v:shape>
                <o:OLEObject Type="Embed" ProgID="Equation.3" ShapeID="_x0000_i1048" DrawAspect="Content" ObjectID="_1809263906" r:id="rId60"/>
              </w:object>
            </w:r>
          </w:p>
        </w:tc>
        <w:tc>
          <w:tcPr>
            <w:tcW w:w="636" w:type="dxa"/>
            <w:tcBorders>
              <w:top w:val="nil"/>
              <w:left w:val="nil"/>
              <w:bottom w:val="nil"/>
              <w:right w:val="nil"/>
            </w:tcBorders>
            <w:vAlign w:val="center"/>
          </w:tcPr>
          <w:p w14:paraId="42486444"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607" w:type="dxa"/>
            <w:tcBorders>
              <w:top w:val="nil"/>
              <w:left w:val="nil"/>
              <w:bottom w:val="nil"/>
              <w:right w:val="nil"/>
            </w:tcBorders>
            <w:vAlign w:val="center"/>
          </w:tcPr>
          <w:p w14:paraId="6E3B4F67"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812" w:type="dxa"/>
            <w:tcBorders>
              <w:top w:val="nil"/>
              <w:left w:val="nil"/>
              <w:bottom w:val="nil"/>
              <w:right w:val="nil"/>
            </w:tcBorders>
            <w:vAlign w:val="center"/>
          </w:tcPr>
          <w:p w14:paraId="7462264A"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678" w:type="dxa"/>
            <w:tcBorders>
              <w:top w:val="nil"/>
              <w:left w:val="nil"/>
              <w:bottom w:val="nil"/>
              <w:right w:val="nil"/>
            </w:tcBorders>
            <w:vAlign w:val="center"/>
          </w:tcPr>
          <w:p w14:paraId="7463D918"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954" w:type="dxa"/>
            <w:tcBorders>
              <w:top w:val="nil"/>
              <w:left w:val="nil"/>
              <w:bottom w:val="nil"/>
              <w:right w:val="nil"/>
            </w:tcBorders>
            <w:vAlign w:val="center"/>
          </w:tcPr>
          <w:p w14:paraId="358C636F"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1.00</w:t>
            </w:r>
          </w:p>
        </w:tc>
        <w:tc>
          <w:tcPr>
            <w:tcW w:w="808" w:type="dxa"/>
            <w:tcBorders>
              <w:top w:val="nil"/>
              <w:left w:val="nil"/>
              <w:bottom w:val="nil"/>
              <w:right w:val="nil"/>
            </w:tcBorders>
            <w:vAlign w:val="center"/>
          </w:tcPr>
          <w:p w14:paraId="65CF5A96"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676" w:type="dxa"/>
            <w:tcBorders>
              <w:top w:val="nil"/>
              <w:left w:val="nil"/>
              <w:bottom w:val="nil"/>
              <w:right w:val="nil"/>
            </w:tcBorders>
            <w:vAlign w:val="center"/>
          </w:tcPr>
          <w:p w14:paraId="5ED30E59"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808" w:type="dxa"/>
            <w:tcBorders>
              <w:top w:val="nil"/>
              <w:left w:val="nil"/>
              <w:bottom w:val="nil"/>
              <w:right w:val="nil"/>
            </w:tcBorders>
            <w:vAlign w:val="center"/>
          </w:tcPr>
          <w:p w14:paraId="61DA4EB6"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696" w:type="dxa"/>
            <w:tcBorders>
              <w:top w:val="nil"/>
              <w:left w:val="nil"/>
              <w:bottom w:val="nil"/>
              <w:right w:val="nil"/>
            </w:tcBorders>
            <w:vAlign w:val="center"/>
          </w:tcPr>
          <w:p w14:paraId="0F0A88EB"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0.46</w:t>
            </w:r>
          </w:p>
        </w:tc>
        <w:tc>
          <w:tcPr>
            <w:tcW w:w="842" w:type="dxa"/>
            <w:tcBorders>
              <w:top w:val="nil"/>
              <w:left w:val="nil"/>
              <w:bottom w:val="nil"/>
              <w:right w:val="nil"/>
            </w:tcBorders>
            <w:vAlign w:val="center"/>
          </w:tcPr>
          <w:p w14:paraId="223348F5"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0.54</w:t>
            </w:r>
          </w:p>
        </w:tc>
      </w:tr>
      <w:tr w:rsidR="000D484D" w14:paraId="3206E4F8" w14:textId="77777777">
        <w:trPr>
          <w:gridAfter w:val="1"/>
          <w:wAfter w:w="19" w:type="dxa"/>
          <w:trHeight w:val="276"/>
          <w:jc w:val="center"/>
        </w:trPr>
        <w:tc>
          <w:tcPr>
            <w:tcW w:w="683" w:type="dxa"/>
            <w:tcBorders>
              <w:top w:val="nil"/>
              <w:left w:val="nil"/>
              <w:bottom w:val="nil"/>
              <w:right w:val="nil"/>
            </w:tcBorders>
          </w:tcPr>
          <w:p w14:paraId="44E334AF"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position w:val="-14"/>
                <w:sz w:val="18"/>
                <w:szCs w:val="18"/>
              </w:rPr>
              <w:object w:dxaOrig="360" w:dyaOrig="248" w14:anchorId="0F38EF91">
                <v:shape id="_x0000_i1049" type="#_x0000_t75" style="width:18.15pt;height:12.1pt" o:ole="">
                  <v:imagedata r:id="rId48" o:title=""/>
                </v:shape>
                <o:OLEObject Type="Embed" ProgID="Equation.3" ShapeID="_x0000_i1049" DrawAspect="Content" ObjectID="_1809263907" r:id="rId61"/>
              </w:object>
            </w:r>
          </w:p>
        </w:tc>
        <w:tc>
          <w:tcPr>
            <w:tcW w:w="636" w:type="dxa"/>
            <w:tcBorders>
              <w:top w:val="nil"/>
              <w:left w:val="nil"/>
              <w:bottom w:val="nil"/>
              <w:right w:val="nil"/>
            </w:tcBorders>
            <w:vAlign w:val="center"/>
          </w:tcPr>
          <w:p w14:paraId="5B690712"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607" w:type="dxa"/>
            <w:tcBorders>
              <w:top w:val="nil"/>
              <w:left w:val="nil"/>
              <w:bottom w:val="nil"/>
              <w:right w:val="nil"/>
            </w:tcBorders>
            <w:vAlign w:val="center"/>
          </w:tcPr>
          <w:p w14:paraId="67413426"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812" w:type="dxa"/>
            <w:tcBorders>
              <w:top w:val="nil"/>
              <w:left w:val="nil"/>
              <w:bottom w:val="nil"/>
              <w:right w:val="nil"/>
            </w:tcBorders>
            <w:vAlign w:val="center"/>
          </w:tcPr>
          <w:p w14:paraId="4B7A8440"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678" w:type="dxa"/>
            <w:tcBorders>
              <w:top w:val="nil"/>
              <w:left w:val="nil"/>
              <w:bottom w:val="nil"/>
              <w:right w:val="nil"/>
            </w:tcBorders>
            <w:vAlign w:val="center"/>
          </w:tcPr>
          <w:p w14:paraId="36305B0D"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0.04</w:t>
            </w:r>
          </w:p>
        </w:tc>
        <w:tc>
          <w:tcPr>
            <w:tcW w:w="954" w:type="dxa"/>
            <w:tcBorders>
              <w:top w:val="nil"/>
              <w:left w:val="nil"/>
              <w:bottom w:val="nil"/>
              <w:right w:val="nil"/>
            </w:tcBorders>
            <w:vAlign w:val="center"/>
          </w:tcPr>
          <w:p w14:paraId="7821C65B"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0.96</w:t>
            </w:r>
          </w:p>
        </w:tc>
        <w:tc>
          <w:tcPr>
            <w:tcW w:w="808" w:type="dxa"/>
            <w:tcBorders>
              <w:top w:val="nil"/>
              <w:left w:val="nil"/>
              <w:bottom w:val="nil"/>
              <w:right w:val="nil"/>
            </w:tcBorders>
            <w:vAlign w:val="center"/>
          </w:tcPr>
          <w:p w14:paraId="42C37995"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676" w:type="dxa"/>
            <w:tcBorders>
              <w:top w:val="nil"/>
              <w:left w:val="nil"/>
              <w:bottom w:val="nil"/>
              <w:right w:val="nil"/>
            </w:tcBorders>
            <w:vAlign w:val="center"/>
          </w:tcPr>
          <w:p w14:paraId="601C31F4"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808" w:type="dxa"/>
            <w:tcBorders>
              <w:top w:val="nil"/>
              <w:left w:val="nil"/>
              <w:bottom w:val="nil"/>
              <w:right w:val="nil"/>
            </w:tcBorders>
            <w:vAlign w:val="center"/>
          </w:tcPr>
          <w:p w14:paraId="34B53BE7"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696" w:type="dxa"/>
            <w:tcBorders>
              <w:top w:val="nil"/>
              <w:left w:val="nil"/>
              <w:bottom w:val="nil"/>
              <w:right w:val="nil"/>
            </w:tcBorders>
            <w:vAlign w:val="center"/>
          </w:tcPr>
          <w:p w14:paraId="27C7D3BA"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0.61</w:t>
            </w:r>
          </w:p>
        </w:tc>
        <w:tc>
          <w:tcPr>
            <w:tcW w:w="842" w:type="dxa"/>
            <w:tcBorders>
              <w:top w:val="nil"/>
              <w:left w:val="nil"/>
              <w:bottom w:val="nil"/>
              <w:right w:val="nil"/>
            </w:tcBorders>
            <w:vAlign w:val="center"/>
          </w:tcPr>
          <w:p w14:paraId="381252FF"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0.39</w:t>
            </w:r>
          </w:p>
        </w:tc>
      </w:tr>
      <w:tr w:rsidR="000D484D" w14:paraId="3C3135AB" w14:textId="77777777">
        <w:trPr>
          <w:gridAfter w:val="1"/>
          <w:wAfter w:w="19" w:type="dxa"/>
          <w:trHeight w:val="268"/>
          <w:jc w:val="center"/>
        </w:trPr>
        <w:tc>
          <w:tcPr>
            <w:tcW w:w="683" w:type="dxa"/>
            <w:tcBorders>
              <w:top w:val="nil"/>
              <w:left w:val="nil"/>
              <w:bottom w:val="nil"/>
              <w:right w:val="nil"/>
            </w:tcBorders>
          </w:tcPr>
          <w:p w14:paraId="4D8AB9E3"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position w:val="-14"/>
                <w:sz w:val="18"/>
                <w:szCs w:val="18"/>
              </w:rPr>
              <w:object w:dxaOrig="360" w:dyaOrig="248" w14:anchorId="164B4AD2">
                <v:shape id="_x0000_i1050" type="#_x0000_t75" style="width:18.15pt;height:12.1pt" o:ole="">
                  <v:imagedata r:id="rId50" o:title=""/>
                </v:shape>
                <o:OLEObject Type="Embed" ProgID="Equation.3" ShapeID="_x0000_i1050" DrawAspect="Content" ObjectID="_1809263908" r:id="rId62"/>
              </w:object>
            </w:r>
          </w:p>
        </w:tc>
        <w:tc>
          <w:tcPr>
            <w:tcW w:w="636" w:type="dxa"/>
            <w:tcBorders>
              <w:top w:val="nil"/>
              <w:left w:val="nil"/>
              <w:bottom w:val="nil"/>
              <w:right w:val="nil"/>
            </w:tcBorders>
            <w:vAlign w:val="center"/>
          </w:tcPr>
          <w:p w14:paraId="5E0A115B"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607" w:type="dxa"/>
            <w:tcBorders>
              <w:top w:val="nil"/>
              <w:left w:val="nil"/>
              <w:bottom w:val="nil"/>
              <w:right w:val="nil"/>
            </w:tcBorders>
            <w:vAlign w:val="center"/>
          </w:tcPr>
          <w:p w14:paraId="4348AC5F"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812" w:type="dxa"/>
            <w:tcBorders>
              <w:top w:val="nil"/>
              <w:left w:val="nil"/>
              <w:bottom w:val="nil"/>
              <w:right w:val="nil"/>
            </w:tcBorders>
            <w:vAlign w:val="center"/>
          </w:tcPr>
          <w:p w14:paraId="560989F5"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678" w:type="dxa"/>
            <w:tcBorders>
              <w:top w:val="nil"/>
              <w:left w:val="nil"/>
              <w:bottom w:val="nil"/>
              <w:right w:val="nil"/>
            </w:tcBorders>
            <w:vAlign w:val="center"/>
          </w:tcPr>
          <w:p w14:paraId="46FE66DA"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0.51</w:t>
            </w:r>
          </w:p>
        </w:tc>
        <w:tc>
          <w:tcPr>
            <w:tcW w:w="954" w:type="dxa"/>
            <w:tcBorders>
              <w:top w:val="nil"/>
              <w:left w:val="nil"/>
              <w:bottom w:val="nil"/>
              <w:right w:val="nil"/>
            </w:tcBorders>
            <w:vAlign w:val="center"/>
          </w:tcPr>
          <w:p w14:paraId="28BC93C9"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0.49</w:t>
            </w:r>
          </w:p>
        </w:tc>
        <w:tc>
          <w:tcPr>
            <w:tcW w:w="808" w:type="dxa"/>
            <w:tcBorders>
              <w:top w:val="nil"/>
              <w:left w:val="nil"/>
              <w:bottom w:val="nil"/>
              <w:right w:val="nil"/>
            </w:tcBorders>
            <w:vAlign w:val="center"/>
          </w:tcPr>
          <w:p w14:paraId="657E50A5"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676" w:type="dxa"/>
            <w:tcBorders>
              <w:top w:val="nil"/>
              <w:left w:val="nil"/>
              <w:bottom w:val="nil"/>
              <w:right w:val="nil"/>
            </w:tcBorders>
            <w:vAlign w:val="center"/>
          </w:tcPr>
          <w:p w14:paraId="39E8C6D9"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808" w:type="dxa"/>
            <w:tcBorders>
              <w:top w:val="nil"/>
              <w:left w:val="nil"/>
              <w:bottom w:val="nil"/>
              <w:right w:val="nil"/>
            </w:tcBorders>
            <w:vAlign w:val="center"/>
          </w:tcPr>
          <w:p w14:paraId="322144CE"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696" w:type="dxa"/>
            <w:tcBorders>
              <w:top w:val="nil"/>
              <w:left w:val="nil"/>
              <w:bottom w:val="nil"/>
              <w:right w:val="nil"/>
            </w:tcBorders>
            <w:vAlign w:val="center"/>
          </w:tcPr>
          <w:p w14:paraId="415961BC"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0.49</w:t>
            </w:r>
          </w:p>
        </w:tc>
        <w:tc>
          <w:tcPr>
            <w:tcW w:w="842" w:type="dxa"/>
            <w:tcBorders>
              <w:top w:val="nil"/>
              <w:left w:val="nil"/>
              <w:bottom w:val="nil"/>
              <w:right w:val="nil"/>
            </w:tcBorders>
            <w:vAlign w:val="center"/>
          </w:tcPr>
          <w:p w14:paraId="1D074D67"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0.52</w:t>
            </w:r>
          </w:p>
        </w:tc>
      </w:tr>
      <w:tr w:rsidR="000D484D" w14:paraId="5F60F235" w14:textId="77777777">
        <w:trPr>
          <w:gridAfter w:val="1"/>
          <w:wAfter w:w="19" w:type="dxa"/>
          <w:trHeight w:val="313"/>
          <w:jc w:val="center"/>
        </w:trPr>
        <w:tc>
          <w:tcPr>
            <w:tcW w:w="683" w:type="dxa"/>
            <w:tcBorders>
              <w:top w:val="nil"/>
              <w:left w:val="nil"/>
              <w:bottom w:val="single" w:sz="8" w:space="0" w:color="auto"/>
              <w:right w:val="nil"/>
            </w:tcBorders>
          </w:tcPr>
          <w:p w14:paraId="46E4C560"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position w:val="-14"/>
                <w:sz w:val="18"/>
                <w:szCs w:val="18"/>
              </w:rPr>
              <w:object w:dxaOrig="330" w:dyaOrig="248" w14:anchorId="618221A8">
                <v:shape id="_x0000_i1051" type="#_x0000_t75" style="width:17pt;height:12.1pt" o:ole="">
                  <v:imagedata r:id="rId52" o:title=""/>
                </v:shape>
                <o:OLEObject Type="Embed" ProgID="Equation.3" ShapeID="_x0000_i1051" DrawAspect="Content" ObjectID="_1809263909" r:id="rId63"/>
              </w:object>
            </w:r>
          </w:p>
        </w:tc>
        <w:tc>
          <w:tcPr>
            <w:tcW w:w="636" w:type="dxa"/>
            <w:tcBorders>
              <w:top w:val="nil"/>
              <w:left w:val="nil"/>
              <w:bottom w:val="single" w:sz="8" w:space="0" w:color="auto"/>
              <w:right w:val="nil"/>
            </w:tcBorders>
            <w:vAlign w:val="center"/>
          </w:tcPr>
          <w:p w14:paraId="5174CF10"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607" w:type="dxa"/>
            <w:tcBorders>
              <w:top w:val="nil"/>
              <w:left w:val="nil"/>
              <w:bottom w:val="single" w:sz="8" w:space="0" w:color="auto"/>
              <w:right w:val="nil"/>
            </w:tcBorders>
            <w:vAlign w:val="center"/>
          </w:tcPr>
          <w:p w14:paraId="093874D4"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812" w:type="dxa"/>
            <w:tcBorders>
              <w:top w:val="nil"/>
              <w:left w:val="nil"/>
              <w:bottom w:val="single" w:sz="8" w:space="0" w:color="auto"/>
              <w:right w:val="nil"/>
            </w:tcBorders>
            <w:vAlign w:val="center"/>
          </w:tcPr>
          <w:p w14:paraId="55E69E97"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678" w:type="dxa"/>
            <w:tcBorders>
              <w:top w:val="nil"/>
              <w:left w:val="nil"/>
              <w:bottom w:val="single" w:sz="8" w:space="0" w:color="auto"/>
              <w:right w:val="nil"/>
            </w:tcBorders>
            <w:vAlign w:val="center"/>
          </w:tcPr>
          <w:p w14:paraId="0B5EDBD4"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0.07</w:t>
            </w:r>
          </w:p>
        </w:tc>
        <w:tc>
          <w:tcPr>
            <w:tcW w:w="954" w:type="dxa"/>
            <w:tcBorders>
              <w:top w:val="nil"/>
              <w:left w:val="nil"/>
              <w:bottom w:val="single" w:sz="8" w:space="0" w:color="auto"/>
              <w:right w:val="nil"/>
            </w:tcBorders>
            <w:vAlign w:val="center"/>
          </w:tcPr>
          <w:p w14:paraId="512406BE"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0.93</w:t>
            </w:r>
          </w:p>
        </w:tc>
        <w:tc>
          <w:tcPr>
            <w:tcW w:w="808" w:type="dxa"/>
            <w:tcBorders>
              <w:top w:val="nil"/>
              <w:left w:val="nil"/>
              <w:bottom w:val="single" w:sz="8" w:space="0" w:color="auto"/>
              <w:right w:val="nil"/>
            </w:tcBorders>
            <w:vAlign w:val="center"/>
          </w:tcPr>
          <w:p w14:paraId="6E237FBC"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676" w:type="dxa"/>
            <w:tcBorders>
              <w:top w:val="nil"/>
              <w:left w:val="nil"/>
              <w:bottom w:val="single" w:sz="8" w:space="0" w:color="auto"/>
              <w:right w:val="nil"/>
            </w:tcBorders>
            <w:vAlign w:val="center"/>
          </w:tcPr>
          <w:p w14:paraId="62E851E5"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808" w:type="dxa"/>
            <w:tcBorders>
              <w:top w:val="nil"/>
              <w:left w:val="nil"/>
              <w:bottom w:val="single" w:sz="8" w:space="0" w:color="auto"/>
              <w:right w:val="nil"/>
            </w:tcBorders>
            <w:vAlign w:val="center"/>
          </w:tcPr>
          <w:p w14:paraId="059AAF1D"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696" w:type="dxa"/>
            <w:tcBorders>
              <w:top w:val="nil"/>
              <w:left w:val="nil"/>
              <w:bottom w:val="single" w:sz="8" w:space="0" w:color="auto"/>
              <w:right w:val="nil"/>
            </w:tcBorders>
            <w:vAlign w:val="center"/>
          </w:tcPr>
          <w:p w14:paraId="1A3C94C0"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0.15</w:t>
            </w:r>
          </w:p>
        </w:tc>
        <w:tc>
          <w:tcPr>
            <w:tcW w:w="842" w:type="dxa"/>
            <w:tcBorders>
              <w:top w:val="nil"/>
              <w:left w:val="nil"/>
              <w:bottom w:val="single" w:sz="8" w:space="0" w:color="auto"/>
              <w:right w:val="nil"/>
            </w:tcBorders>
            <w:vAlign w:val="center"/>
          </w:tcPr>
          <w:p w14:paraId="2123397B"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0.85</w:t>
            </w:r>
          </w:p>
        </w:tc>
      </w:tr>
    </w:tbl>
    <w:p w14:paraId="33EDB134" w14:textId="3AE2FD26" w:rsidR="00435939" w:rsidRPr="00435939" w:rsidRDefault="00435939" w:rsidP="00915AC6">
      <w:pPr>
        <w:adjustRightInd w:val="0"/>
        <w:snapToGrid w:val="0"/>
        <w:rPr>
          <w:rFonts w:ascii="Times New Roman" w:hAnsi="Times New Roman"/>
          <w:sz w:val="18"/>
          <w:szCs w:val="18"/>
        </w:rPr>
      </w:pPr>
    </w:p>
    <w:tbl>
      <w:tblPr>
        <w:tblStyle w:val="af4"/>
        <w:tblW w:w="8178" w:type="dxa"/>
        <w:jc w:val="center"/>
        <w:tblLook w:val="04A0" w:firstRow="1" w:lastRow="0" w:firstColumn="1" w:lastColumn="0" w:noHBand="0" w:noVBand="1"/>
      </w:tblPr>
      <w:tblGrid>
        <w:gridCol w:w="681"/>
        <w:gridCol w:w="732"/>
        <w:gridCol w:w="666"/>
        <w:gridCol w:w="770"/>
        <w:gridCol w:w="641"/>
        <w:gridCol w:w="762"/>
        <w:gridCol w:w="673"/>
        <w:gridCol w:w="785"/>
        <w:gridCol w:w="793"/>
        <w:gridCol w:w="825"/>
        <w:gridCol w:w="850"/>
      </w:tblGrid>
      <w:tr w:rsidR="000D484D" w14:paraId="07179B31" w14:textId="77777777">
        <w:trPr>
          <w:trHeight w:val="305"/>
          <w:jc w:val="center"/>
        </w:trPr>
        <w:tc>
          <w:tcPr>
            <w:tcW w:w="681" w:type="dxa"/>
            <w:vMerge w:val="restart"/>
            <w:tcBorders>
              <w:top w:val="single" w:sz="8" w:space="0" w:color="auto"/>
              <w:left w:val="nil"/>
              <w:bottom w:val="single" w:sz="4" w:space="0" w:color="auto"/>
              <w:right w:val="nil"/>
            </w:tcBorders>
            <w:vAlign w:val="center"/>
          </w:tcPr>
          <w:p w14:paraId="0D991399" w14:textId="77777777" w:rsidR="000D484D" w:rsidRDefault="008259E8">
            <w:pPr>
              <w:spacing w:line="360" w:lineRule="auto"/>
              <w:jc w:val="center"/>
              <w:rPr>
                <w:rFonts w:ascii="Times New Roman" w:hAnsi="Times New Roman"/>
                <w:i/>
                <w:caps/>
                <w:kern w:val="0"/>
                <w:sz w:val="18"/>
                <w:szCs w:val="18"/>
              </w:rPr>
            </w:pPr>
            <w:bookmarkStart w:id="45" w:name="_Hlk154588179"/>
            <m:oMathPara>
              <m:oMath>
                <m:r>
                  <w:rPr>
                    <w:rFonts w:ascii="Cambria Math" w:hAnsi="Cambria Math"/>
                    <w:kern w:val="0"/>
                    <w:sz w:val="18"/>
                    <w:szCs w:val="18"/>
                  </w:rPr>
                  <m:t>μ</m:t>
                </m:r>
              </m:oMath>
            </m:oMathPara>
          </w:p>
        </w:tc>
        <w:tc>
          <w:tcPr>
            <w:tcW w:w="3571" w:type="dxa"/>
            <w:gridSpan w:val="5"/>
            <w:tcBorders>
              <w:top w:val="single" w:sz="8" w:space="0" w:color="auto"/>
              <w:left w:val="nil"/>
              <w:bottom w:val="single" w:sz="4" w:space="0" w:color="auto"/>
              <w:right w:val="nil"/>
            </w:tcBorders>
            <w:vAlign w:val="center"/>
          </w:tcPr>
          <w:p w14:paraId="4491909A"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hint="eastAsia"/>
                <w:kern w:val="0"/>
                <w:sz w:val="18"/>
                <w:szCs w:val="18"/>
              </w:rPr>
              <w:t>西湖</w:t>
            </w:r>
          </w:p>
        </w:tc>
        <w:tc>
          <w:tcPr>
            <w:tcW w:w="3926" w:type="dxa"/>
            <w:gridSpan w:val="5"/>
            <w:tcBorders>
              <w:top w:val="single" w:sz="8" w:space="0" w:color="auto"/>
              <w:left w:val="nil"/>
              <w:bottom w:val="single" w:sz="4" w:space="0" w:color="auto"/>
              <w:right w:val="nil"/>
            </w:tcBorders>
            <w:vAlign w:val="center"/>
          </w:tcPr>
          <w:p w14:paraId="1F652A61" w14:textId="77777777" w:rsidR="000D484D" w:rsidRDefault="008259E8">
            <w:pPr>
              <w:spacing w:line="360" w:lineRule="auto"/>
              <w:jc w:val="center"/>
              <w:rPr>
                <w:rFonts w:ascii="Times New Roman" w:hAnsi="Times New Roman"/>
                <w:i/>
                <w:caps/>
                <w:kern w:val="0"/>
                <w:sz w:val="18"/>
                <w:szCs w:val="18"/>
              </w:rPr>
            </w:pPr>
            <w:proofErr w:type="gramStart"/>
            <w:r>
              <w:rPr>
                <w:rFonts w:ascii="Times New Roman" w:hAnsi="Times New Roman" w:hint="eastAsia"/>
                <w:kern w:val="0"/>
                <w:sz w:val="18"/>
                <w:szCs w:val="18"/>
              </w:rPr>
              <w:t>蘑菇湖</w:t>
            </w:r>
            <w:proofErr w:type="gramEnd"/>
          </w:p>
        </w:tc>
      </w:tr>
      <w:tr w:rsidR="000D484D" w14:paraId="3E6DA4D6" w14:textId="77777777">
        <w:trPr>
          <w:trHeight w:val="247"/>
          <w:jc w:val="center"/>
        </w:trPr>
        <w:tc>
          <w:tcPr>
            <w:tcW w:w="681" w:type="dxa"/>
            <w:vMerge/>
            <w:tcBorders>
              <w:top w:val="nil"/>
              <w:left w:val="nil"/>
              <w:bottom w:val="single" w:sz="4" w:space="0" w:color="auto"/>
              <w:right w:val="nil"/>
            </w:tcBorders>
          </w:tcPr>
          <w:p w14:paraId="2FA95303" w14:textId="77777777" w:rsidR="000D484D" w:rsidRDefault="000D484D">
            <w:pPr>
              <w:spacing w:line="360" w:lineRule="auto"/>
              <w:jc w:val="center"/>
              <w:rPr>
                <w:rFonts w:ascii="Times New Roman" w:hAnsi="Times New Roman"/>
                <w:i/>
                <w:caps/>
                <w:kern w:val="0"/>
                <w:sz w:val="18"/>
                <w:szCs w:val="18"/>
              </w:rPr>
            </w:pPr>
          </w:p>
        </w:tc>
        <w:tc>
          <w:tcPr>
            <w:tcW w:w="732" w:type="dxa"/>
            <w:tcBorders>
              <w:top w:val="single" w:sz="4" w:space="0" w:color="auto"/>
              <w:left w:val="nil"/>
              <w:bottom w:val="single" w:sz="4" w:space="0" w:color="auto"/>
              <w:right w:val="nil"/>
            </w:tcBorders>
            <w:vAlign w:val="center"/>
          </w:tcPr>
          <w:p w14:paraId="0DE25403" w14:textId="77777777" w:rsidR="000D484D" w:rsidRDefault="008259E8">
            <w:pPr>
              <w:spacing w:line="360" w:lineRule="auto"/>
              <w:jc w:val="center"/>
              <w:rPr>
                <w:rFonts w:ascii="Times New Roman" w:hAnsi="Times New Roman"/>
                <w:i/>
                <w:iCs/>
                <w:caps/>
                <w:kern w:val="0"/>
                <w:sz w:val="18"/>
                <w:szCs w:val="18"/>
              </w:rPr>
            </w:pPr>
            <w:r>
              <w:rPr>
                <w:rFonts w:ascii="Times New Roman" w:hAnsi="Times New Roman"/>
                <w:i/>
                <w:iCs/>
                <w:kern w:val="0"/>
                <w:sz w:val="18"/>
                <w:szCs w:val="18"/>
              </w:rPr>
              <w:t>a</w:t>
            </w:r>
          </w:p>
        </w:tc>
        <w:tc>
          <w:tcPr>
            <w:tcW w:w="666" w:type="dxa"/>
            <w:tcBorders>
              <w:top w:val="single" w:sz="4" w:space="0" w:color="auto"/>
              <w:left w:val="nil"/>
              <w:bottom w:val="single" w:sz="4" w:space="0" w:color="auto"/>
              <w:right w:val="nil"/>
            </w:tcBorders>
            <w:vAlign w:val="center"/>
          </w:tcPr>
          <w:p w14:paraId="3EBDBA3A" w14:textId="77777777" w:rsidR="000D484D" w:rsidRDefault="008259E8">
            <w:pPr>
              <w:spacing w:line="360" w:lineRule="auto"/>
              <w:jc w:val="center"/>
              <w:rPr>
                <w:rFonts w:ascii="Times New Roman" w:hAnsi="Times New Roman"/>
                <w:i/>
                <w:iCs/>
                <w:caps/>
                <w:kern w:val="0"/>
                <w:sz w:val="18"/>
                <w:szCs w:val="18"/>
              </w:rPr>
            </w:pPr>
            <w:r>
              <w:rPr>
                <w:rFonts w:ascii="Times New Roman" w:hAnsi="Times New Roman"/>
                <w:i/>
                <w:iCs/>
                <w:kern w:val="0"/>
                <w:sz w:val="18"/>
                <w:szCs w:val="18"/>
              </w:rPr>
              <w:t>b</w:t>
            </w:r>
            <w:r>
              <w:rPr>
                <w:rFonts w:ascii="Times New Roman" w:hAnsi="Times New Roman"/>
                <w:i/>
                <w:iCs/>
                <w:kern w:val="0"/>
                <w:sz w:val="18"/>
                <w:szCs w:val="18"/>
                <w:vertAlign w:val="subscript"/>
              </w:rPr>
              <w:t>1</w:t>
            </w:r>
          </w:p>
        </w:tc>
        <w:tc>
          <w:tcPr>
            <w:tcW w:w="770" w:type="dxa"/>
            <w:tcBorders>
              <w:top w:val="single" w:sz="4" w:space="0" w:color="auto"/>
              <w:left w:val="nil"/>
              <w:bottom w:val="single" w:sz="4" w:space="0" w:color="auto"/>
              <w:right w:val="nil"/>
            </w:tcBorders>
            <w:vAlign w:val="center"/>
          </w:tcPr>
          <w:p w14:paraId="0F9E1352" w14:textId="77777777" w:rsidR="000D484D" w:rsidRDefault="008259E8">
            <w:pPr>
              <w:spacing w:line="360" w:lineRule="auto"/>
              <w:jc w:val="center"/>
              <w:rPr>
                <w:rFonts w:ascii="Times New Roman" w:hAnsi="Times New Roman"/>
                <w:i/>
                <w:iCs/>
                <w:caps/>
                <w:kern w:val="0"/>
                <w:sz w:val="18"/>
                <w:szCs w:val="18"/>
              </w:rPr>
            </w:pPr>
            <w:r>
              <w:rPr>
                <w:rFonts w:ascii="Times New Roman" w:hAnsi="Times New Roman"/>
                <w:i/>
                <w:iCs/>
                <w:kern w:val="0"/>
                <w:sz w:val="18"/>
                <w:szCs w:val="18"/>
              </w:rPr>
              <w:t>b</w:t>
            </w:r>
            <w:r>
              <w:rPr>
                <w:rFonts w:ascii="Times New Roman" w:hAnsi="Times New Roman"/>
                <w:i/>
                <w:iCs/>
                <w:kern w:val="0"/>
                <w:sz w:val="18"/>
                <w:szCs w:val="18"/>
                <w:vertAlign w:val="subscript"/>
              </w:rPr>
              <w:t>2</w:t>
            </w:r>
          </w:p>
        </w:tc>
        <w:tc>
          <w:tcPr>
            <w:tcW w:w="641" w:type="dxa"/>
            <w:tcBorders>
              <w:top w:val="single" w:sz="4" w:space="0" w:color="auto"/>
              <w:left w:val="nil"/>
              <w:bottom w:val="single" w:sz="4" w:space="0" w:color="auto"/>
              <w:right w:val="nil"/>
            </w:tcBorders>
            <w:vAlign w:val="center"/>
          </w:tcPr>
          <w:p w14:paraId="3E57F8DF" w14:textId="77777777" w:rsidR="000D484D" w:rsidRDefault="008259E8">
            <w:pPr>
              <w:spacing w:line="360" w:lineRule="auto"/>
              <w:jc w:val="center"/>
              <w:rPr>
                <w:rFonts w:ascii="Times New Roman" w:hAnsi="Times New Roman"/>
                <w:i/>
                <w:iCs/>
                <w:caps/>
                <w:kern w:val="0"/>
                <w:sz w:val="18"/>
                <w:szCs w:val="18"/>
              </w:rPr>
            </w:pPr>
            <w:r>
              <w:rPr>
                <w:rFonts w:ascii="Times New Roman" w:hAnsi="Times New Roman"/>
                <w:i/>
                <w:iCs/>
                <w:kern w:val="0"/>
                <w:sz w:val="18"/>
                <w:szCs w:val="18"/>
              </w:rPr>
              <w:t>b</w:t>
            </w:r>
            <w:r>
              <w:rPr>
                <w:rFonts w:ascii="Times New Roman" w:hAnsi="Times New Roman"/>
                <w:i/>
                <w:iCs/>
                <w:kern w:val="0"/>
                <w:sz w:val="18"/>
                <w:szCs w:val="18"/>
                <w:vertAlign w:val="subscript"/>
              </w:rPr>
              <w:t>3</w:t>
            </w:r>
          </w:p>
        </w:tc>
        <w:tc>
          <w:tcPr>
            <w:tcW w:w="762" w:type="dxa"/>
            <w:tcBorders>
              <w:top w:val="single" w:sz="4" w:space="0" w:color="auto"/>
              <w:left w:val="nil"/>
              <w:bottom w:val="single" w:sz="4" w:space="0" w:color="auto"/>
              <w:right w:val="nil"/>
            </w:tcBorders>
            <w:vAlign w:val="center"/>
          </w:tcPr>
          <w:p w14:paraId="4FF352CF" w14:textId="77777777" w:rsidR="000D484D" w:rsidRDefault="008259E8">
            <w:pPr>
              <w:spacing w:line="360" w:lineRule="auto"/>
              <w:jc w:val="center"/>
              <w:rPr>
                <w:rFonts w:ascii="Times New Roman" w:hAnsi="Times New Roman"/>
                <w:i/>
                <w:iCs/>
                <w:caps/>
                <w:kern w:val="0"/>
                <w:sz w:val="18"/>
                <w:szCs w:val="18"/>
              </w:rPr>
            </w:pPr>
            <w:r>
              <w:rPr>
                <w:rFonts w:ascii="Times New Roman" w:hAnsi="Times New Roman"/>
                <w:i/>
                <w:iCs/>
                <w:kern w:val="0"/>
                <w:sz w:val="18"/>
                <w:szCs w:val="18"/>
              </w:rPr>
              <w:t>c</w:t>
            </w:r>
          </w:p>
        </w:tc>
        <w:tc>
          <w:tcPr>
            <w:tcW w:w="673" w:type="dxa"/>
            <w:tcBorders>
              <w:top w:val="single" w:sz="4" w:space="0" w:color="auto"/>
              <w:left w:val="nil"/>
              <w:bottom w:val="single" w:sz="4" w:space="0" w:color="auto"/>
              <w:right w:val="nil"/>
            </w:tcBorders>
            <w:vAlign w:val="center"/>
          </w:tcPr>
          <w:p w14:paraId="44BCBA32" w14:textId="77777777" w:rsidR="000D484D" w:rsidRDefault="008259E8">
            <w:pPr>
              <w:spacing w:line="360" w:lineRule="auto"/>
              <w:jc w:val="center"/>
              <w:rPr>
                <w:rFonts w:ascii="Times New Roman" w:hAnsi="Times New Roman"/>
                <w:i/>
                <w:iCs/>
                <w:caps/>
                <w:kern w:val="0"/>
                <w:sz w:val="18"/>
                <w:szCs w:val="18"/>
              </w:rPr>
            </w:pPr>
            <w:r>
              <w:rPr>
                <w:rFonts w:ascii="Times New Roman" w:hAnsi="Times New Roman"/>
                <w:i/>
                <w:iCs/>
                <w:kern w:val="0"/>
                <w:sz w:val="18"/>
                <w:szCs w:val="18"/>
              </w:rPr>
              <w:t>a</w:t>
            </w:r>
          </w:p>
        </w:tc>
        <w:tc>
          <w:tcPr>
            <w:tcW w:w="785" w:type="dxa"/>
            <w:tcBorders>
              <w:top w:val="single" w:sz="4" w:space="0" w:color="auto"/>
              <w:left w:val="nil"/>
              <w:bottom w:val="single" w:sz="4" w:space="0" w:color="auto"/>
              <w:right w:val="nil"/>
            </w:tcBorders>
            <w:vAlign w:val="center"/>
          </w:tcPr>
          <w:p w14:paraId="173FF8B1" w14:textId="77777777" w:rsidR="000D484D" w:rsidRDefault="008259E8">
            <w:pPr>
              <w:spacing w:line="360" w:lineRule="auto"/>
              <w:jc w:val="center"/>
              <w:rPr>
                <w:rFonts w:ascii="Times New Roman" w:hAnsi="Times New Roman"/>
                <w:i/>
                <w:iCs/>
                <w:caps/>
                <w:kern w:val="0"/>
                <w:sz w:val="18"/>
                <w:szCs w:val="18"/>
              </w:rPr>
            </w:pPr>
            <w:r>
              <w:rPr>
                <w:rFonts w:ascii="Times New Roman" w:hAnsi="Times New Roman"/>
                <w:i/>
                <w:iCs/>
                <w:kern w:val="0"/>
                <w:sz w:val="18"/>
                <w:szCs w:val="18"/>
              </w:rPr>
              <w:t>b</w:t>
            </w:r>
            <w:r>
              <w:rPr>
                <w:rFonts w:ascii="Times New Roman" w:hAnsi="Times New Roman"/>
                <w:i/>
                <w:iCs/>
                <w:kern w:val="0"/>
                <w:sz w:val="18"/>
                <w:szCs w:val="18"/>
                <w:vertAlign w:val="subscript"/>
              </w:rPr>
              <w:t>1</w:t>
            </w:r>
          </w:p>
        </w:tc>
        <w:tc>
          <w:tcPr>
            <w:tcW w:w="793" w:type="dxa"/>
            <w:tcBorders>
              <w:top w:val="single" w:sz="4" w:space="0" w:color="auto"/>
              <w:left w:val="nil"/>
              <w:bottom w:val="single" w:sz="4" w:space="0" w:color="auto"/>
              <w:right w:val="nil"/>
            </w:tcBorders>
            <w:vAlign w:val="center"/>
          </w:tcPr>
          <w:p w14:paraId="0C3460B1" w14:textId="77777777" w:rsidR="000D484D" w:rsidRDefault="008259E8">
            <w:pPr>
              <w:spacing w:line="360" w:lineRule="auto"/>
              <w:jc w:val="center"/>
              <w:rPr>
                <w:rFonts w:ascii="Times New Roman" w:hAnsi="Times New Roman"/>
                <w:i/>
                <w:iCs/>
                <w:caps/>
                <w:kern w:val="0"/>
                <w:sz w:val="18"/>
                <w:szCs w:val="18"/>
              </w:rPr>
            </w:pPr>
            <w:r>
              <w:rPr>
                <w:rFonts w:ascii="Times New Roman" w:hAnsi="Times New Roman"/>
                <w:i/>
                <w:iCs/>
                <w:kern w:val="0"/>
                <w:sz w:val="18"/>
                <w:szCs w:val="18"/>
              </w:rPr>
              <w:t>b</w:t>
            </w:r>
            <w:r>
              <w:rPr>
                <w:rFonts w:ascii="Times New Roman" w:hAnsi="Times New Roman"/>
                <w:i/>
                <w:iCs/>
                <w:kern w:val="0"/>
                <w:sz w:val="18"/>
                <w:szCs w:val="18"/>
                <w:vertAlign w:val="subscript"/>
              </w:rPr>
              <w:t>2</w:t>
            </w:r>
          </w:p>
        </w:tc>
        <w:tc>
          <w:tcPr>
            <w:tcW w:w="825" w:type="dxa"/>
            <w:tcBorders>
              <w:top w:val="single" w:sz="4" w:space="0" w:color="auto"/>
              <w:left w:val="nil"/>
              <w:bottom w:val="single" w:sz="4" w:space="0" w:color="auto"/>
              <w:right w:val="nil"/>
            </w:tcBorders>
            <w:vAlign w:val="center"/>
          </w:tcPr>
          <w:p w14:paraId="506E173A" w14:textId="77777777" w:rsidR="000D484D" w:rsidRDefault="008259E8">
            <w:pPr>
              <w:spacing w:line="360" w:lineRule="auto"/>
              <w:jc w:val="center"/>
              <w:rPr>
                <w:rFonts w:ascii="Times New Roman" w:hAnsi="Times New Roman"/>
                <w:i/>
                <w:iCs/>
                <w:caps/>
                <w:kern w:val="0"/>
                <w:sz w:val="18"/>
                <w:szCs w:val="18"/>
              </w:rPr>
            </w:pPr>
            <w:r>
              <w:rPr>
                <w:rFonts w:ascii="Times New Roman" w:hAnsi="Times New Roman"/>
                <w:i/>
                <w:iCs/>
                <w:kern w:val="0"/>
                <w:sz w:val="18"/>
                <w:szCs w:val="18"/>
              </w:rPr>
              <w:t>b</w:t>
            </w:r>
            <w:r>
              <w:rPr>
                <w:rFonts w:ascii="Times New Roman" w:hAnsi="Times New Roman"/>
                <w:i/>
                <w:iCs/>
                <w:kern w:val="0"/>
                <w:sz w:val="18"/>
                <w:szCs w:val="18"/>
                <w:vertAlign w:val="subscript"/>
              </w:rPr>
              <w:t>3</w:t>
            </w:r>
          </w:p>
        </w:tc>
        <w:tc>
          <w:tcPr>
            <w:tcW w:w="850" w:type="dxa"/>
            <w:tcBorders>
              <w:top w:val="single" w:sz="4" w:space="0" w:color="auto"/>
              <w:left w:val="nil"/>
              <w:bottom w:val="single" w:sz="4" w:space="0" w:color="auto"/>
              <w:right w:val="nil"/>
            </w:tcBorders>
            <w:vAlign w:val="center"/>
          </w:tcPr>
          <w:p w14:paraId="2A7DFD5D" w14:textId="77777777" w:rsidR="000D484D" w:rsidRDefault="008259E8">
            <w:pPr>
              <w:spacing w:line="360" w:lineRule="auto"/>
              <w:jc w:val="center"/>
              <w:rPr>
                <w:rFonts w:ascii="Times New Roman" w:hAnsi="Times New Roman"/>
                <w:i/>
                <w:iCs/>
                <w:caps/>
                <w:kern w:val="0"/>
                <w:sz w:val="18"/>
                <w:szCs w:val="18"/>
              </w:rPr>
            </w:pPr>
            <w:r>
              <w:rPr>
                <w:rFonts w:ascii="Times New Roman" w:hAnsi="Times New Roman"/>
                <w:i/>
                <w:iCs/>
                <w:kern w:val="0"/>
                <w:sz w:val="18"/>
                <w:szCs w:val="18"/>
              </w:rPr>
              <w:t>c</w:t>
            </w:r>
          </w:p>
        </w:tc>
      </w:tr>
      <w:tr w:rsidR="000D484D" w14:paraId="2D5C2937" w14:textId="77777777">
        <w:trPr>
          <w:trHeight w:val="319"/>
          <w:jc w:val="center"/>
        </w:trPr>
        <w:tc>
          <w:tcPr>
            <w:tcW w:w="681" w:type="dxa"/>
            <w:tcBorders>
              <w:top w:val="single" w:sz="4" w:space="0" w:color="auto"/>
              <w:left w:val="nil"/>
              <w:bottom w:val="nil"/>
              <w:right w:val="nil"/>
            </w:tcBorders>
          </w:tcPr>
          <w:p w14:paraId="0F598D99"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position w:val="-14"/>
                <w:sz w:val="18"/>
                <w:szCs w:val="18"/>
              </w:rPr>
              <w:object w:dxaOrig="330" w:dyaOrig="248" w14:anchorId="5852178A">
                <v:shape id="_x0000_i1052" type="#_x0000_t75" style="width:17pt;height:12.1pt" o:ole="">
                  <v:imagedata r:id="rId44" o:title=""/>
                </v:shape>
                <o:OLEObject Type="Embed" ProgID="Equation.3" ShapeID="_x0000_i1052" DrawAspect="Content" ObjectID="_1809263910" r:id="rId64"/>
              </w:object>
            </w:r>
          </w:p>
        </w:tc>
        <w:tc>
          <w:tcPr>
            <w:tcW w:w="732" w:type="dxa"/>
            <w:tcBorders>
              <w:top w:val="single" w:sz="4" w:space="0" w:color="auto"/>
              <w:left w:val="nil"/>
              <w:bottom w:val="nil"/>
              <w:right w:val="nil"/>
            </w:tcBorders>
            <w:vAlign w:val="center"/>
          </w:tcPr>
          <w:p w14:paraId="7999D09D"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666" w:type="dxa"/>
            <w:tcBorders>
              <w:top w:val="single" w:sz="4" w:space="0" w:color="auto"/>
              <w:left w:val="nil"/>
              <w:bottom w:val="nil"/>
              <w:right w:val="nil"/>
            </w:tcBorders>
            <w:vAlign w:val="center"/>
          </w:tcPr>
          <w:p w14:paraId="1CE5136B"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770" w:type="dxa"/>
            <w:tcBorders>
              <w:top w:val="single" w:sz="4" w:space="0" w:color="auto"/>
              <w:left w:val="nil"/>
              <w:bottom w:val="nil"/>
              <w:right w:val="nil"/>
            </w:tcBorders>
            <w:vAlign w:val="center"/>
          </w:tcPr>
          <w:p w14:paraId="1B26B76E"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641" w:type="dxa"/>
            <w:tcBorders>
              <w:top w:val="single" w:sz="4" w:space="0" w:color="auto"/>
              <w:left w:val="nil"/>
              <w:bottom w:val="nil"/>
              <w:right w:val="nil"/>
            </w:tcBorders>
            <w:vAlign w:val="center"/>
          </w:tcPr>
          <w:p w14:paraId="3757BC58"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0.11</w:t>
            </w:r>
          </w:p>
        </w:tc>
        <w:tc>
          <w:tcPr>
            <w:tcW w:w="762" w:type="dxa"/>
            <w:tcBorders>
              <w:top w:val="single" w:sz="4" w:space="0" w:color="auto"/>
              <w:left w:val="nil"/>
              <w:bottom w:val="nil"/>
              <w:right w:val="nil"/>
            </w:tcBorders>
            <w:vAlign w:val="center"/>
          </w:tcPr>
          <w:p w14:paraId="3BE15D73"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0.89</w:t>
            </w:r>
          </w:p>
        </w:tc>
        <w:tc>
          <w:tcPr>
            <w:tcW w:w="673" w:type="dxa"/>
            <w:tcBorders>
              <w:top w:val="single" w:sz="4" w:space="0" w:color="auto"/>
              <w:left w:val="nil"/>
              <w:bottom w:val="nil"/>
              <w:right w:val="nil"/>
            </w:tcBorders>
            <w:vAlign w:val="center"/>
          </w:tcPr>
          <w:p w14:paraId="4FCAEAAE"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785" w:type="dxa"/>
            <w:tcBorders>
              <w:top w:val="single" w:sz="4" w:space="0" w:color="auto"/>
              <w:left w:val="nil"/>
              <w:bottom w:val="nil"/>
              <w:right w:val="nil"/>
            </w:tcBorders>
            <w:vAlign w:val="center"/>
          </w:tcPr>
          <w:p w14:paraId="3699F040"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793" w:type="dxa"/>
            <w:tcBorders>
              <w:top w:val="single" w:sz="4" w:space="0" w:color="auto"/>
              <w:left w:val="nil"/>
              <w:bottom w:val="nil"/>
              <w:right w:val="nil"/>
            </w:tcBorders>
            <w:vAlign w:val="center"/>
          </w:tcPr>
          <w:p w14:paraId="4AA29553"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825" w:type="dxa"/>
            <w:tcBorders>
              <w:top w:val="single" w:sz="4" w:space="0" w:color="auto"/>
              <w:left w:val="nil"/>
              <w:bottom w:val="nil"/>
              <w:right w:val="nil"/>
            </w:tcBorders>
            <w:vAlign w:val="center"/>
          </w:tcPr>
          <w:p w14:paraId="5A477555"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0.19</w:t>
            </w:r>
          </w:p>
        </w:tc>
        <w:tc>
          <w:tcPr>
            <w:tcW w:w="850" w:type="dxa"/>
            <w:tcBorders>
              <w:top w:val="single" w:sz="4" w:space="0" w:color="auto"/>
              <w:left w:val="nil"/>
              <w:bottom w:val="nil"/>
              <w:right w:val="nil"/>
            </w:tcBorders>
            <w:vAlign w:val="center"/>
          </w:tcPr>
          <w:p w14:paraId="026D121A"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0.81</w:t>
            </w:r>
          </w:p>
        </w:tc>
      </w:tr>
      <w:tr w:rsidR="000D484D" w14:paraId="04FD0649" w14:textId="77777777">
        <w:trPr>
          <w:trHeight w:val="257"/>
          <w:jc w:val="center"/>
        </w:trPr>
        <w:tc>
          <w:tcPr>
            <w:tcW w:w="681" w:type="dxa"/>
            <w:tcBorders>
              <w:top w:val="nil"/>
              <w:left w:val="nil"/>
              <w:bottom w:val="nil"/>
              <w:right w:val="nil"/>
            </w:tcBorders>
          </w:tcPr>
          <w:p w14:paraId="43A5FE8C"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position w:val="-14"/>
                <w:sz w:val="18"/>
                <w:szCs w:val="18"/>
              </w:rPr>
              <w:object w:dxaOrig="360" w:dyaOrig="248" w14:anchorId="605DE1B2">
                <v:shape id="_x0000_i1053" type="#_x0000_t75" style="width:18.15pt;height:12.1pt" o:ole="">
                  <v:imagedata r:id="rId46" o:title=""/>
                </v:shape>
                <o:OLEObject Type="Embed" ProgID="Equation.3" ShapeID="_x0000_i1053" DrawAspect="Content" ObjectID="_1809263911" r:id="rId65"/>
              </w:object>
            </w:r>
          </w:p>
        </w:tc>
        <w:tc>
          <w:tcPr>
            <w:tcW w:w="732" w:type="dxa"/>
            <w:tcBorders>
              <w:top w:val="nil"/>
              <w:left w:val="nil"/>
              <w:bottom w:val="nil"/>
              <w:right w:val="nil"/>
            </w:tcBorders>
            <w:vAlign w:val="center"/>
          </w:tcPr>
          <w:p w14:paraId="522309FD"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666" w:type="dxa"/>
            <w:tcBorders>
              <w:top w:val="nil"/>
              <w:left w:val="nil"/>
              <w:bottom w:val="nil"/>
              <w:right w:val="nil"/>
            </w:tcBorders>
            <w:vAlign w:val="center"/>
          </w:tcPr>
          <w:p w14:paraId="2543138A"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770" w:type="dxa"/>
            <w:tcBorders>
              <w:top w:val="nil"/>
              <w:left w:val="nil"/>
              <w:bottom w:val="nil"/>
              <w:right w:val="nil"/>
            </w:tcBorders>
            <w:vAlign w:val="center"/>
          </w:tcPr>
          <w:p w14:paraId="19516CCD"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641" w:type="dxa"/>
            <w:tcBorders>
              <w:top w:val="nil"/>
              <w:left w:val="nil"/>
              <w:bottom w:val="nil"/>
              <w:right w:val="nil"/>
            </w:tcBorders>
            <w:vAlign w:val="center"/>
          </w:tcPr>
          <w:p w14:paraId="63C7BBE1"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762" w:type="dxa"/>
            <w:tcBorders>
              <w:top w:val="nil"/>
              <w:left w:val="nil"/>
              <w:bottom w:val="nil"/>
              <w:right w:val="nil"/>
            </w:tcBorders>
            <w:vAlign w:val="center"/>
          </w:tcPr>
          <w:p w14:paraId="007F848D"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1.00</w:t>
            </w:r>
          </w:p>
        </w:tc>
        <w:tc>
          <w:tcPr>
            <w:tcW w:w="673" w:type="dxa"/>
            <w:tcBorders>
              <w:top w:val="nil"/>
              <w:left w:val="nil"/>
              <w:bottom w:val="nil"/>
              <w:right w:val="nil"/>
            </w:tcBorders>
            <w:vAlign w:val="center"/>
          </w:tcPr>
          <w:p w14:paraId="370CD896"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785" w:type="dxa"/>
            <w:tcBorders>
              <w:top w:val="nil"/>
              <w:left w:val="nil"/>
              <w:bottom w:val="nil"/>
              <w:right w:val="nil"/>
            </w:tcBorders>
            <w:vAlign w:val="center"/>
          </w:tcPr>
          <w:p w14:paraId="02DDB14A"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793" w:type="dxa"/>
            <w:tcBorders>
              <w:top w:val="nil"/>
              <w:left w:val="nil"/>
              <w:bottom w:val="nil"/>
              <w:right w:val="nil"/>
            </w:tcBorders>
            <w:vAlign w:val="center"/>
          </w:tcPr>
          <w:p w14:paraId="0DE704B4"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825" w:type="dxa"/>
            <w:tcBorders>
              <w:top w:val="nil"/>
              <w:left w:val="nil"/>
              <w:bottom w:val="nil"/>
              <w:right w:val="nil"/>
            </w:tcBorders>
            <w:vAlign w:val="center"/>
          </w:tcPr>
          <w:p w14:paraId="72AC364C"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850" w:type="dxa"/>
            <w:tcBorders>
              <w:top w:val="nil"/>
              <w:left w:val="nil"/>
              <w:bottom w:val="nil"/>
              <w:right w:val="nil"/>
            </w:tcBorders>
            <w:vAlign w:val="center"/>
          </w:tcPr>
          <w:p w14:paraId="53ABE856"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1.00</w:t>
            </w:r>
          </w:p>
        </w:tc>
      </w:tr>
      <w:tr w:rsidR="000D484D" w14:paraId="1F94D7DF" w14:textId="77777777">
        <w:trPr>
          <w:trHeight w:val="293"/>
          <w:jc w:val="center"/>
        </w:trPr>
        <w:tc>
          <w:tcPr>
            <w:tcW w:w="681" w:type="dxa"/>
            <w:tcBorders>
              <w:top w:val="nil"/>
              <w:left w:val="nil"/>
              <w:bottom w:val="nil"/>
              <w:right w:val="nil"/>
            </w:tcBorders>
          </w:tcPr>
          <w:p w14:paraId="79E6C63A"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position w:val="-14"/>
                <w:sz w:val="18"/>
                <w:szCs w:val="18"/>
              </w:rPr>
              <w:object w:dxaOrig="360" w:dyaOrig="248" w14:anchorId="0CA85E55">
                <v:shape id="_x0000_i1054" type="#_x0000_t75" style="width:18.15pt;height:12.1pt" o:ole="">
                  <v:imagedata r:id="rId48" o:title=""/>
                </v:shape>
                <o:OLEObject Type="Embed" ProgID="Equation.3" ShapeID="_x0000_i1054" DrawAspect="Content" ObjectID="_1809263912" r:id="rId66"/>
              </w:object>
            </w:r>
          </w:p>
        </w:tc>
        <w:tc>
          <w:tcPr>
            <w:tcW w:w="732" w:type="dxa"/>
            <w:tcBorders>
              <w:top w:val="nil"/>
              <w:left w:val="nil"/>
              <w:bottom w:val="nil"/>
              <w:right w:val="nil"/>
            </w:tcBorders>
            <w:vAlign w:val="center"/>
          </w:tcPr>
          <w:p w14:paraId="254FA99D"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666" w:type="dxa"/>
            <w:tcBorders>
              <w:top w:val="nil"/>
              <w:left w:val="nil"/>
              <w:bottom w:val="nil"/>
              <w:right w:val="nil"/>
            </w:tcBorders>
            <w:vAlign w:val="center"/>
          </w:tcPr>
          <w:p w14:paraId="7C2AC053"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770" w:type="dxa"/>
            <w:tcBorders>
              <w:top w:val="nil"/>
              <w:left w:val="nil"/>
              <w:bottom w:val="nil"/>
              <w:right w:val="nil"/>
            </w:tcBorders>
            <w:vAlign w:val="center"/>
          </w:tcPr>
          <w:p w14:paraId="0F213D9F"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641" w:type="dxa"/>
            <w:tcBorders>
              <w:top w:val="nil"/>
              <w:left w:val="nil"/>
              <w:bottom w:val="nil"/>
              <w:right w:val="nil"/>
            </w:tcBorders>
            <w:vAlign w:val="center"/>
          </w:tcPr>
          <w:p w14:paraId="0945ADD8"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0.26</w:t>
            </w:r>
          </w:p>
        </w:tc>
        <w:tc>
          <w:tcPr>
            <w:tcW w:w="762" w:type="dxa"/>
            <w:tcBorders>
              <w:top w:val="nil"/>
              <w:left w:val="nil"/>
              <w:bottom w:val="nil"/>
              <w:right w:val="nil"/>
            </w:tcBorders>
            <w:vAlign w:val="center"/>
          </w:tcPr>
          <w:p w14:paraId="512AE9F8"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0.74</w:t>
            </w:r>
          </w:p>
        </w:tc>
        <w:tc>
          <w:tcPr>
            <w:tcW w:w="673" w:type="dxa"/>
            <w:tcBorders>
              <w:top w:val="nil"/>
              <w:left w:val="nil"/>
              <w:bottom w:val="nil"/>
              <w:right w:val="nil"/>
            </w:tcBorders>
            <w:vAlign w:val="center"/>
          </w:tcPr>
          <w:p w14:paraId="765EB944"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785" w:type="dxa"/>
            <w:tcBorders>
              <w:top w:val="nil"/>
              <w:left w:val="nil"/>
              <w:bottom w:val="nil"/>
              <w:right w:val="nil"/>
            </w:tcBorders>
            <w:vAlign w:val="center"/>
          </w:tcPr>
          <w:p w14:paraId="2AF64E4E"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793" w:type="dxa"/>
            <w:tcBorders>
              <w:top w:val="nil"/>
              <w:left w:val="nil"/>
              <w:bottom w:val="nil"/>
              <w:right w:val="nil"/>
            </w:tcBorders>
            <w:vAlign w:val="center"/>
          </w:tcPr>
          <w:p w14:paraId="4626CFB1"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825" w:type="dxa"/>
            <w:tcBorders>
              <w:top w:val="nil"/>
              <w:left w:val="nil"/>
              <w:bottom w:val="nil"/>
              <w:right w:val="nil"/>
            </w:tcBorders>
            <w:vAlign w:val="center"/>
          </w:tcPr>
          <w:p w14:paraId="59FA8C78"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850" w:type="dxa"/>
            <w:tcBorders>
              <w:top w:val="nil"/>
              <w:left w:val="nil"/>
              <w:bottom w:val="nil"/>
              <w:right w:val="nil"/>
            </w:tcBorders>
            <w:vAlign w:val="center"/>
          </w:tcPr>
          <w:p w14:paraId="7BEBC942"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1.00</w:t>
            </w:r>
          </w:p>
        </w:tc>
      </w:tr>
      <w:tr w:rsidR="000D484D" w14:paraId="0E812DBD" w14:textId="77777777">
        <w:trPr>
          <w:trHeight w:val="273"/>
          <w:jc w:val="center"/>
        </w:trPr>
        <w:tc>
          <w:tcPr>
            <w:tcW w:w="681" w:type="dxa"/>
            <w:tcBorders>
              <w:top w:val="nil"/>
              <w:left w:val="nil"/>
              <w:bottom w:val="nil"/>
              <w:right w:val="nil"/>
            </w:tcBorders>
          </w:tcPr>
          <w:p w14:paraId="2C2A5942"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position w:val="-14"/>
                <w:sz w:val="18"/>
                <w:szCs w:val="18"/>
              </w:rPr>
              <w:object w:dxaOrig="360" w:dyaOrig="248" w14:anchorId="32378F3D">
                <v:shape id="_x0000_i1055" type="#_x0000_t75" style="width:18.15pt;height:12.1pt" o:ole="">
                  <v:imagedata r:id="rId50" o:title=""/>
                </v:shape>
                <o:OLEObject Type="Embed" ProgID="Equation.3" ShapeID="_x0000_i1055" DrawAspect="Content" ObjectID="_1809263913" r:id="rId67"/>
              </w:object>
            </w:r>
          </w:p>
        </w:tc>
        <w:tc>
          <w:tcPr>
            <w:tcW w:w="732" w:type="dxa"/>
            <w:tcBorders>
              <w:top w:val="nil"/>
              <w:left w:val="nil"/>
              <w:bottom w:val="nil"/>
              <w:right w:val="nil"/>
            </w:tcBorders>
            <w:vAlign w:val="center"/>
          </w:tcPr>
          <w:p w14:paraId="6FAF0B3F"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666" w:type="dxa"/>
            <w:tcBorders>
              <w:top w:val="nil"/>
              <w:left w:val="nil"/>
              <w:bottom w:val="nil"/>
              <w:right w:val="nil"/>
            </w:tcBorders>
            <w:vAlign w:val="center"/>
          </w:tcPr>
          <w:p w14:paraId="294F5AA9"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770" w:type="dxa"/>
            <w:tcBorders>
              <w:top w:val="nil"/>
              <w:left w:val="nil"/>
              <w:bottom w:val="nil"/>
              <w:right w:val="nil"/>
            </w:tcBorders>
            <w:vAlign w:val="center"/>
          </w:tcPr>
          <w:p w14:paraId="6455D916"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641" w:type="dxa"/>
            <w:tcBorders>
              <w:top w:val="nil"/>
              <w:left w:val="nil"/>
              <w:bottom w:val="nil"/>
              <w:right w:val="nil"/>
            </w:tcBorders>
            <w:vAlign w:val="center"/>
          </w:tcPr>
          <w:p w14:paraId="4C761D13"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0.51</w:t>
            </w:r>
          </w:p>
        </w:tc>
        <w:tc>
          <w:tcPr>
            <w:tcW w:w="762" w:type="dxa"/>
            <w:tcBorders>
              <w:top w:val="nil"/>
              <w:left w:val="nil"/>
              <w:bottom w:val="nil"/>
              <w:right w:val="nil"/>
            </w:tcBorders>
            <w:vAlign w:val="center"/>
          </w:tcPr>
          <w:p w14:paraId="6A4633F2"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0.49</w:t>
            </w:r>
          </w:p>
        </w:tc>
        <w:tc>
          <w:tcPr>
            <w:tcW w:w="673" w:type="dxa"/>
            <w:tcBorders>
              <w:top w:val="nil"/>
              <w:left w:val="nil"/>
              <w:bottom w:val="nil"/>
              <w:right w:val="nil"/>
            </w:tcBorders>
            <w:vAlign w:val="center"/>
          </w:tcPr>
          <w:p w14:paraId="2243C726"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785" w:type="dxa"/>
            <w:tcBorders>
              <w:top w:val="nil"/>
              <w:left w:val="nil"/>
              <w:bottom w:val="nil"/>
              <w:right w:val="nil"/>
            </w:tcBorders>
            <w:vAlign w:val="center"/>
          </w:tcPr>
          <w:p w14:paraId="1D3BB66D"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793" w:type="dxa"/>
            <w:tcBorders>
              <w:top w:val="nil"/>
              <w:left w:val="nil"/>
              <w:bottom w:val="nil"/>
              <w:right w:val="nil"/>
            </w:tcBorders>
            <w:vAlign w:val="center"/>
          </w:tcPr>
          <w:p w14:paraId="16D2413A"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825" w:type="dxa"/>
            <w:tcBorders>
              <w:top w:val="nil"/>
              <w:left w:val="nil"/>
              <w:bottom w:val="nil"/>
              <w:right w:val="nil"/>
            </w:tcBorders>
            <w:vAlign w:val="center"/>
          </w:tcPr>
          <w:p w14:paraId="1B1D0871"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850" w:type="dxa"/>
            <w:tcBorders>
              <w:top w:val="nil"/>
              <w:left w:val="nil"/>
              <w:bottom w:val="nil"/>
              <w:right w:val="nil"/>
            </w:tcBorders>
            <w:vAlign w:val="center"/>
          </w:tcPr>
          <w:p w14:paraId="43D99DA2"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1.00</w:t>
            </w:r>
          </w:p>
        </w:tc>
      </w:tr>
      <w:tr w:rsidR="000D484D" w14:paraId="64966E74" w14:textId="77777777">
        <w:trPr>
          <w:trHeight w:val="319"/>
          <w:jc w:val="center"/>
        </w:trPr>
        <w:tc>
          <w:tcPr>
            <w:tcW w:w="681" w:type="dxa"/>
            <w:tcBorders>
              <w:top w:val="nil"/>
              <w:left w:val="nil"/>
              <w:bottom w:val="single" w:sz="8" w:space="0" w:color="auto"/>
              <w:right w:val="nil"/>
            </w:tcBorders>
          </w:tcPr>
          <w:p w14:paraId="0CC475FE"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position w:val="-14"/>
                <w:sz w:val="18"/>
                <w:szCs w:val="18"/>
              </w:rPr>
              <w:object w:dxaOrig="330" w:dyaOrig="248" w14:anchorId="187EDF05">
                <v:shape id="_x0000_i1056" type="#_x0000_t75" style="width:17pt;height:12.1pt" o:ole="">
                  <v:imagedata r:id="rId52" o:title=""/>
                </v:shape>
                <o:OLEObject Type="Embed" ProgID="Equation.3" ShapeID="_x0000_i1056" DrawAspect="Content" ObjectID="_1809263914" r:id="rId68"/>
              </w:object>
            </w:r>
          </w:p>
        </w:tc>
        <w:tc>
          <w:tcPr>
            <w:tcW w:w="732" w:type="dxa"/>
            <w:tcBorders>
              <w:top w:val="nil"/>
              <w:left w:val="nil"/>
              <w:bottom w:val="single" w:sz="8" w:space="0" w:color="auto"/>
              <w:right w:val="nil"/>
            </w:tcBorders>
            <w:vAlign w:val="center"/>
          </w:tcPr>
          <w:p w14:paraId="67EF4BF1"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666" w:type="dxa"/>
            <w:tcBorders>
              <w:top w:val="nil"/>
              <w:left w:val="nil"/>
              <w:bottom w:val="single" w:sz="8" w:space="0" w:color="auto"/>
              <w:right w:val="nil"/>
            </w:tcBorders>
            <w:vAlign w:val="center"/>
          </w:tcPr>
          <w:p w14:paraId="62413F01"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770" w:type="dxa"/>
            <w:tcBorders>
              <w:top w:val="nil"/>
              <w:left w:val="nil"/>
              <w:bottom w:val="single" w:sz="8" w:space="0" w:color="auto"/>
              <w:right w:val="nil"/>
            </w:tcBorders>
            <w:vAlign w:val="center"/>
          </w:tcPr>
          <w:p w14:paraId="7C1AFD20"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641" w:type="dxa"/>
            <w:tcBorders>
              <w:top w:val="nil"/>
              <w:left w:val="nil"/>
              <w:bottom w:val="single" w:sz="8" w:space="0" w:color="auto"/>
              <w:right w:val="nil"/>
            </w:tcBorders>
            <w:vAlign w:val="center"/>
          </w:tcPr>
          <w:p w14:paraId="326DA6D1"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0.05</w:t>
            </w:r>
          </w:p>
        </w:tc>
        <w:tc>
          <w:tcPr>
            <w:tcW w:w="762" w:type="dxa"/>
            <w:tcBorders>
              <w:top w:val="nil"/>
              <w:left w:val="nil"/>
              <w:bottom w:val="single" w:sz="8" w:space="0" w:color="auto"/>
              <w:right w:val="nil"/>
            </w:tcBorders>
            <w:vAlign w:val="center"/>
          </w:tcPr>
          <w:p w14:paraId="33A572DF"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0.95</w:t>
            </w:r>
          </w:p>
        </w:tc>
        <w:tc>
          <w:tcPr>
            <w:tcW w:w="673" w:type="dxa"/>
            <w:tcBorders>
              <w:top w:val="nil"/>
              <w:left w:val="nil"/>
              <w:bottom w:val="single" w:sz="8" w:space="0" w:color="auto"/>
              <w:right w:val="nil"/>
            </w:tcBorders>
            <w:vAlign w:val="center"/>
          </w:tcPr>
          <w:p w14:paraId="6D34B1C5"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785" w:type="dxa"/>
            <w:tcBorders>
              <w:top w:val="nil"/>
              <w:left w:val="nil"/>
              <w:bottom w:val="single" w:sz="8" w:space="0" w:color="auto"/>
              <w:right w:val="nil"/>
            </w:tcBorders>
            <w:vAlign w:val="center"/>
          </w:tcPr>
          <w:p w14:paraId="1994CDD3"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793" w:type="dxa"/>
            <w:tcBorders>
              <w:top w:val="nil"/>
              <w:left w:val="nil"/>
              <w:bottom w:val="single" w:sz="8" w:space="0" w:color="auto"/>
              <w:right w:val="nil"/>
            </w:tcBorders>
            <w:vAlign w:val="center"/>
          </w:tcPr>
          <w:p w14:paraId="7CA8E9D8"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825" w:type="dxa"/>
            <w:tcBorders>
              <w:top w:val="nil"/>
              <w:left w:val="nil"/>
              <w:bottom w:val="single" w:sz="8" w:space="0" w:color="auto"/>
              <w:right w:val="nil"/>
            </w:tcBorders>
            <w:vAlign w:val="center"/>
          </w:tcPr>
          <w:p w14:paraId="77200DA2"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0.22</w:t>
            </w:r>
          </w:p>
        </w:tc>
        <w:tc>
          <w:tcPr>
            <w:tcW w:w="850" w:type="dxa"/>
            <w:tcBorders>
              <w:top w:val="nil"/>
              <w:left w:val="nil"/>
              <w:bottom w:val="single" w:sz="8" w:space="0" w:color="auto"/>
              <w:right w:val="nil"/>
            </w:tcBorders>
            <w:vAlign w:val="center"/>
          </w:tcPr>
          <w:p w14:paraId="23B7FDF5"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0.78</w:t>
            </w:r>
          </w:p>
        </w:tc>
      </w:tr>
    </w:tbl>
    <w:p w14:paraId="54104DEC" w14:textId="28C44269" w:rsidR="0037699D" w:rsidRPr="00915AC6" w:rsidRDefault="0037699D" w:rsidP="00915AC6">
      <w:pPr>
        <w:spacing w:line="360" w:lineRule="auto"/>
        <w:jc w:val="center"/>
        <w:rPr>
          <w:rFonts w:ascii="Times New Roman" w:hAnsi="Times New Roman"/>
        </w:rPr>
      </w:pPr>
      <w:bookmarkStart w:id="46" w:name="_Hlk193488418"/>
      <w:bookmarkEnd w:id="45"/>
      <w:r>
        <w:rPr>
          <w:rFonts w:ascii="Times New Roman" w:hAnsi="Times New Roman" w:hint="eastAsia"/>
        </w:rPr>
        <w:lastRenderedPageBreak/>
        <w:t>续表</w:t>
      </w:r>
      <w:r>
        <w:rPr>
          <w:rFonts w:ascii="Times New Roman" w:hAnsi="Times New Roman" w:hint="eastAsia"/>
        </w:rPr>
        <w:t>2-3</w:t>
      </w:r>
      <w:r>
        <w:rPr>
          <w:rFonts w:ascii="Times New Roman" w:hAnsi="Times New Roman" w:hint="eastAsia"/>
        </w:rPr>
        <w:t>每个湖泊联系度计算结果</w:t>
      </w:r>
    </w:p>
    <w:p w14:paraId="108A2ACF" w14:textId="77777777" w:rsidR="0037699D" w:rsidRPr="00915AC6" w:rsidRDefault="0037699D" w:rsidP="00915AC6">
      <w:pPr>
        <w:widowControl/>
        <w:spacing w:line="480" w:lineRule="auto"/>
        <w:jc w:val="center"/>
        <w:rPr>
          <w:rFonts w:ascii="Times New Roman" w:eastAsia="等线" w:hAnsi="Times New Roman"/>
          <w:b/>
          <w:bCs/>
        </w:rPr>
      </w:pPr>
      <w:r>
        <w:rPr>
          <w:rFonts w:ascii="Times New Roman" w:hAnsi="Times New Roman"/>
        </w:rPr>
        <w:t xml:space="preserve">Table </w:t>
      </w:r>
      <w:r>
        <w:rPr>
          <w:rFonts w:ascii="Times New Roman" w:hAnsi="Times New Roman" w:hint="eastAsia"/>
        </w:rPr>
        <w:t>2-3</w:t>
      </w:r>
      <w:r>
        <w:rPr>
          <w:rFonts w:ascii="Times New Roman" w:hAnsi="Times New Roman"/>
        </w:rPr>
        <w:t xml:space="preserve"> Calculated values of connection degree</w:t>
      </w:r>
    </w:p>
    <w:tbl>
      <w:tblPr>
        <w:tblStyle w:val="af4"/>
        <w:tblW w:w="8199" w:type="dxa"/>
        <w:jc w:val="center"/>
        <w:tblLook w:val="04A0" w:firstRow="1" w:lastRow="0" w:firstColumn="1" w:lastColumn="0" w:noHBand="0" w:noVBand="1"/>
      </w:tblPr>
      <w:tblGrid>
        <w:gridCol w:w="681"/>
        <w:gridCol w:w="623"/>
        <w:gridCol w:w="554"/>
        <w:gridCol w:w="796"/>
        <w:gridCol w:w="666"/>
        <w:gridCol w:w="943"/>
        <w:gridCol w:w="794"/>
        <w:gridCol w:w="667"/>
        <w:gridCol w:w="804"/>
        <w:gridCol w:w="665"/>
        <w:gridCol w:w="1006"/>
      </w:tblGrid>
      <w:tr w:rsidR="0037699D" w14:paraId="6030544C" w14:textId="77777777">
        <w:trPr>
          <w:trHeight w:val="307"/>
          <w:jc w:val="center"/>
        </w:trPr>
        <w:tc>
          <w:tcPr>
            <w:tcW w:w="681" w:type="dxa"/>
            <w:vMerge w:val="restart"/>
            <w:tcBorders>
              <w:top w:val="single" w:sz="8" w:space="0" w:color="auto"/>
              <w:left w:val="nil"/>
              <w:bottom w:val="single" w:sz="4" w:space="0" w:color="auto"/>
              <w:right w:val="nil"/>
            </w:tcBorders>
            <w:vAlign w:val="center"/>
          </w:tcPr>
          <w:p w14:paraId="1F98F309" w14:textId="77777777" w:rsidR="0037699D" w:rsidRDefault="0037699D">
            <w:pPr>
              <w:spacing w:line="360" w:lineRule="auto"/>
              <w:jc w:val="center"/>
              <w:rPr>
                <w:rFonts w:ascii="Times New Roman" w:hAnsi="Times New Roman"/>
                <w:i/>
                <w:caps/>
                <w:kern w:val="0"/>
                <w:sz w:val="18"/>
                <w:szCs w:val="18"/>
              </w:rPr>
            </w:pPr>
            <w:bookmarkStart w:id="47" w:name="_Hlk154588154"/>
            <w:bookmarkEnd w:id="46"/>
            <m:oMathPara>
              <m:oMath>
                <m:r>
                  <w:rPr>
                    <w:rFonts w:ascii="Cambria Math" w:hAnsi="Cambria Math"/>
                    <w:kern w:val="0"/>
                    <w:sz w:val="18"/>
                    <w:szCs w:val="18"/>
                  </w:rPr>
                  <m:t>μ</m:t>
                </m:r>
              </m:oMath>
            </m:oMathPara>
          </w:p>
        </w:tc>
        <w:tc>
          <w:tcPr>
            <w:tcW w:w="3582" w:type="dxa"/>
            <w:gridSpan w:val="5"/>
            <w:tcBorders>
              <w:top w:val="single" w:sz="8" w:space="0" w:color="auto"/>
              <w:left w:val="nil"/>
              <w:bottom w:val="single" w:sz="4" w:space="0" w:color="auto"/>
              <w:right w:val="nil"/>
            </w:tcBorders>
          </w:tcPr>
          <w:p w14:paraId="49B05DB6" w14:textId="77777777" w:rsidR="0037699D" w:rsidRDefault="0037699D">
            <w:pPr>
              <w:spacing w:line="360" w:lineRule="auto"/>
              <w:jc w:val="center"/>
              <w:rPr>
                <w:rFonts w:ascii="Times New Roman" w:hAnsi="Times New Roman"/>
                <w:i/>
                <w:caps/>
                <w:kern w:val="0"/>
                <w:sz w:val="18"/>
                <w:szCs w:val="18"/>
              </w:rPr>
            </w:pPr>
            <w:r>
              <w:rPr>
                <w:rFonts w:ascii="Times New Roman" w:hAnsi="Times New Roman" w:hint="eastAsia"/>
                <w:kern w:val="0"/>
                <w:sz w:val="18"/>
                <w:szCs w:val="18"/>
              </w:rPr>
              <w:t>镜泊湖</w:t>
            </w:r>
          </w:p>
        </w:tc>
        <w:tc>
          <w:tcPr>
            <w:tcW w:w="3936" w:type="dxa"/>
            <w:gridSpan w:val="5"/>
            <w:tcBorders>
              <w:top w:val="single" w:sz="8" w:space="0" w:color="auto"/>
              <w:left w:val="nil"/>
              <w:bottom w:val="single" w:sz="4" w:space="0" w:color="auto"/>
              <w:right w:val="nil"/>
            </w:tcBorders>
          </w:tcPr>
          <w:p w14:paraId="0E07E6DD" w14:textId="77777777" w:rsidR="0037699D" w:rsidRDefault="0037699D">
            <w:pPr>
              <w:spacing w:line="360" w:lineRule="auto"/>
              <w:jc w:val="center"/>
              <w:rPr>
                <w:rFonts w:ascii="Times New Roman" w:hAnsi="Times New Roman"/>
                <w:i/>
                <w:caps/>
                <w:kern w:val="0"/>
                <w:sz w:val="18"/>
                <w:szCs w:val="18"/>
              </w:rPr>
            </w:pPr>
            <w:r>
              <w:rPr>
                <w:rFonts w:ascii="Times New Roman" w:hAnsi="Times New Roman" w:hint="eastAsia"/>
                <w:kern w:val="0"/>
                <w:sz w:val="18"/>
                <w:szCs w:val="18"/>
              </w:rPr>
              <w:t>琼海</w:t>
            </w:r>
          </w:p>
        </w:tc>
      </w:tr>
      <w:tr w:rsidR="0037699D" w14:paraId="53153556" w14:textId="77777777">
        <w:trPr>
          <w:trHeight w:val="273"/>
          <w:jc w:val="center"/>
        </w:trPr>
        <w:tc>
          <w:tcPr>
            <w:tcW w:w="681" w:type="dxa"/>
            <w:vMerge/>
            <w:tcBorders>
              <w:top w:val="nil"/>
              <w:left w:val="nil"/>
              <w:bottom w:val="single" w:sz="4" w:space="0" w:color="auto"/>
              <w:right w:val="nil"/>
            </w:tcBorders>
          </w:tcPr>
          <w:p w14:paraId="391EC14D" w14:textId="77777777" w:rsidR="0037699D" w:rsidRDefault="0037699D">
            <w:pPr>
              <w:spacing w:line="360" w:lineRule="auto"/>
              <w:jc w:val="center"/>
              <w:rPr>
                <w:rFonts w:ascii="Times New Roman" w:hAnsi="Times New Roman"/>
                <w:i/>
                <w:caps/>
                <w:kern w:val="0"/>
                <w:sz w:val="18"/>
                <w:szCs w:val="18"/>
              </w:rPr>
            </w:pPr>
          </w:p>
        </w:tc>
        <w:tc>
          <w:tcPr>
            <w:tcW w:w="623" w:type="dxa"/>
            <w:tcBorders>
              <w:top w:val="single" w:sz="4" w:space="0" w:color="auto"/>
              <w:left w:val="nil"/>
              <w:bottom w:val="single" w:sz="4" w:space="0" w:color="auto"/>
              <w:right w:val="nil"/>
            </w:tcBorders>
            <w:vAlign w:val="center"/>
          </w:tcPr>
          <w:p w14:paraId="6BEA6AB5" w14:textId="77777777" w:rsidR="0037699D" w:rsidRDefault="0037699D">
            <w:pPr>
              <w:spacing w:line="360" w:lineRule="auto"/>
              <w:jc w:val="center"/>
              <w:rPr>
                <w:rFonts w:ascii="Times New Roman" w:hAnsi="Times New Roman"/>
                <w:i/>
                <w:iCs/>
                <w:caps/>
                <w:kern w:val="0"/>
                <w:sz w:val="18"/>
                <w:szCs w:val="18"/>
              </w:rPr>
            </w:pPr>
            <w:r>
              <w:rPr>
                <w:rFonts w:ascii="Times New Roman" w:hAnsi="Times New Roman"/>
                <w:i/>
                <w:iCs/>
                <w:kern w:val="0"/>
                <w:sz w:val="18"/>
                <w:szCs w:val="18"/>
              </w:rPr>
              <w:t>a</w:t>
            </w:r>
          </w:p>
        </w:tc>
        <w:tc>
          <w:tcPr>
            <w:tcW w:w="554" w:type="dxa"/>
            <w:tcBorders>
              <w:top w:val="single" w:sz="4" w:space="0" w:color="auto"/>
              <w:left w:val="nil"/>
              <w:bottom w:val="single" w:sz="4" w:space="0" w:color="auto"/>
              <w:right w:val="nil"/>
            </w:tcBorders>
            <w:vAlign w:val="center"/>
          </w:tcPr>
          <w:p w14:paraId="1B0C8363" w14:textId="77777777" w:rsidR="0037699D" w:rsidRDefault="0037699D">
            <w:pPr>
              <w:spacing w:line="360" w:lineRule="auto"/>
              <w:jc w:val="center"/>
              <w:rPr>
                <w:rFonts w:ascii="Times New Roman" w:hAnsi="Times New Roman"/>
                <w:i/>
                <w:iCs/>
                <w:caps/>
                <w:kern w:val="0"/>
                <w:sz w:val="18"/>
                <w:szCs w:val="18"/>
              </w:rPr>
            </w:pPr>
            <w:r>
              <w:rPr>
                <w:rFonts w:ascii="Times New Roman" w:hAnsi="Times New Roman"/>
                <w:i/>
                <w:iCs/>
                <w:kern w:val="0"/>
                <w:sz w:val="18"/>
                <w:szCs w:val="18"/>
              </w:rPr>
              <w:t>b</w:t>
            </w:r>
            <w:r>
              <w:rPr>
                <w:rFonts w:ascii="Times New Roman" w:hAnsi="Times New Roman"/>
                <w:i/>
                <w:iCs/>
                <w:kern w:val="0"/>
                <w:sz w:val="18"/>
                <w:szCs w:val="18"/>
                <w:vertAlign w:val="subscript"/>
              </w:rPr>
              <w:t>1</w:t>
            </w:r>
          </w:p>
        </w:tc>
        <w:tc>
          <w:tcPr>
            <w:tcW w:w="796" w:type="dxa"/>
            <w:tcBorders>
              <w:top w:val="single" w:sz="4" w:space="0" w:color="auto"/>
              <w:left w:val="nil"/>
              <w:bottom w:val="single" w:sz="4" w:space="0" w:color="auto"/>
              <w:right w:val="nil"/>
            </w:tcBorders>
            <w:vAlign w:val="center"/>
          </w:tcPr>
          <w:p w14:paraId="4A193A84" w14:textId="77777777" w:rsidR="0037699D" w:rsidRDefault="0037699D">
            <w:pPr>
              <w:spacing w:line="360" w:lineRule="auto"/>
              <w:jc w:val="center"/>
              <w:rPr>
                <w:rFonts w:ascii="Times New Roman" w:hAnsi="Times New Roman"/>
                <w:i/>
                <w:iCs/>
                <w:caps/>
                <w:kern w:val="0"/>
                <w:sz w:val="18"/>
                <w:szCs w:val="18"/>
              </w:rPr>
            </w:pPr>
            <w:r>
              <w:rPr>
                <w:rFonts w:ascii="Times New Roman" w:hAnsi="Times New Roman"/>
                <w:i/>
                <w:iCs/>
                <w:kern w:val="0"/>
                <w:sz w:val="18"/>
                <w:szCs w:val="18"/>
              </w:rPr>
              <w:t>b</w:t>
            </w:r>
            <w:r>
              <w:rPr>
                <w:rFonts w:ascii="Times New Roman" w:hAnsi="Times New Roman"/>
                <w:i/>
                <w:iCs/>
                <w:kern w:val="0"/>
                <w:sz w:val="18"/>
                <w:szCs w:val="18"/>
                <w:vertAlign w:val="subscript"/>
              </w:rPr>
              <w:t>2</w:t>
            </w:r>
          </w:p>
        </w:tc>
        <w:tc>
          <w:tcPr>
            <w:tcW w:w="666" w:type="dxa"/>
            <w:tcBorders>
              <w:top w:val="single" w:sz="4" w:space="0" w:color="auto"/>
              <w:left w:val="nil"/>
              <w:bottom w:val="single" w:sz="4" w:space="0" w:color="auto"/>
              <w:right w:val="nil"/>
            </w:tcBorders>
            <w:vAlign w:val="center"/>
          </w:tcPr>
          <w:p w14:paraId="44E6B3B8" w14:textId="77777777" w:rsidR="0037699D" w:rsidRDefault="0037699D">
            <w:pPr>
              <w:spacing w:line="360" w:lineRule="auto"/>
              <w:jc w:val="center"/>
              <w:rPr>
                <w:rFonts w:ascii="Times New Roman" w:hAnsi="Times New Roman"/>
                <w:i/>
                <w:iCs/>
                <w:caps/>
                <w:kern w:val="0"/>
                <w:sz w:val="18"/>
                <w:szCs w:val="18"/>
              </w:rPr>
            </w:pPr>
            <w:r>
              <w:rPr>
                <w:rFonts w:ascii="Times New Roman" w:hAnsi="Times New Roman"/>
                <w:i/>
                <w:iCs/>
                <w:kern w:val="0"/>
                <w:sz w:val="18"/>
                <w:szCs w:val="18"/>
              </w:rPr>
              <w:t>b</w:t>
            </w:r>
            <w:r>
              <w:rPr>
                <w:rFonts w:ascii="Times New Roman" w:hAnsi="Times New Roman"/>
                <w:i/>
                <w:iCs/>
                <w:kern w:val="0"/>
                <w:sz w:val="18"/>
                <w:szCs w:val="18"/>
                <w:vertAlign w:val="subscript"/>
              </w:rPr>
              <w:t>3</w:t>
            </w:r>
          </w:p>
        </w:tc>
        <w:tc>
          <w:tcPr>
            <w:tcW w:w="943" w:type="dxa"/>
            <w:tcBorders>
              <w:top w:val="single" w:sz="4" w:space="0" w:color="auto"/>
              <w:left w:val="nil"/>
              <w:bottom w:val="single" w:sz="4" w:space="0" w:color="auto"/>
              <w:right w:val="nil"/>
            </w:tcBorders>
            <w:vAlign w:val="center"/>
          </w:tcPr>
          <w:p w14:paraId="6189648C" w14:textId="77777777" w:rsidR="0037699D" w:rsidRDefault="0037699D">
            <w:pPr>
              <w:spacing w:line="360" w:lineRule="auto"/>
              <w:jc w:val="center"/>
              <w:rPr>
                <w:rFonts w:ascii="Times New Roman" w:hAnsi="Times New Roman"/>
                <w:i/>
                <w:iCs/>
                <w:caps/>
                <w:kern w:val="0"/>
                <w:sz w:val="18"/>
                <w:szCs w:val="18"/>
              </w:rPr>
            </w:pPr>
            <w:r>
              <w:rPr>
                <w:rFonts w:ascii="Times New Roman" w:hAnsi="Times New Roman"/>
                <w:i/>
                <w:iCs/>
                <w:kern w:val="0"/>
                <w:sz w:val="18"/>
                <w:szCs w:val="18"/>
              </w:rPr>
              <w:t>c</w:t>
            </w:r>
          </w:p>
        </w:tc>
        <w:tc>
          <w:tcPr>
            <w:tcW w:w="794" w:type="dxa"/>
            <w:tcBorders>
              <w:top w:val="single" w:sz="4" w:space="0" w:color="auto"/>
              <w:left w:val="nil"/>
              <w:bottom w:val="single" w:sz="4" w:space="0" w:color="auto"/>
              <w:right w:val="nil"/>
            </w:tcBorders>
            <w:vAlign w:val="center"/>
          </w:tcPr>
          <w:p w14:paraId="6EE32C5E" w14:textId="77777777" w:rsidR="0037699D" w:rsidRDefault="0037699D">
            <w:pPr>
              <w:spacing w:line="360" w:lineRule="auto"/>
              <w:jc w:val="center"/>
              <w:rPr>
                <w:rFonts w:ascii="Times New Roman" w:hAnsi="Times New Roman"/>
                <w:i/>
                <w:iCs/>
                <w:caps/>
                <w:kern w:val="0"/>
                <w:sz w:val="18"/>
                <w:szCs w:val="18"/>
              </w:rPr>
            </w:pPr>
            <w:r>
              <w:rPr>
                <w:rFonts w:ascii="Times New Roman" w:hAnsi="Times New Roman"/>
                <w:i/>
                <w:iCs/>
                <w:kern w:val="0"/>
                <w:sz w:val="18"/>
                <w:szCs w:val="18"/>
              </w:rPr>
              <w:t>a</w:t>
            </w:r>
          </w:p>
        </w:tc>
        <w:tc>
          <w:tcPr>
            <w:tcW w:w="667" w:type="dxa"/>
            <w:tcBorders>
              <w:top w:val="single" w:sz="4" w:space="0" w:color="auto"/>
              <w:left w:val="nil"/>
              <w:bottom w:val="single" w:sz="4" w:space="0" w:color="auto"/>
              <w:right w:val="nil"/>
            </w:tcBorders>
            <w:vAlign w:val="center"/>
          </w:tcPr>
          <w:p w14:paraId="1C2A065D" w14:textId="77777777" w:rsidR="0037699D" w:rsidRDefault="0037699D">
            <w:pPr>
              <w:spacing w:line="360" w:lineRule="auto"/>
              <w:jc w:val="center"/>
              <w:rPr>
                <w:rFonts w:ascii="Times New Roman" w:hAnsi="Times New Roman"/>
                <w:i/>
                <w:iCs/>
                <w:caps/>
                <w:kern w:val="0"/>
                <w:sz w:val="18"/>
                <w:szCs w:val="18"/>
              </w:rPr>
            </w:pPr>
            <w:r>
              <w:rPr>
                <w:rFonts w:ascii="Times New Roman" w:hAnsi="Times New Roman"/>
                <w:i/>
                <w:iCs/>
                <w:kern w:val="0"/>
                <w:sz w:val="18"/>
                <w:szCs w:val="18"/>
              </w:rPr>
              <w:t>b</w:t>
            </w:r>
            <w:r>
              <w:rPr>
                <w:rFonts w:ascii="Times New Roman" w:hAnsi="Times New Roman"/>
                <w:i/>
                <w:iCs/>
                <w:kern w:val="0"/>
                <w:sz w:val="18"/>
                <w:szCs w:val="18"/>
                <w:vertAlign w:val="subscript"/>
              </w:rPr>
              <w:t>1</w:t>
            </w:r>
          </w:p>
        </w:tc>
        <w:tc>
          <w:tcPr>
            <w:tcW w:w="804" w:type="dxa"/>
            <w:tcBorders>
              <w:top w:val="single" w:sz="4" w:space="0" w:color="auto"/>
              <w:left w:val="nil"/>
              <w:bottom w:val="single" w:sz="4" w:space="0" w:color="auto"/>
              <w:right w:val="nil"/>
            </w:tcBorders>
            <w:vAlign w:val="center"/>
          </w:tcPr>
          <w:p w14:paraId="1342ED23" w14:textId="77777777" w:rsidR="0037699D" w:rsidRDefault="0037699D">
            <w:pPr>
              <w:spacing w:line="360" w:lineRule="auto"/>
              <w:jc w:val="center"/>
              <w:rPr>
                <w:rFonts w:ascii="Times New Roman" w:hAnsi="Times New Roman"/>
                <w:i/>
                <w:iCs/>
                <w:caps/>
                <w:kern w:val="0"/>
                <w:sz w:val="18"/>
                <w:szCs w:val="18"/>
              </w:rPr>
            </w:pPr>
            <w:r>
              <w:rPr>
                <w:rFonts w:ascii="Times New Roman" w:hAnsi="Times New Roman"/>
                <w:i/>
                <w:iCs/>
                <w:kern w:val="0"/>
                <w:sz w:val="18"/>
                <w:szCs w:val="18"/>
              </w:rPr>
              <w:t>b</w:t>
            </w:r>
            <w:r>
              <w:rPr>
                <w:rFonts w:ascii="Times New Roman" w:hAnsi="Times New Roman"/>
                <w:i/>
                <w:iCs/>
                <w:kern w:val="0"/>
                <w:sz w:val="18"/>
                <w:szCs w:val="18"/>
                <w:vertAlign w:val="subscript"/>
              </w:rPr>
              <w:t>2</w:t>
            </w:r>
          </w:p>
        </w:tc>
        <w:tc>
          <w:tcPr>
            <w:tcW w:w="665" w:type="dxa"/>
            <w:tcBorders>
              <w:top w:val="single" w:sz="4" w:space="0" w:color="auto"/>
              <w:left w:val="nil"/>
              <w:bottom w:val="single" w:sz="4" w:space="0" w:color="auto"/>
              <w:right w:val="nil"/>
            </w:tcBorders>
            <w:vAlign w:val="center"/>
          </w:tcPr>
          <w:p w14:paraId="099018E8" w14:textId="77777777" w:rsidR="0037699D" w:rsidRDefault="0037699D">
            <w:pPr>
              <w:spacing w:line="360" w:lineRule="auto"/>
              <w:jc w:val="center"/>
              <w:rPr>
                <w:rFonts w:ascii="Times New Roman" w:hAnsi="Times New Roman"/>
                <w:i/>
                <w:iCs/>
                <w:caps/>
                <w:kern w:val="0"/>
                <w:sz w:val="18"/>
                <w:szCs w:val="18"/>
              </w:rPr>
            </w:pPr>
            <w:r>
              <w:rPr>
                <w:rFonts w:ascii="Times New Roman" w:hAnsi="Times New Roman"/>
                <w:i/>
                <w:iCs/>
                <w:kern w:val="0"/>
                <w:sz w:val="18"/>
                <w:szCs w:val="18"/>
              </w:rPr>
              <w:t>b</w:t>
            </w:r>
            <w:r>
              <w:rPr>
                <w:rFonts w:ascii="Times New Roman" w:hAnsi="Times New Roman"/>
                <w:i/>
                <w:iCs/>
                <w:kern w:val="0"/>
                <w:sz w:val="18"/>
                <w:szCs w:val="18"/>
                <w:vertAlign w:val="subscript"/>
              </w:rPr>
              <w:t>3</w:t>
            </w:r>
          </w:p>
        </w:tc>
        <w:tc>
          <w:tcPr>
            <w:tcW w:w="1006" w:type="dxa"/>
            <w:tcBorders>
              <w:top w:val="single" w:sz="4" w:space="0" w:color="auto"/>
              <w:left w:val="nil"/>
              <w:bottom w:val="single" w:sz="4" w:space="0" w:color="auto"/>
              <w:right w:val="nil"/>
            </w:tcBorders>
            <w:vAlign w:val="center"/>
          </w:tcPr>
          <w:p w14:paraId="781830CE" w14:textId="77777777" w:rsidR="0037699D" w:rsidRDefault="0037699D">
            <w:pPr>
              <w:spacing w:line="360" w:lineRule="auto"/>
              <w:jc w:val="center"/>
              <w:rPr>
                <w:rFonts w:ascii="Times New Roman" w:hAnsi="Times New Roman"/>
                <w:i/>
                <w:iCs/>
                <w:caps/>
                <w:kern w:val="0"/>
                <w:sz w:val="18"/>
                <w:szCs w:val="18"/>
              </w:rPr>
            </w:pPr>
            <w:r>
              <w:rPr>
                <w:rFonts w:ascii="Times New Roman" w:hAnsi="Times New Roman"/>
                <w:i/>
                <w:iCs/>
                <w:kern w:val="0"/>
                <w:sz w:val="18"/>
                <w:szCs w:val="18"/>
              </w:rPr>
              <w:t>c</w:t>
            </w:r>
          </w:p>
        </w:tc>
      </w:tr>
      <w:tr w:rsidR="0037699D" w14:paraId="695BEB2C" w14:textId="77777777">
        <w:trPr>
          <w:trHeight w:val="270"/>
          <w:jc w:val="center"/>
        </w:trPr>
        <w:tc>
          <w:tcPr>
            <w:tcW w:w="681" w:type="dxa"/>
            <w:tcBorders>
              <w:top w:val="single" w:sz="4" w:space="0" w:color="auto"/>
              <w:left w:val="nil"/>
              <w:bottom w:val="nil"/>
              <w:right w:val="nil"/>
            </w:tcBorders>
            <w:vAlign w:val="center"/>
          </w:tcPr>
          <w:p w14:paraId="6FAC10A9" w14:textId="77777777" w:rsidR="0037699D" w:rsidRDefault="0037699D">
            <w:pPr>
              <w:spacing w:line="360" w:lineRule="auto"/>
              <w:jc w:val="center"/>
              <w:rPr>
                <w:rFonts w:ascii="Times New Roman" w:hAnsi="Times New Roman"/>
                <w:i/>
                <w:caps/>
                <w:kern w:val="0"/>
                <w:sz w:val="18"/>
                <w:szCs w:val="18"/>
              </w:rPr>
            </w:pPr>
            <w:r>
              <w:rPr>
                <w:rFonts w:ascii="Times New Roman" w:hAnsi="Times New Roman"/>
                <w:kern w:val="0"/>
                <w:sz w:val="18"/>
                <w:szCs w:val="18"/>
              </w:rPr>
              <w:object w:dxaOrig="330" w:dyaOrig="203" w14:anchorId="7219C53C">
                <v:shape id="_x0000_i1057" type="#_x0000_t75" style="width:17pt;height:10.1pt" o:ole="">
                  <v:imagedata r:id="rId44" o:title=""/>
                </v:shape>
                <o:OLEObject Type="Embed" ProgID="Equation.3" ShapeID="_x0000_i1057" DrawAspect="Content" ObjectID="_1809263915" r:id="rId69"/>
              </w:object>
            </w:r>
          </w:p>
        </w:tc>
        <w:tc>
          <w:tcPr>
            <w:tcW w:w="623" w:type="dxa"/>
            <w:tcBorders>
              <w:top w:val="single" w:sz="4" w:space="0" w:color="auto"/>
              <w:left w:val="nil"/>
              <w:bottom w:val="nil"/>
              <w:right w:val="nil"/>
            </w:tcBorders>
            <w:vAlign w:val="center"/>
          </w:tcPr>
          <w:p w14:paraId="37081D3B" w14:textId="77777777" w:rsidR="0037699D" w:rsidRDefault="0037699D">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554" w:type="dxa"/>
            <w:tcBorders>
              <w:top w:val="single" w:sz="4" w:space="0" w:color="auto"/>
              <w:left w:val="nil"/>
              <w:bottom w:val="nil"/>
              <w:right w:val="nil"/>
            </w:tcBorders>
            <w:vAlign w:val="center"/>
          </w:tcPr>
          <w:p w14:paraId="4D562165" w14:textId="77777777" w:rsidR="0037699D" w:rsidRDefault="0037699D">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796" w:type="dxa"/>
            <w:tcBorders>
              <w:top w:val="single" w:sz="4" w:space="0" w:color="auto"/>
              <w:left w:val="nil"/>
              <w:bottom w:val="nil"/>
              <w:right w:val="nil"/>
            </w:tcBorders>
            <w:vAlign w:val="center"/>
          </w:tcPr>
          <w:p w14:paraId="7C4C0C09" w14:textId="77777777" w:rsidR="0037699D" w:rsidRDefault="0037699D">
            <w:pPr>
              <w:spacing w:line="360" w:lineRule="auto"/>
              <w:jc w:val="center"/>
              <w:rPr>
                <w:rFonts w:ascii="Times New Roman" w:hAnsi="Times New Roman"/>
                <w:i/>
                <w:caps/>
                <w:kern w:val="0"/>
                <w:sz w:val="18"/>
                <w:szCs w:val="18"/>
              </w:rPr>
            </w:pPr>
            <w:r>
              <w:rPr>
                <w:rFonts w:ascii="Times New Roman" w:hAnsi="Times New Roman"/>
                <w:kern w:val="0"/>
                <w:sz w:val="18"/>
                <w:szCs w:val="18"/>
              </w:rPr>
              <w:t>0.84</w:t>
            </w:r>
          </w:p>
        </w:tc>
        <w:tc>
          <w:tcPr>
            <w:tcW w:w="666" w:type="dxa"/>
            <w:tcBorders>
              <w:top w:val="single" w:sz="4" w:space="0" w:color="auto"/>
              <w:left w:val="nil"/>
              <w:bottom w:val="nil"/>
              <w:right w:val="nil"/>
            </w:tcBorders>
            <w:vAlign w:val="center"/>
          </w:tcPr>
          <w:p w14:paraId="0C76A823" w14:textId="77777777" w:rsidR="0037699D" w:rsidRDefault="0037699D">
            <w:pPr>
              <w:spacing w:line="360" w:lineRule="auto"/>
              <w:jc w:val="center"/>
              <w:rPr>
                <w:rFonts w:ascii="Times New Roman" w:hAnsi="Times New Roman"/>
                <w:i/>
                <w:caps/>
                <w:kern w:val="0"/>
                <w:sz w:val="18"/>
                <w:szCs w:val="18"/>
              </w:rPr>
            </w:pPr>
            <w:r>
              <w:rPr>
                <w:rFonts w:ascii="Times New Roman" w:hAnsi="Times New Roman"/>
                <w:kern w:val="0"/>
                <w:sz w:val="18"/>
                <w:szCs w:val="18"/>
              </w:rPr>
              <w:t>0.16</w:t>
            </w:r>
          </w:p>
        </w:tc>
        <w:tc>
          <w:tcPr>
            <w:tcW w:w="943" w:type="dxa"/>
            <w:tcBorders>
              <w:top w:val="single" w:sz="4" w:space="0" w:color="auto"/>
              <w:left w:val="nil"/>
              <w:bottom w:val="nil"/>
              <w:right w:val="nil"/>
            </w:tcBorders>
            <w:vAlign w:val="center"/>
          </w:tcPr>
          <w:p w14:paraId="3F1D0BB9" w14:textId="77777777" w:rsidR="0037699D" w:rsidRDefault="0037699D">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794" w:type="dxa"/>
            <w:tcBorders>
              <w:top w:val="single" w:sz="4" w:space="0" w:color="auto"/>
              <w:left w:val="nil"/>
              <w:bottom w:val="nil"/>
              <w:right w:val="nil"/>
            </w:tcBorders>
            <w:vAlign w:val="center"/>
          </w:tcPr>
          <w:p w14:paraId="58579D36" w14:textId="77777777" w:rsidR="0037699D" w:rsidRDefault="0037699D">
            <w:pPr>
              <w:spacing w:line="360" w:lineRule="auto"/>
              <w:jc w:val="center"/>
              <w:rPr>
                <w:rFonts w:ascii="Times New Roman" w:hAnsi="Times New Roman"/>
                <w:i/>
                <w:caps/>
                <w:kern w:val="0"/>
                <w:sz w:val="18"/>
                <w:szCs w:val="18"/>
              </w:rPr>
            </w:pPr>
            <w:r>
              <w:rPr>
                <w:rFonts w:ascii="Times New Roman" w:hAnsi="Times New Roman"/>
                <w:kern w:val="0"/>
                <w:sz w:val="18"/>
                <w:szCs w:val="18"/>
              </w:rPr>
              <w:t>1.00</w:t>
            </w:r>
          </w:p>
        </w:tc>
        <w:tc>
          <w:tcPr>
            <w:tcW w:w="667" w:type="dxa"/>
            <w:tcBorders>
              <w:top w:val="single" w:sz="4" w:space="0" w:color="auto"/>
              <w:left w:val="nil"/>
              <w:bottom w:val="nil"/>
              <w:right w:val="nil"/>
            </w:tcBorders>
            <w:vAlign w:val="center"/>
          </w:tcPr>
          <w:p w14:paraId="3436F4C3" w14:textId="77777777" w:rsidR="0037699D" w:rsidRDefault="0037699D">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804" w:type="dxa"/>
            <w:tcBorders>
              <w:top w:val="single" w:sz="4" w:space="0" w:color="auto"/>
              <w:left w:val="nil"/>
              <w:bottom w:val="nil"/>
              <w:right w:val="nil"/>
            </w:tcBorders>
            <w:vAlign w:val="center"/>
          </w:tcPr>
          <w:p w14:paraId="3B58B601" w14:textId="77777777" w:rsidR="0037699D" w:rsidRDefault="0037699D">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665" w:type="dxa"/>
            <w:tcBorders>
              <w:top w:val="single" w:sz="4" w:space="0" w:color="auto"/>
              <w:left w:val="nil"/>
              <w:bottom w:val="nil"/>
              <w:right w:val="nil"/>
            </w:tcBorders>
            <w:vAlign w:val="center"/>
          </w:tcPr>
          <w:p w14:paraId="554B240C" w14:textId="77777777" w:rsidR="0037699D" w:rsidRDefault="0037699D">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1006" w:type="dxa"/>
            <w:tcBorders>
              <w:top w:val="single" w:sz="4" w:space="0" w:color="auto"/>
              <w:left w:val="nil"/>
              <w:bottom w:val="nil"/>
              <w:right w:val="nil"/>
            </w:tcBorders>
            <w:vAlign w:val="center"/>
          </w:tcPr>
          <w:p w14:paraId="3EB2B87A" w14:textId="77777777" w:rsidR="0037699D" w:rsidRDefault="0037699D">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r>
      <w:tr w:rsidR="0037699D" w14:paraId="7C02E067" w14:textId="77777777">
        <w:trPr>
          <w:trHeight w:val="242"/>
          <w:jc w:val="center"/>
        </w:trPr>
        <w:tc>
          <w:tcPr>
            <w:tcW w:w="681" w:type="dxa"/>
            <w:tcBorders>
              <w:top w:val="nil"/>
              <w:left w:val="nil"/>
              <w:bottom w:val="nil"/>
              <w:right w:val="nil"/>
            </w:tcBorders>
            <w:vAlign w:val="center"/>
          </w:tcPr>
          <w:p w14:paraId="0659E26F" w14:textId="77777777" w:rsidR="0037699D" w:rsidRDefault="0037699D">
            <w:pPr>
              <w:spacing w:line="360" w:lineRule="auto"/>
              <w:jc w:val="center"/>
              <w:rPr>
                <w:rFonts w:ascii="Times New Roman" w:hAnsi="Times New Roman"/>
                <w:i/>
                <w:caps/>
                <w:kern w:val="0"/>
                <w:sz w:val="18"/>
                <w:szCs w:val="18"/>
              </w:rPr>
            </w:pPr>
            <w:r>
              <w:rPr>
                <w:rFonts w:ascii="Times New Roman" w:hAnsi="Times New Roman"/>
                <w:kern w:val="0"/>
                <w:sz w:val="18"/>
                <w:szCs w:val="18"/>
              </w:rPr>
              <w:object w:dxaOrig="360" w:dyaOrig="203" w14:anchorId="61B07526">
                <v:shape id="_x0000_i1058" type="#_x0000_t75" style="width:18.15pt;height:10.1pt" o:ole="">
                  <v:imagedata r:id="rId46" o:title=""/>
                </v:shape>
                <o:OLEObject Type="Embed" ProgID="Equation.3" ShapeID="_x0000_i1058" DrawAspect="Content" ObjectID="_1809263916" r:id="rId70"/>
              </w:object>
            </w:r>
          </w:p>
        </w:tc>
        <w:tc>
          <w:tcPr>
            <w:tcW w:w="623" w:type="dxa"/>
            <w:tcBorders>
              <w:top w:val="nil"/>
              <w:left w:val="nil"/>
              <w:bottom w:val="nil"/>
              <w:right w:val="nil"/>
            </w:tcBorders>
            <w:vAlign w:val="center"/>
          </w:tcPr>
          <w:p w14:paraId="415081EF" w14:textId="77777777" w:rsidR="0037699D" w:rsidRDefault="0037699D">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554" w:type="dxa"/>
            <w:tcBorders>
              <w:top w:val="nil"/>
              <w:left w:val="nil"/>
              <w:bottom w:val="nil"/>
              <w:right w:val="nil"/>
            </w:tcBorders>
            <w:vAlign w:val="center"/>
          </w:tcPr>
          <w:p w14:paraId="48957DD9" w14:textId="77777777" w:rsidR="0037699D" w:rsidRDefault="0037699D">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796" w:type="dxa"/>
            <w:tcBorders>
              <w:top w:val="nil"/>
              <w:left w:val="nil"/>
              <w:bottom w:val="nil"/>
              <w:right w:val="nil"/>
            </w:tcBorders>
            <w:vAlign w:val="center"/>
          </w:tcPr>
          <w:p w14:paraId="2A09C75F" w14:textId="77777777" w:rsidR="0037699D" w:rsidRDefault="0037699D">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666" w:type="dxa"/>
            <w:tcBorders>
              <w:top w:val="nil"/>
              <w:left w:val="nil"/>
              <w:bottom w:val="nil"/>
              <w:right w:val="nil"/>
            </w:tcBorders>
            <w:vAlign w:val="center"/>
          </w:tcPr>
          <w:p w14:paraId="543263AC" w14:textId="77777777" w:rsidR="0037699D" w:rsidRDefault="0037699D">
            <w:pPr>
              <w:spacing w:line="360" w:lineRule="auto"/>
              <w:jc w:val="center"/>
              <w:rPr>
                <w:rFonts w:ascii="Times New Roman" w:hAnsi="Times New Roman"/>
                <w:i/>
                <w:caps/>
                <w:kern w:val="0"/>
                <w:sz w:val="18"/>
                <w:szCs w:val="18"/>
              </w:rPr>
            </w:pPr>
            <w:r>
              <w:rPr>
                <w:rFonts w:ascii="Times New Roman" w:hAnsi="Times New Roman"/>
                <w:kern w:val="0"/>
                <w:sz w:val="18"/>
                <w:szCs w:val="18"/>
              </w:rPr>
              <w:t>0.49</w:t>
            </w:r>
          </w:p>
        </w:tc>
        <w:tc>
          <w:tcPr>
            <w:tcW w:w="943" w:type="dxa"/>
            <w:tcBorders>
              <w:top w:val="nil"/>
              <w:left w:val="nil"/>
              <w:bottom w:val="nil"/>
              <w:right w:val="nil"/>
            </w:tcBorders>
            <w:vAlign w:val="center"/>
          </w:tcPr>
          <w:p w14:paraId="2C26A75C" w14:textId="77777777" w:rsidR="0037699D" w:rsidRDefault="0037699D">
            <w:pPr>
              <w:spacing w:line="360" w:lineRule="auto"/>
              <w:jc w:val="center"/>
              <w:rPr>
                <w:rFonts w:ascii="Times New Roman" w:hAnsi="Times New Roman"/>
                <w:i/>
                <w:caps/>
                <w:kern w:val="0"/>
                <w:sz w:val="18"/>
                <w:szCs w:val="18"/>
              </w:rPr>
            </w:pPr>
            <w:r>
              <w:rPr>
                <w:rFonts w:ascii="Times New Roman" w:hAnsi="Times New Roman"/>
                <w:kern w:val="0"/>
                <w:sz w:val="18"/>
                <w:szCs w:val="18"/>
              </w:rPr>
              <w:t>0.51</w:t>
            </w:r>
          </w:p>
        </w:tc>
        <w:tc>
          <w:tcPr>
            <w:tcW w:w="794" w:type="dxa"/>
            <w:tcBorders>
              <w:top w:val="nil"/>
              <w:left w:val="nil"/>
              <w:bottom w:val="nil"/>
              <w:right w:val="nil"/>
            </w:tcBorders>
            <w:vAlign w:val="center"/>
          </w:tcPr>
          <w:p w14:paraId="61EF4126" w14:textId="77777777" w:rsidR="0037699D" w:rsidRDefault="0037699D">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667" w:type="dxa"/>
            <w:tcBorders>
              <w:top w:val="nil"/>
              <w:left w:val="nil"/>
              <w:bottom w:val="nil"/>
              <w:right w:val="nil"/>
            </w:tcBorders>
            <w:vAlign w:val="center"/>
          </w:tcPr>
          <w:p w14:paraId="32A328A5" w14:textId="77777777" w:rsidR="0037699D" w:rsidRDefault="0037699D">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804" w:type="dxa"/>
            <w:tcBorders>
              <w:top w:val="nil"/>
              <w:left w:val="nil"/>
              <w:bottom w:val="nil"/>
              <w:right w:val="nil"/>
            </w:tcBorders>
            <w:vAlign w:val="center"/>
          </w:tcPr>
          <w:p w14:paraId="385B139D" w14:textId="77777777" w:rsidR="0037699D" w:rsidRDefault="0037699D">
            <w:pPr>
              <w:spacing w:line="360" w:lineRule="auto"/>
              <w:jc w:val="center"/>
              <w:rPr>
                <w:rFonts w:ascii="Times New Roman" w:hAnsi="Times New Roman"/>
                <w:i/>
                <w:caps/>
                <w:kern w:val="0"/>
                <w:sz w:val="18"/>
                <w:szCs w:val="18"/>
              </w:rPr>
            </w:pPr>
            <w:r>
              <w:rPr>
                <w:rFonts w:ascii="Times New Roman" w:hAnsi="Times New Roman"/>
                <w:kern w:val="0"/>
                <w:sz w:val="18"/>
                <w:szCs w:val="18"/>
              </w:rPr>
              <w:t>0.45</w:t>
            </w:r>
          </w:p>
        </w:tc>
        <w:tc>
          <w:tcPr>
            <w:tcW w:w="665" w:type="dxa"/>
            <w:tcBorders>
              <w:top w:val="nil"/>
              <w:left w:val="nil"/>
              <w:bottom w:val="nil"/>
              <w:right w:val="nil"/>
            </w:tcBorders>
            <w:vAlign w:val="center"/>
          </w:tcPr>
          <w:p w14:paraId="190C476D" w14:textId="77777777" w:rsidR="0037699D" w:rsidRDefault="0037699D">
            <w:pPr>
              <w:spacing w:line="360" w:lineRule="auto"/>
              <w:jc w:val="center"/>
              <w:rPr>
                <w:rFonts w:ascii="Times New Roman" w:hAnsi="Times New Roman"/>
                <w:i/>
                <w:caps/>
                <w:kern w:val="0"/>
                <w:sz w:val="18"/>
                <w:szCs w:val="18"/>
              </w:rPr>
            </w:pPr>
            <w:r>
              <w:rPr>
                <w:rFonts w:ascii="Times New Roman" w:hAnsi="Times New Roman"/>
                <w:kern w:val="0"/>
                <w:sz w:val="18"/>
                <w:szCs w:val="18"/>
              </w:rPr>
              <w:t>0.55</w:t>
            </w:r>
          </w:p>
        </w:tc>
        <w:tc>
          <w:tcPr>
            <w:tcW w:w="1006" w:type="dxa"/>
            <w:tcBorders>
              <w:top w:val="nil"/>
              <w:left w:val="nil"/>
              <w:bottom w:val="nil"/>
              <w:right w:val="nil"/>
            </w:tcBorders>
            <w:vAlign w:val="center"/>
          </w:tcPr>
          <w:p w14:paraId="071CEED4" w14:textId="77777777" w:rsidR="0037699D" w:rsidRDefault="0037699D">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r>
      <w:tr w:rsidR="0037699D" w14:paraId="37C160A6" w14:textId="77777777">
        <w:trPr>
          <w:trHeight w:val="212"/>
          <w:jc w:val="center"/>
        </w:trPr>
        <w:tc>
          <w:tcPr>
            <w:tcW w:w="681" w:type="dxa"/>
            <w:tcBorders>
              <w:top w:val="nil"/>
              <w:left w:val="nil"/>
              <w:bottom w:val="nil"/>
              <w:right w:val="nil"/>
            </w:tcBorders>
            <w:vAlign w:val="center"/>
          </w:tcPr>
          <w:p w14:paraId="1567C1C3" w14:textId="77777777" w:rsidR="0037699D" w:rsidRDefault="0037699D">
            <w:pPr>
              <w:spacing w:line="360" w:lineRule="auto"/>
              <w:jc w:val="center"/>
              <w:rPr>
                <w:rFonts w:ascii="Times New Roman" w:hAnsi="Times New Roman"/>
                <w:i/>
                <w:caps/>
                <w:kern w:val="0"/>
                <w:sz w:val="18"/>
                <w:szCs w:val="18"/>
              </w:rPr>
            </w:pPr>
            <w:r>
              <w:rPr>
                <w:rFonts w:ascii="Times New Roman" w:hAnsi="Times New Roman"/>
                <w:kern w:val="0"/>
                <w:sz w:val="18"/>
                <w:szCs w:val="18"/>
              </w:rPr>
              <w:object w:dxaOrig="360" w:dyaOrig="203" w14:anchorId="498B285E">
                <v:shape id="_x0000_i1059" type="#_x0000_t75" style="width:18.15pt;height:10.1pt" o:ole="">
                  <v:imagedata r:id="rId48" o:title=""/>
                </v:shape>
                <o:OLEObject Type="Embed" ProgID="Equation.3" ShapeID="_x0000_i1059" DrawAspect="Content" ObjectID="_1809263917" r:id="rId71"/>
              </w:object>
            </w:r>
          </w:p>
        </w:tc>
        <w:tc>
          <w:tcPr>
            <w:tcW w:w="623" w:type="dxa"/>
            <w:tcBorders>
              <w:top w:val="nil"/>
              <w:left w:val="nil"/>
              <w:bottom w:val="nil"/>
              <w:right w:val="nil"/>
            </w:tcBorders>
            <w:vAlign w:val="center"/>
          </w:tcPr>
          <w:p w14:paraId="48811082" w14:textId="77777777" w:rsidR="0037699D" w:rsidRDefault="0037699D">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554" w:type="dxa"/>
            <w:tcBorders>
              <w:top w:val="nil"/>
              <w:left w:val="nil"/>
              <w:bottom w:val="nil"/>
              <w:right w:val="nil"/>
            </w:tcBorders>
            <w:vAlign w:val="center"/>
          </w:tcPr>
          <w:p w14:paraId="1A632DAF" w14:textId="77777777" w:rsidR="0037699D" w:rsidRDefault="0037699D">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796" w:type="dxa"/>
            <w:tcBorders>
              <w:top w:val="nil"/>
              <w:left w:val="nil"/>
              <w:bottom w:val="nil"/>
              <w:right w:val="nil"/>
            </w:tcBorders>
            <w:vAlign w:val="center"/>
          </w:tcPr>
          <w:p w14:paraId="69DC5FF9" w14:textId="77777777" w:rsidR="0037699D" w:rsidRDefault="0037699D">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666" w:type="dxa"/>
            <w:tcBorders>
              <w:top w:val="nil"/>
              <w:left w:val="nil"/>
              <w:bottom w:val="nil"/>
              <w:right w:val="nil"/>
            </w:tcBorders>
            <w:vAlign w:val="center"/>
          </w:tcPr>
          <w:p w14:paraId="465AC5A6" w14:textId="77777777" w:rsidR="0037699D" w:rsidRDefault="0037699D">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943" w:type="dxa"/>
            <w:tcBorders>
              <w:top w:val="nil"/>
              <w:left w:val="nil"/>
              <w:bottom w:val="nil"/>
              <w:right w:val="nil"/>
            </w:tcBorders>
            <w:vAlign w:val="center"/>
          </w:tcPr>
          <w:p w14:paraId="235D4441" w14:textId="77777777" w:rsidR="0037699D" w:rsidRDefault="0037699D">
            <w:pPr>
              <w:spacing w:line="360" w:lineRule="auto"/>
              <w:jc w:val="center"/>
              <w:rPr>
                <w:rFonts w:ascii="Times New Roman" w:hAnsi="Times New Roman"/>
                <w:i/>
                <w:caps/>
                <w:kern w:val="0"/>
                <w:sz w:val="18"/>
                <w:szCs w:val="18"/>
              </w:rPr>
            </w:pPr>
            <w:r>
              <w:rPr>
                <w:rFonts w:ascii="Times New Roman" w:hAnsi="Times New Roman"/>
                <w:kern w:val="0"/>
                <w:sz w:val="18"/>
                <w:szCs w:val="18"/>
              </w:rPr>
              <w:t>1.00</w:t>
            </w:r>
          </w:p>
        </w:tc>
        <w:tc>
          <w:tcPr>
            <w:tcW w:w="794" w:type="dxa"/>
            <w:tcBorders>
              <w:top w:val="nil"/>
              <w:left w:val="nil"/>
              <w:bottom w:val="nil"/>
              <w:right w:val="nil"/>
            </w:tcBorders>
            <w:vAlign w:val="center"/>
          </w:tcPr>
          <w:p w14:paraId="4C102803" w14:textId="77777777" w:rsidR="0037699D" w:rsidRDefault="0037699D">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667" w:type="dxa"/>
            <w:tcBorders>
              <w:top w:val="nil"/>
              <w:left w:val="nil"/>
              <w:bottom w:val="nil"/>
              <w:right w:val="nil"/>
            </w:tcBorders>
            <w:vAlign w:val="center"/>
          </w:tcPr>
          <w:p w14:paraId="22DBCFFC" w14:textId="77777777" w:rsidR="0037699D" w:rsidRDefault="0037699D">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804" w:type="dxa"/>
            <w:tcBorders>
              <w:top w:val="nil"/>
              <w:left w:val="nil"/>
              <w:bottom w:val="nil"/>
              <w:right w:val="nil"/>
            </w:tcBorders>
            <w:vAlign w:val="center"/>
          </w:tcPr>
          <w:p w14:paraId="65C6C8AB" w14:textId="77777777" w:rsidR="0037699D" w:rsidRDefault="0037699D">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665" w:type="dxa"/>
            <w:tcBorders>
              <w:top w:val="nil"/>
              <w:left w:val="nil"/>
              <w:bottom w:val="nil"/>
              <w:right w:val="nil"/>
            </w:tcBorders>
            <w:vAlign w:val="center"/>
          </w:tcPr>
          <w:p w14:paraId="160D24F6" w14:textId="77777777" w:rsidR="0037699D" w:rsidRDefault="0037699D">
            <w:pPr>
              <w:spacing w:line="360" w:lineRule="auto"/>
              <w:jc w:val="center"/>
              <w:rPr>
                <w:rFonts w:ascii="Times New Roman" w:hAnsi="Times New Roman"/>
                <w:i/>
                <w:caps/>
                <w:kern w:val="0"/>
                <w:sz w:val="18"/>
                <w:szCs w:val="18"/>
              </w:rPr>
            </w:pPr>
            <w:r>
              <w:rPr>
                <w:rFonts w:ascii="Times New Roman" w:hAnsi="Times New Roman"/>
                <w:kern w:val="0"/>
                <w:sz w:val="18"/>
                <w:szCs w:val="18"/>
              </w:rPr>
              <w:t>0.46</w:t>
            </w:r>
          </w:p>
        </w:tc>
        <w:tc>
          <w:tcPr>
            <w:tcW w:w="1006" w:type="dxa"/>
            <w:tcBorders>
              <w:top w:val="nil"/>
              <w:left w:val="nil"/>
              <w:bottom w:val="nil"/>
              <w:right w:val="nil"/>
            </w:tcBorders>
            <w:vAlign w:val="center"/>
          </w:tcPr>
          <w:p w14:paraId="114FA6DF" w14:textId="77777777" w:rsidR="0037699D" w:rsidRDefault="0037699D">
            <w:pPr>
              <w:spacing w:line="360" w:lineRule="auto"/>
              <w:jc w:val="center"/>
              <w:rPr>
                <w:rFonts w:ascii="Times New Roman" w:hAnsi="Times New Roman"/>
                <w:i/>
                <w:caps/>
                <w:kern w:val="0"/>
                <w:sz w:val="18"/>
                <w:szCs w:val="18"/>
              </w:rPr>
            </w:pPr>
            <w:r>
              <w:rPr>
                <w:rFonts w:ascii="Times New Roman" w:hAnsi="Times New Roman"/>
                <w:kern w:val="0"/>
                <w:sz w:val="18"/>
                <w:szCs w:val="18"/>
              </w:rPr>
              <w:t>0.53</w:t>
            </w:r>
          </w:p>
        </w:tc>
      </w:tr>
      <w:tr w:rsidR="0037699D" w14:paraId="16E7F4D9" w14:textId="77777777">
        <w:trPr>
          <w:trHeight w:val="230"/>
          <w:jc w:val="center"/>
        </w:trPr>
        <w:tc>
          <w:tcPr>
            <w:tcW w:w="681" w:type="dxa"/>
            <w:tcBorders>
              <w:top w:val="nil"/>
              <w:left w:val="nil"/>
              <w:bottom w:val="nil"/>
              <w:right w:val="nil"/>
            </w:tcBorders>
            <w:vAlign w:val="center"/>
          </w:tcPr>
          <w:p w14:paraId="10A59D85" w14:textId="77777777" w:rsidR="0037699D" w:rsidRDefault="0037699D">
            <w:pPr>
              <w:spacing w:line="360" w:lineRule="auto"/>
              <w:jc w:val="center"/>
              <w:rPr>
                <w:rFonts w:ascii="Times New Roman" w:hAnsi="Times New Roman"/>
                <w:i/>
                <w:caps/>
                <w:kern w:val="0"/>
                <w:sz w:val="18"/>
                <w:szCs w:val="18"/>
              </w:rPr>
            </w:pPr>
            <w:r>
              <w:rPr>
                <w:rFonts w:ascii="Times New Roman" w:hAnsi="Times New Roman"/>
                <w:kern w:val="0"/>
                <w:sz w:val="18"/>
                <w:szCs w:val="18"/>
              </w:rPr>
              <w:object w:dxaOrig="360" w:dyaOrig="203" w14:anchorId="7A9877C2">
                <v:shape id="_x0000_i1060" type="#_x0000_t75" style="width:18.15pt;height:10.1pt" o:ole="">
                  <v:imagedata r:id="rId50" o:title=""/>
                </v:shape>
                <o:OLEObject Type="Embed" ProgID="Equation.3" ShapeID="_x0000_i1060" DrawAspect="Content" ObjectID="_1809263918" r:id="rId72"/>
              </w:object>
            </w:r>
          </w:p>
        </w:tc>
        <w:tc>
          <w:tcPr>
            <w:tcW w:w="623" w:type="dxa"/>
            <w:tcBorders>
              <w:top w:val="nil"/>
              <w:left w:val="nil"/>
              <w:bottom w:val="nil"/>
              <w:right w:val="nil"/>
            </w:tcBorders>
            <w:vAlign w:val="center"/>
          </w:tcPr>
          <w:p w14:paraId="3C98A94B" w14:textId="77777777" w:rsidR="0037699D" w:rsidRDefault="0037699D">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554" w:type="dxa"/>
            <w:tcBorders>
              <w:top w:val="nil"/>
              <w:left w:val="nil"/>
              <w:bottom w:val="nil"/>
              <w:right w:val="nil"/>
            </w:tcBorders>
            <w:vAlign w:val="center"/>
          </w:tcPr>
          <w:p w14:paraId="47A38201" w14:textId="77777777" w:rsidR="0037699D" w:rsidRDefault="0037699D">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796" w:type="dxa"/>
            <w:tcBorders>
              <w:top w:val="nil"/>
              <w:left w:val="nil"/>
              <w:bottom w:val="nil"/>
              <w:right w:val="nil"/>
            </w:tcBorders>
            <w:vAlign w:val="center"/>
          </w:tcPr>
          <w:p w14:paraId="66BF3F72" w14:textId="77777777" w:rsidR="0037699D" w:rsidRDefault="0037699D">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666" w:type="dxa"/>
            <w:tcBorders>
              <w:top w:val="nil"/>
              <w:left w:val="nil"/>
              <w:bottom w:val="nil"/>
              <w:right w:val="nil"/>
            </w:tcBorders>
            <w:vAlign w:val="center"/>
          </w:tcPr>
          <w:p w14:paraId="51F1E582" w14:textId="77777777" w:rsidR="0037699D" w:rsidRDefault="0037699D">
            <w:pPr>
              <w:spacing w:line="360" w:lineRule="auto"/>
              <w:jc w:val="center"/>
              <w:rPr>
                <w:rFonts w:ascii="Times New Roman" w:hAnsi="Times New Roman"/>
                <w:i/>
                <w:caps/>
                <w:kern w:val="0"/>
                <w:sz w:val="18"/>
                <w:szCs w:val="18"/>
              </w:rPr>
            </w:pPr>
            <w:r>
              <w:rPr>
                <w:rFonts w:ascii="Times New Roman" w:hAnsi="Times New Roman"/>
                <w:kern w:val="0"/>
                <w:sz w:val="18"/>
                <w:szCs w:val="18"/>
              </w:rPr>
              <w:t>0.67</w:t>
            </w:r>
          </w:p>
        </w:tc>
        <w:tc>
          <w:tcPr>
            <w:tcW w:w="943" w:type="dxa"/>
            <w:tcBorders>
              <w:top w:val="nil"/>
              <w:left w:val="nil"/>
              <w:bottom w:val="nil"/>
              <w:right w:val="nil"/>
            </w:tcBorders>
            <w:vAlign w:val="center"/>
          </w:tcPr>
          <w:p w14:paraId="47FE980C" w14:textId="77777777" w:rsidR="0037699D" w:rsidRDefault="0037699D">
            <w:pPr>
              <w:spacing w:line="360" w:lineRule="auto"/>
              <w:jc w:val="center"/>
              <w:rPr>
                <w:rFonts w:ascii="Times New Roman" w:hAnsi="Times New Roman"/>
                <w:i/>
                <w:caps/>
                <w:kern w:val="0"/>
                <w:sz w:val="18"/>
                <w:szCs w:val="18"/>
              </w:rPr>
            </w:pPr>
            <w:r>
              <w:rPr>
                <w:rFonts w:ascii="Times New Roman" w:hAnsi="Times New Roman"/>
                <w:kern w:val="0"/>
                <w:sz w:val="18"/>
                <w:szCs w:val="18"/>
              </w:rPr>
              <w:t>0.33</w:t>
            </w:r>
          </w:p>
        </w:tc>
        <w:tc>
          <w:tcPr>
            <w:tcW w:w="794" w:type="dxa"/>
            <w:tcBorders>
              <w:top w:val="nil"/>
              <w:left w:val="nil"/>
              <w:bottom w:val="nil"/>
              <w:right w:val="nil"/>
            </w:tcBorders>
            <w:vAlign w:val="center"/>
          </w:tcPr>
          <w:p w14:paraId="0D1BECD0" w14:textId="77777777" w:rsidR="0037699D" w:rsidRDefault="0037699D">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667" w:type="dxa"/>
            <w:tcBorders>
              <w:top w:val="nil"/>
              <w:left w:val="nil"/>
              <w:bottom w:val="nil"/>
              <w:right w:val="nil"/>
            </w:tcBorders>
            <w:vAlign w:val="center"/>
          </w:tcPr>
          <w:p w14:paraId="0358A2FC" w14:textId="77777777" w:rsidR="0037699D" w:rsidRDefault="0037699D">
            <w:pPr>
              <w:spacing w:line="360" w:lineRule="auto"/>
              <w:jc w:val="center"/>
              <w:rPr>
                <w:rFonts w:ascii="Times New Roman" w:hAnsi="Times New Roman"/>
                <w:i/>
                <w:caps/>
                <w:kern w:val="0"/>
                <w:sz w:val="18"/>
                <w:szCs w:val="18"/>
              </w:rPr>
            </w:pPr>
            <w:r>
              <w:rPr>
                <w:rFonts w:ascii="Times New Roman" w:hAnsi="Times New Roman"/>
                <w:kern w:val="0"/>
                <w:sz w:val="18"/>
                <w:szCs w:val="18"/>
              </w:rPr>
              <w:t>0.35</w:t>
            </w:r>
          </w:p>
        </w:tc>
        <w:tc>
          <w:tcPr>
            <w:tcW w:w="804" w:type="dxa"/>
            <w:tcBorders>
              <w:top w:val="nil"/>
              <w:left w:val="nil"/>
              <w:bottom w:val="nil"/>
              <w:right w:val="nil"/>
            </w:tcBorders>
            <w:vAlign w:val="center"/>
          </w:tcPr>
          <w:p w14:paraId="7A715298" w14:textId="77777777" w:rsidR="0037699D" w:rsidRDefault="0037699D">
            <w:pPr>
              <w:spacing w:line="360" w:lineRule="auto"/>
              <w:jc w:val="center"/>
              <w:rPr>
                <w:rFonts w:ascii="Times New Roman" w:hAnsi="Times New Roman"/>
                <w:i/>
                <w:caps/>
                <w:kern w:val="0"/>
                <w:sz w:val="18"/>
                <w:szCs w:val="18"/>
              </w:rPr>
            </w:pPr>
            <w:r>
              <w:rPr>
                <w:rFonts w:ascii="Times New Roman" w:hAnsi="Times New Roman"/>
                <w:kern w:val="0"/>
                <w:sz w:val="18"/>
                <w:szCs w:val="18"/>
              </w:rPr>
              <w:t>0.64</w:t>
            </w:r>
          </w:p>
        </w:tc>
        <w:tc>
          <w:tcPr>
            <w:tcW w:w="665" w:type="dxa"/>
            <w:tcBorders>
              <w:top w:val="nil"/>
              <w:left w:val="nil"/>
              <w:bottom w:val="nil"/>
              <w:right w:val="nil"/>
            </w:tcBorders>
            <w:vAlign w:val="center"/>
          </w:tcPr>
          <w:p w14:paraId="687A8222" w14:textId="77777777" w:rsidR="0037699D" w:rsidRDefault="0037699D">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1006" w:type="dxa"/>
            <w:tcBorders>
              <w:top w:val="nil"/>
              <w:left w:val="nil"/>
              <w:bottom w:val="nil"/>
              <w:right w:val="nil"/>
            </w:tcBorders>
            <w:vAlign w:val="center"/>
          </w:tcPr>
          <w:p w14:paraId="3EDF485D" w14:textId="77777777" w:rsidR="0037699D" w:rsidRDefault="0037699D">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r>
      <w:tr w:rsidR="0037699D" w14:paraId="4AA14AED" w14:textId="77777777">
        <w:trPr>
          <w:trHeight w:val="320"/>
          <w:jc w:val="center"/>
        </w:trPr>
        <w:tc>
          <w:tcPr>
            <w:tcW w:w="681" w:type="dxa"/>
            <w:tcBorders>
              <w:top w:val="nil"/>
              <w:left w:val="nil"/>
              <w:bottom w:val="single" w:sz="8" w:space="0" w:color="auto"/>
              <w:right w:val="nil"/>
            </w:tcBorders>
            <w:vAlign w:val="center"/>
          </w:tcPr>
          <w:p w14:paraId="5BA8F33C" w14:textId="77777777" w:rsidR="0037699D" w:rsidRDefault="0037699D">
            <w:pPr>
              <w:spacing w:line="360" w:lineRule="auto"/>
              <w:jc w:val="center"/>
              <w:rPr>
                <w:rFonts w:ascii="Times New Roman" w:hAnsi="Times New Roman"/>
                <w:i/>
                <w:caps/>
                <w:kern w:val="0"/>
                <w:sz w:val="18"/>
                <w:szCs w:val="18"/>
              </w:rPr>
            </w:pPr>
            <w:r>
              <w:rPr>
                <w:rFonts w:ascii="Times New Roman" w:hAnsi="Times New Roman"/>
                <w:kern w:val="0"/>
                <w:sz w:val="18"/>
                <w:szCs w:val="18"/>
              </w:rPr>
              <w:object w:dxaOrig="360" w:dyaOrig="203" w14:anchorId="463756F8">
                <v:shape id="_x0000_i1061" type="#_x0000_t75" style="width:18.15pt;height:10.1pt" o:ole="">
                  <v:imagedata r:id="rId52" o:title=""/>
                </v:shape>
                <o:OLEObject Type="Embed" ProgID="Equation.3" ShapeID="_x0000_i1061" DrawAspect="Content" ObjectID="_1809263919" r:id="rId73"/>
              </w:object>
            </w:r>
          </w:p>
        </w:tc>
        <w:tc>
          <w:tcPr>
            <w:tcW w:w="623" w:type="dxa"/>
            <w:tcBorders>
              <w:top w:val="nil"/>
              <w:left w:val="nil"/>
              <w:bottom w:val="single" w:sz="8" w:space="0" w:color="auto"/>
              <w:right w:val="nil"/>
            </w:tcBorders>
            <w:vAlign w:val="center"/>
          </w:tcPr>
          <w:p w14:paraId="7B882CCB" w14:textId="77777777" w:rsidR="0037699D" w:rsidRDefault="0037699D">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554" w:type="dxa"/>
            <w:tcBorders>
              <w:top w:val="nil"/>
              <w:left w:val="nil"/>
              <w:bottom w:val="single" w:sz="8" w:space="0" w:color="auto"/>
              <w:right w:val="nil"/>
            </w:tcBorders>
            <w:vAlign w:val="center"/>
          </w:tcPr>
          <w:p w14:paraId="322B6C72" w14:textId="77777777" w:rsidR="0037699D" w:rsidRDefault="0037699D">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796" w:type="dxa"/>
            <w:tcBorders>
              <w:top w:val="nil"/>
              <w:left w:val="nil"/>
              <w:bottom w:val="single" w:sz="8" w:space="0" w:color="auto"/>
              <w:right w:val="nil"/>
            </w:tcBorders>
            <w:vAlign w:val="center"/>
          </w:tcPr>
          <w:p w14:paraId="46EC1F44" w14:textId="77777777" w:rsidR="0037699D" w:rsidRDefault="0037699D">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666" w:type="dxa"/>
            <w:tcBorders>
              <w:top w:val="nil"/>
              <w:left w:val="nil"/>
              <w:bottom w:val="single" w:sz="8" w:space="0" w:color="auto"/>
              <w:right w:val="nil"/>
            </w:tcBorders>
            <w:vAlign w:val="center"/>
          </w:tcPr>
          <w:p w14:paraId="6B7842FA" w14:textId="77777777" w:rsidR="0037699D" w:rsidRDefault="0037699D">
            <w:pPr>
              <w:spacing w:line="360" w:lineRule="auto"/>
              <w:jc w:val="center"/>
              <w:rPr>
                <w:rFonts w:ascii="Times New Roman" w:hAnsi="Times New Roman"/>
                <w:i/>
                <w:caps/>
                <w:kern w:val="0"/>
                <w:sz w:val="18"/>
                <w:szCs w:val="18"/>
              </w:rPr>
            </w:pPr>
            <w:r>
              <w:rPr>
                <w:rFonts w:ascii="Times New Roman" w:hAnsi="Times New Roman"/>
                <w:kern w:val="0"/>
                <w:sz w:val="18"/>
                <w:szCs w:val="18"/>
              </w:rPr>
              <w:t>0.55</w:t>
            </w:r>
          </w:p>
        </w:tc>
        <w:tc>
          <w:tcPr>
            <w:tcW w:w="943" w:type="dxa"/>
            <w:tcBorders>
              <w:top w:val="nil"/>
              <w:left w:val="nil"/>
              <w:bottom w:val="single" w:sz="8" w:space="0" w:color="auto"/>
              <w:right w:val="nil"/>
            </w:tcBorders>
            <w:vAlign w:val="center"/>
          </w:tcPr>
          <w:p w14:paraId="7FAE5166" w14:textId="77777777" w:rsidR="0037699D" w:rsidRDefault="0037699D">
            <w:pPr>
              <w:spacing w:line="360" w:lineRule="auto"/>
              <w:jc w:val="center"/>
              <w:rPr>
                <w:rFonts w:ascii="Times New Roman" w:hAnsi="Times New Roman"/>
                <w:i/>
                <w:caps/>
                <w:kern w:val="0"/>
                <w:sz w:val="18"/>
                <w:szCs w:val="18"/>
              </w:rPr>
            </w:pPr>
            <w:r>
              <w:rPr>
                <w:rFonts w:ascii="Times New Roman" w:hAnsi="Times New Roman"/>
                <w:kern w:val="0"/>
                <w:sz w:val="18"/>
                <w:szCs w:val="18"/>
              </w:rPr>
              <w:t>0.45</w:t>
            </w:r>
          </w:p>
        </w:tc>
        <w:tc>
          <w:tcPr>
            <w:tcW w:w="794" w:type="dxa"/>
            <w:tcBorders>
              <w:top w:val="nil"/>
              <w:left w:val="nil"/>
              <w:bottom w:val="single" w:sz="8" w:space="0" w:color="auto"/>
              <w:right w:val="nil"/>
            </w:tcBorders>
            <w:vAlign w:val="center"/>
          </w:tcPr>
          <w:p w14:paraId="5D75BB80" w14:textId="77777777" w:rsidR="0037699D" w:rsidRDefault="0037699D">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667" w:type="dxa"/>
            <w:tcBorders>
              <w:top w:val="nil"/>
              <w:left w:val="nil"/>
              <w:bottom w:val="single" w:sz="8" w:space="0" w:color="auto"/>
              <w:right w:val="nil"/>
            </w:tcBorders>
            <w:vAlign w:val="center"/>
          </w:tcPr>
          <w:p w14:paraId="08A70AAD" w14:textId="77777777" w:rsidR="0037699D" w:rsidRDefault="0037699D">
            <w:pPr>
              <w:spacing w:line="360" w:lineRule="auto"/>
              <w:jc w:val="center"/>
              <w:rPr>
                <w:rFonts w:ascii="Times New Roman" w:hAnsi="Times New Roman"/>
                <w:i/>
                <w:caps/>
                <w:kern w:val="0"/>
                <w:sz w:val="18"/>
                <w:szCs w:val="18"/>
              </w:rPr>
            </w:pPr>
            <w:r>
              <w:rPr>
                <w:rFonts w:ascii="Times New Roman" w:hAnsi="Times New Roman"/>
                <w:kern w:val="0"/>
                <w:sz w:val="18"/>
                <w:szCs w:val="18"/>
              </w:rPr>
              <w:t>0.42</w:t>
            </w:r>
          </w:p>
        </w:tc>
        <w:tc>
          <w:tcPr>
            <w:tcW w:w="804" w:type="dxa"/>
            <w:tcBorders>
              <w:top w:val="nil"/>
              <w:left w:val="nil"/>
              <w:bottom w:val="single" w:sz="8" w:space="0" w:color="auto"/>
              <w:right w:val="nil"/>
            </w:tcBorders>
            <w:vAlign w:val="center"/>
          </w:tcPr>
          <w:p w14:paraId="0B5134EA" w14:textId="77777777" w:rsidR="0037699D" w:rsidRDefault="0037699D">
            <w:pPr>
              <w:spacing w:line="360" w:lineRule="auto"/>
              <w:jc w:val="center"/>
              <w:rPr>
                <w:rFonts w:ascii="Times New Roman" w:hAnsi="Times New Roman"/>
                <w:i/>
                <w:caps/>
                <w:kern w:val="0"/>
                <w:sz w:val="18"/>
                <w:szCs w:val="18"/>
              </w:rPr>
            </w:pPr>
            <w:r>
              <w:rPr>
                <w:rFonts w:ascii="Times New Roman" w:hAnsi="Times New Roman"/>
                <w:kern w:val="0"/>
                <w:sz w:val="18"/>
                <w:szCs w:val="18"/>
              </w:rPr>
              <w:t>0.58</w:t>
            </w:r>
          </w:p>
        </w:tc>
        <w:tc>
          <w:tcPr>
            <w:tcW w:w="665" w:type="dxa"/>
            <w:tcBorders>
              <w:top w:val="nil"/>
              <w:left w:val="nil"/>
              <w:bottom w:val="single" w:sz="8" w:space="0" w:color="auto"/>
              <w:right w:val="nil"/>
            </w:tcBorders>
            <w:vAlign w:val="center"/>
          </w:tcPr>
          <w:p w14:paraId="4567B2F9" w14:textId="77777777" w:rsidR="0037699D" w:rsidRDefault="0037699D">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1006" w:type="dxa"/>
            <w:tcBorders>
              <w:top w:val="nil"/>
              <w:left w:val="nil"/>
              <w:bottom w:val="single" w:sz="8" w:space="0" w:color="auto"/>
              <w:right w:val="nil"/>
            </w:tcBorders>
            <w:vAlign w:val="center"/>
          </w:tcPr>
          <w:p w14:paraId="3649DC9D" w14:textId="77777777" w:rsidR="0037699D" w:rsidRDefault="0037699D">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r>
      <w:bookmarkEnd w:id="47"/>
    </w:tbl>
    <w:p w14:paraId="3880E523" w14:textId="77777777" w:rsidR="000D484D" w:rsidRPr="00D07EC5" w:rsidRDefault="000D484D">
      <w:pPr>
        <w:adjustRightInd w:val="0"/>
        <w:snapToGrid w:val="0"/>
        <w:spacing w:line="360" w:lineRule="auto"/>
        <w:ind w:firstLineChars="200" w:firstLine="360"/>
        <w:rPr>
          <w:rFonts w:ascii="Times New Roman" w:hAnsi="Times New Roman"/>
          <w:sz w:val="18"/>
          <w:szCs w:val="18"/>
        </w:rPr>
      </w:pPr>
    </w:p>
    <w:tbl>
      <w:tblPr>
        <w:tblStyle w:val="af4"/>
        <w:tblW w:w="8199" w:type="dxa"/>
        <w:jc w:val="center"/>
        <w:tblLook w:val="04A0" w:firstRow="1" w:lastRow="0" w:firstColumn="1" w:lastColumn="0" w:noHBand="0" w:noVBand="1"/>
      </w:tblPr>
      <w:tblGrid>
        <w:gridCol w:w="681"/>
        <w:gridCol w:w="623"/>
        <w:gridCol w:w="554"/>
        <w:gridCol w:w="796"/>
        <w:gridCol w:w="666"/>
        <w:gridCol w:w="943"/>
        <w:gridCol w:w="794"/>
        <w:gridCol w:w="667"/>
        <w:gridCol w:w="804"/>
        <w:gridCol w:w="665"/>
        <w:gridCol w:w="1006"/>
      </w:tblGrid>
      <w:tr w:rsidR="000D484D" w14:paraId="789972DB" w14:textId="77777777">
        <w:trPr>
          <w:trHeight w:val="307"/>
          <w:jc w:val="center"/>
        </w:trPr>
        <w:tc>
          <w:tcPr>
            <w:tcW w:w="681" w:type="dxa"/>
            <w:vMerge w:val="restart"/>
            <w:tcBorders>
              <w:top w:val="single" w:sz="8" w:space="0" w:color="auto"/>
              <w:left w:val="nil"/>
              <w:bottom w:val="single" w:sz="4" w:space="0" w:color="auto"/>
              <w:right w:val="nil"/>
            </w:tcBorders>
            <w:vAlign w:val="center"/>
          </w:tcPr>
          <w:p w14:paraId="43E34668" w14:textId="77777777" w:rsidR="000D484D" w:rsidRDefault="008259E8">
            <w:pPr>
              <w:spacing w:line="360" w:lineRule="auto"/>
              <w:jc w:val="center"/>
              <w:rPr>
                <w:rFonts w:ascii="Times New Roman" w:hAnsi="Times New Roman"/>
                <w:i/>
                <w:caps/>
                <w:kern w:val="0"/>
                <w:sz w:val="18"/>
                <w:szCs w:val="18"/>
              </w:rPr>
            </w:pPr>
            <m:oMathPara>
              <m:oMath>
                <m:r>
                  <w:rPr>
                    <w:rFonts w:ascii="Cambria Math" w:hAnsi="Cambria Math"/>
                    <w:kern w:val="0"/>
                    <w:sz w:val="18"/>
                    <w:szCs w:val="18"/>
                  </w:rPr>
                  <m:t>μ</m:t>
                </m:r>
              </m:oMath>
            </m:oMathPara>
          </w:p>
        </w:tc>
        <w:tc>
          <w:tcPr>
            <w:tcW w:w="3582" w:type="dxa"/>
            <w:gridSpan w:val="5"/>
            <w:tcBorders>
              <w:top w:val="single" w:sz="8" w:space="0" w:color="auto"/>
              <w:left w:val="nil"/>
              <w:bottom w:val="single" w:sz="4" w:space="0" w:color="auto"/>
              <w:right w:val="nil"/>
            </w:tcBorders>
          </w:tcPr>
          <w:p w14:paraId="0110E3B2"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hint="eastAsia"/>
                <w:iCs/>
                <w:caps/>
                <w:kern w:val="0"/>
                <w:sz w:val="18"/>
                <w:szCs w:val="18"/>
              </w:rPr>
              <w:t>于桥水库</w:t>
            </w:r>
          </w:p>
        </w:tc>
        <w:tc>
          <w:tcPr>
            <w:tcW w:w="3936" w:type="dxa"/>
            <w:gridSpan w:val="5"/>
            <w:tcBorders>
              <w:top w:val="single" w:sz="8" w:space="0" w:color="auto"/>
              <w:left w:val="nil"/>
              <w:bottom w:val="single" w:sz="4" w:space="0" w:color="auto"/>
              <w:right w:val="nil"/>
            </w:tcBorders>
          </w:tcPr>
          <w:p w14:paraId="7FFBC3F4"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hint="eastAsia"/>
                <w:iCs/>
                <w:caps/>
                <w:kern w:val="0"/>
                <w:sz w:val="18"/>
                <w:szCs w:val="18"/>
              </w:rPr>
              <w:t>南湖</w:t>
            </w:r>
          </w:p>
        </w:tc>
      </w:tr>
      <w:tr w:rsidR="000D484D" w14:paraId="4ABB9EC5" w14:textId="77777777">
        <w:trPr>
          <w:trHeight w:val="273"/>
          <w:jc w:val="center"/>
        </w:trPr>
        <w:tc>
          <w:tcPr>
            <w:tcW w:w="681" w:type="dxa"/>
            <w:vMerge/>
            <w:tcBorders>
              <w:top w:val="nil"/>
              <w:left w:val="nil"/>
              <w:bottom w:val="single" w:sz="4" w:space="0" w:color="auto"/>
              <w:right w:val="nil"/>
            </w:tcBorders>
          </w:tcPr>
          <w:p w14:paraId="31D833AB" w14:textId="77777777" w:rsidR="000D484D" w:rsidRDefault="000D484D">
            <w:pPr>
              <w:spacing w:line="360" w:lineRule="auto"/>
              <w:jc w:val="center"/>
              <w:rPr>
                <w:rFonts w:ascii="Times New Roman" w:hAnsi="Times New Roman"/>
                <w:i/>
                <w:caps/>
                <w:kern w:val="0"/>
                <w:sz w:val="18"/>
                <w:szCs w:val="18"/>
              </w:rPr>
            </w:pPr>
          </w:p>
        </w:tc>
        <w:tc>
          <w:tcPr>
            <w:tcW w:w="623" w:type="dxa"/>
            <w:tcBorders>
              <w:top w:val="single" w:sz="4" w:space="0" w:color="auto"/>
              <w:left w:val="nil"/>
              <w:bottom w:val="single" w:sz="4" w:space="0" w:color="auto"/>
              <w:right w:val="nil"/>
            </w:tcBorders>
            <w:vAlign w:val="center"/>
          </w:tcPr>
          <w:p w14:paraId="4E43078E" w14:textId="77777777" w:rsidR="000D484D" w:rsidRDefault="008259E8">
            <w:pPr>
              <w:spacing w:line="360" w:lineRule="auto"/>
              <w:jc w:val="center"/>
              <w:rPr>
                <w:rFonts w:ascii="Times New Roman" w:hAnsi="Times New Roman"/>
                <w:i/>
                <w:iCs/>
                <w:caps/>
                <w:kern w:val="0"/>
                <w:sz w:val="18"/>
                <w:szCs w:val="18"/>
              </w:rPr>
            </w:pPr>
            <w:r>
              <w:rPr>
                <w:rFonts w:ascii="Times New Roman" w:hAnsi="Times New Roman"/>
                <w:i/>
                <w:iCs/>
                <w:kern w:val="0"/>
                <w:sz w:val="18"/>
                <w:szCs w:val="18"/>
              </w:rPr>
              <w:t>a</w:t>
            </w:r>
          </w:p>
        </w:tc>
        <w:tc>
          <w:tcPr>
            <w:tcW w:w="554" w:type="dxa"/>
            <w:tcBorders>
              <w:top w:val="single" w:sz="4" w:space="0" w:color="auto"/>
              <w:left w:val="nil"/>
              <w:bottom w:val="single" w:sz="4" w:space="0" w:color="auto"/>
              <w:right w:val="nil"/>
            </w:tcBorders>
            <w:vAlign w:val="center"/>
          </w:tcPr>
          <w:p w14:paraId="7C85A3A8" w14:textId="77777777" w:rsidR="000D484D" w:rsidRDefault="008259E8">
            <w:pPr>
              <w:spacing w:line="360" w:lineRule="auto"/>
              <w:jc w:val="center"/>
              <w:rPr>
                <w:rFonts w:ascii="Times New Roman" w:hAnsi="Times New Roman"/>
                <w:i/>
                <w:iCs/>
                <w:caps/>
                <w:kern w:val="0"/>
                <w:sz w:val="18"/>
                <w:szCs w:val="18"/>
              </w:rPr>
            </w:pPr>
            <w:r>
              <w:rPr>
                <w:rFonts w:ascii="Times New Roman" w:hAnsi="Times New Roman"/>
                <w:i/>
                <w:iCs/>
                <w:kern w:val="0"/>
                <w:sz w:val="18"/>
                <w:szCs w:val="18"/>
              </w:rPr>
              <w:t>b</w:t>
            </w:r>
            <w:r>
              <w:rPr>
                <w:rFonts w:ascii="Times New Roman" w:hAnsi="Times New Roman"/>
                <w:i/>
                <w:iCs/>
                <w:kern w:val="0"/>
                <w:sz w:val="18"/>
                <w:szCs w:val="18"/>
                <w:vertAlign w:val="subscript"/>
              </w:rPr>
              <w:t>1</w:t>
            </w:r>
          </w:p>
        </w:tc>
        <w:tc>
          <w:tcPr>
            <w:tcW w:w="796" w:type="dxa"/>
            <w:tcBorders>
              <w:top w:val="single" w:sz="4" w:space="0" w:color="auto"/>
              <w:left w:val="nil"/>
              <w:bottom w:val="single" w:sz="4" w:space="0" w:color="auto"/>
              <w:right w:val="nil"/>
            </w:tcBorders>
            <w:vAlign w:val="center"/>
          </w:tcPr>
          <w:p w14:paraId="2DE45267" w14:textId="77777777" w:rsidR="000D484D" w:rsidRDefault="008259E8">
            <w:pPr>
              <w:spacing w:line="360" w:lineRule="auto"/>
              <w:jc w:val="center"/>
              <w:rPr>
                <w:rFonts w:ascii="Times New Roman" w:hAnsi="Times New Roman"/>
                <w:i/>
                <w:iCs/>
                <w:caps/>
                <w:kern w:val="0"/>
                <w:sz w:val="18"/>
                <w:szCs w:val="18"/>
              </w:rPr>
            </w:pPr>
            <w:r>
              <w:rPr>
                <w:rFonts w:ascii="Times New Roman" w:hAnsi="Times New Roman"/>
                <w:i/>
                <w:iCs/>
                <w:kern w:val="0"/>
                <w:sz w:val="18"/>
                <w:szCs w:val="18"/>
              </w:rPr>
              <w:t>b</w:t>
            </w:r>
            <w:r>
              <w:rPr>
                <w:rFonts w:ascii="Times New Roman" w:hAnsi="Times New Roman"/>
                <w:i/>
                <w:iCs/>
                <w:kern w:val="0"/>
                <w:sz w:val="18"/>
                <w:szCs w:val="18"/>
                <w:vertAlign w:val="subscript"/>
              </w:rPr>
              <w:t>2</w:t>
            </w:r>
          </w:p>
        </w:tc>
        <w:tc>
          <w:tcPr>
            <w:tcW w:w="666" w:type="dxa"/>
            <w:tcBorders>
              <w:top w:val="single" w:sz="4" w:space="0" w:color="auto"/>
              <w:left w:val="nil"/>
              <w:bottom w:val="single" w:sz="4" w:space="0" w:color="auto"/>
              <w:right w:val="nil"/>
            </w:tcBorders>
            <w:vAlign w:val="center"/>
          </w:tcPr>
          <w:p w14:paraId="2B3A0253" w14:textId="77777777" w:rsidR="000D484D" w:rsidRDefault="008259E8">
            <w:pPr>
              <w:spacing w:line="360" w:lineRule="auto"/>
              <w:jc w:val="center"/>
              <w:rPr>
                <w:rFonts w:ascii="Times New Roman" w:hAnsi="Times New Roman"/>
                <w:i/>
                <w:iCs/>
                <w:caps/>
                <w:kern w:val="0"/>
                <w:sz w:val="18"/>
                <w:szCs w:val="18"/>
              </w:rPr>
            </w:pPr>
            <w:r>
              <w:rPr>
                <w:rFonts w:ascii="Times New Roman" w:hAnsi="Times New Roman"/>
                <w:i/>
                <w:iCs/>
                <w:kern w:val="0"/>
                <w:sz w:val="18"/>
                <w:szCs w:val="18"/>
              </w:rPr>
              <w:t>b</w:t>
            </w:r>
            <w:r>
              <w:rPr>
                <w:rFonts w:ascii="Times New Roman" w:hAnsi="Times New Roman"/>
                <w:i/>
                <w:iCs/>
                <w:kern w:val="0"/>
                <w:sz w:val="18"/>
                <w:szCs w:val="18"/>
                <w:vertAlign w:val="subscript"/>
              </w:rPr>
              <w:t>3</w:t>
            </w:r>
          </w:p>
        </w:tc>
        <w:tc>
          <w:tcPr>
            <w:tcW w:w="943" w:type="dxa"/>
            <w:tcBorders>
              <w:top w:val="single" w:sz="4" w:space="0" w:color="auto"/>
              <w:left w:val="nil"/>
              <w:bottom w:val="single" w:sz="4" w:space="0" w:color="auto"/>
              <w:right w:val="nil"/>
            </w:tcBorders>
            <w:vAlign w:val="center"/>
          </w:tcPr>
          <w:p w14:paraId="6B77F9E0" w14:textId="77777777" w:rsidR="000D484D" w:rsidRDefault="008259E8">
            <w:pPr>
              <w:spacing w:line="360" w:lineRule="auto"/>
              <w:jc w:val="center"/>
              <w:rPr>
                <w:rFonts w:ascii="Times New Roman" w:hAnsi="Times New Roman"/>
                <w:i/>
                <w:iCs/>
                <w:caps/>
                <w:kern w:val="0"/>
                <w:sz w:val="18"/>
                <w:szCs w:val="18"/>
              </w:rPr>
            </w:pPr>
            <w:r>
              <w:rPr>
                <w:rFonts w:ascii="Times New Roman" w:hAnsi="Times New Roman"/>
                <w:i/>
                <w:iCs/>
                <w:kern w:val="0"/>
                <w:sz w:val="18"/>
                <w:szCs w:val="18"/>
              </w:rPr>
              <w:t>c</w:t>
            </w:r>
          </w:p>
        </w:tc>
        <w:tc>
          <w:tcPr>
            <w:tcW w:w="794" w:type="dxa"/>
            <w:tcBorders>
              <w:top w:val="single" w:sz="4" w:space="0" w:color="auto"/>
              <w:left w:val="nil"/>
              <w:bottom w:val="single" w:sz="4" w:space="0" w:color="auto"/>
              <w:right w:val="nil"/>
            </w:tcBorders>
            <w:vAlign w:val="center"/>
          </w:tcPr>
          <w:p w14:paraId="74B9EA67" w14:textId="77777777" w:rsidR="000D484D" w:rsidRDefault="008259E8">
            <w:pPr>
              <w:spacing w:line="360" w:lineRule="auto"/>
              <w:jc w:val="center"/>
              <w:rPr>
                <w:rFonts w:ascii="Times New Roman" w:hAnsi="Times New Roman"/>
                <w:i/>
                <w:iCs/>
                <w:caps/>
                <w:kern w:val="0"/>
                <w:sz w:val="18"/>
                <w:szCs w:val="18"/>
              </w:rPr>
            </w:pPr>
            <w:r>
              <w:rPr>
                <w:rFonts w:ascii="Times New Roman" w:hAnsi="Times New Roman"/>
                <w:i/>
                <w:iCs/>
                <w:kern w:val="0"/>
                <w:sz w:val="18"/>
                <w:szCs w:val="18"/>
              </w:rPr>
              <w:t>a</w:t>
            </w:r>
          </w:p>
        </w:tc>
        <w:tc>
          <w:tcPr>
            <w:tcW w:w="667" w:type="dxa"/>
            <w:tcBorders>
              <w:top w:val="single" w:sz="4" w:space="0" w:color="auto"/>
              <w:left w:val="nil"/>
              <w:bottom w:val="single" w:sz="4" w:space="0" w:color="auto"/>
              <w:right w:val="nil"/>
            </w:tcBorders>
            <w:vAlign w:val="center"/>
          </w:tcPr>
          <w:p w14:paraId="1B625E24" w14:textId="77777777" w:rsidR="000D484D" w:rsidRDefault="008259E8">
            <w:pPr>
              <w:spacing w:line="360" w:lineRule="auto"/>
              <w:jc w:val="center"/>
              <w:rPr>
                <w:rFonts w:ascii="Times New Roman" w:hAnsi="Times New Roman"/>
                <w:i/>
                <w:iCs/>
                <w:caps/>
                <w:kern w:val="0"/>
                <w:sz w:val="18"/>
                <w:szCs w:val="18"/>
              </w:rPr>
            </w:pPr>
            <w:r>
              <w:rPr>
                <w:rFonts w:ascii="Times New Roman" w:hAnsi="Times New Roman"/>
                <w:i/>
                <w:iCs/>
                <w:kern w:val="0"/>
                <w:sz w:val="18"/>
                <w:szCs w:val="18"/>
              </w:rPr>
              <w:t>b</w:t>
            </w:r>
            <w:r>
              <w:rPr>
                <w:rFonts w:ascii="Times New Roman" w:hAnsi="Times New Roman"/>
                <w:i/>
                <w:iCs/>
                <w:kern w:val="0"/>
                <w:sz w:val="18"/>
                <w:szCs w:val="18"/>
                <w:vertAlign w:val="subscript"/>
              </w:rPr>
              <w:t>1</w:t>
            </w:r>
          </w:p>
        </w:tc>
        <w:tc>
          <w:tcPr>
            <w:tcW w:w="804" w:type="dxa"/>
            <w:tcBorders>
              <w:top w:val="single" w:sz="4" w:space="0" w:color="auto"/>
              <w:left w:val="nil"/>
              <w:bottom w:val="single" w:sz="4" w:space="0" w:color="auto"/>
              <w:right w:val="nil"/>
            </w:tcBorders>
            <w:vAlign w:val="center"/>
          </w:tcPr>
          <w:p w14:paraId="27C25423" w14:textId="77777777" w:rsidR="000D484D" w:rsidRDefault="008259E8">
            <w:pPr>
              <w:spacing w:line="360" w:lineRule="auto"/>
              <w:jc w:val="center"/>
              <w:rPr>
                <w:rFonts w:ascii="Times New Roman" w:hAnsi="Times New Roman"/>
                <w:i/>
                <w:iCs/>
                <w:caps/>
                <w:kern w:val="0"/>
                <w:sz w:val="18"/>
                <w:szCs w:val="18"/>
              </w:rPr>
            </w:pPr>
            <w:r>
              <w:rPr>
                <w:rFonts w:ascii="Times New Roman" w:hAnsi="Times New Roman"/>
                <w:i/>
                <w:iCs/>
                <w:kern w:val="0"/>
                <w:sz w:val="18"/>
                <w:szCs w:val="18"/>
              </w:rPr>
              <w:t>b</w:t>
            </w:r>
            <w:r>
              <w:rPr>
                <w:rFonts w:ascii="Times New Roman" w:hAnsi="Times New Roman"/>
                <w:i/>
                <w:iCs/>
                <w:kern w:val="0"/>
                <w:sz w:val="18"/>
                <w:szCs w:val="18"/>
                <w:vertAlign w:val="subscript"/>
              </w:rPr>
              <w:t>2</w:t>
            </w:r>
          </w:p>
        </w:tc>
        <w:tc>
          <w:tcPr>
            <w:tcW w:w="665" w:type="dxa"/>
            <w:tcBorders>
              <w:top w:val="single" w:sz="4" w:space="0" w:color="auto"/>
              <w:left w:val="nil"/>
              <w:bottom w:val="single" w:sz="4" w:space="0" w:color="auto"/>
              <w:right w:val="nil"/>
            </w:tcBorders>
            <w:vAlign w:val="center"/>
          </w:tcPr>
          <w:p w14:paraId="65227A03" w14:textId="77777777" w:rsidR="000D484D" w:rsidRDefault="008259E8">
            <w:pPr>
              <w:spacing w:line="360" w:lineRule="auto"/>
              <w:jc w:val="center"/>
              <w:rPr>
                <w:rFonts w:ascii="Times New Roman" w:hAnsi="Times New Roman"/>
                <w:i/>
                <w:iCs/>
                <w:caps/>
                <w:kern w:val="0"/>
                <w:sz w:val="18"/>
                <w:szCs w:val="18"/>
              </w:rPr>
            </w:pPr>
            <w:r>
              <w:rPr>
                <w:rFonts w:ascii="Times New Roman" w:hAnsi="Times New Roman"/>
                <w:i/>
                <w:iCs/>
                <w:kern w:val="0"/>
                <w:sz w:val="18"/>
                <w:szCs w:val="18"/>
              </w:rPr>
              <w:t>b</w:t>
            </w:r>
            <w:r>
              <w:rPr>
                <w:rFonts w:ascii="Times New Roman" w:hAnsi="Times New Roman"/>
                <w:i/>
                <w:iCs/>
                <w:kern w:val="0"/>
                <w:sz w:val="18"/>
                <w:szCs w:val="18"/>
                <w:vertAlign w:val="subscript"/>
              </w:rPr>
              <w:t>3</w:t>
            </w:r>
          </w:p>
        </w:tc>
        <w:tc>
          <w:tcPr>
            <w:tcW w:w="1006" w:type="dxa"/>
            <w:tcBorders>
              <w:top w:val="single" w:sz="4" w:space="0" w:color="auto"/>
              <w:left w:val="nil"/>
              <w:bottom w:val="single" w:sz="4" w:space="0" w:color="auto"/>
              <w:right w:val="nil"/>
            </w:tcBorders>
            <w:vAlign w:val="center"/>
          </w:tcPr>
          <w:p w14:paraId="76AFA0E0" w14:textId="77777777" w:rsidR="000D484D" w:rsidRDefault="008259E8">
            <w:pPr>
              <w:spacing w:line="360" w:lineRule="auto"/>
              <w:jc w:val="center"/>
              <w:rPr>
                <w:rFonts w:ascii="Times New Roman" w:hAnsi="Times New Roman"/>
                <w:i/>
                <w:iCs/>
                <w:caps/>
                <w:kern w:val="0"/>
                <w:sz w:val="18"/>
                <w:szCs w:val="18"/>
              </w:rPr>
            </w:pPr>
            <w:r>
              <w:rPr>
                <w:rFonts w:ascii="Times New Roman" w:hAnsi="Times New Roman"/>
                <w:i/>
                <w:iCs/>
                <w:kern w:val="0"/>
                <w:sz w:val="18"/>
                <w:szCs w:val="18"/>
              </w:rPr>
              <w:t>c</w:t>
            </w:r>
          </w:p>
        </w:tc>
      </w:tr>
      <w:tr w:rsidR="000D484D" w14:paraId="32032E7B" w14:textId="77777777">
        <w:trPr>
          <w:trHeight w:val="270"/>
          <w:jc w:val="center"/>
        </w:trPr>
        <w:tc>
          <w:tcPr>
            <w:tcW w:w="681" w:type="dxa"/>
            <w:tcBorders>
              <w:top w:val="single" w:sz="4" w:space="0" w:color="auto"/>
              <w:left w:val="nil"/>
              <w:bottom w:val="nil"/>
              <w:right w:val="nil"/>
            </w:tcBorders>
            <w:vAlign w:val="center"/>
          </w:tcPr>
          <w:p w14:paraId="1AC6CCE7"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object w:dxaOrig="330" w:dyaOrig="203" w14:anchorId="05946C2E">
                <v:shape id="_x0000_i1062" type="#_x0000_t75" style="width:17pt;height:10.1pt" o:ole="">
                  <v:imagedata r:id="rId44" o:title=""/>
                </v:shape>
                <o:OLEObject Type="Embed" ProgID="Equation.3" ShapeID="_x0000_i1062" DrawAspect="Content" ObjectID="_1809263920" r:id="rId74"/>
              </w:object>
            </w:r>
          </w:p>
        </w:tc>
        <w:tc>
          <w:tcPr>
            <w:tcW w:w="623" w:type="dxa"/>
            <w:tcBorders>
              <w:top w:val="single" w:sz="4" w:space="0" w:color="auto"/>
              <w:left w:val="nil"/>
              <w:bottom w:val="nil"/>
              <w:right w:val="nil"/>
            </w:tcBorders>
            <w:vAlign w:val="center"/>
          </w:tcPr>
          <w:p w14:paraId="57AF6B85"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554" w:type="dxa"/>
            <w:tcBorders>
              <w:top w:val="single" w:sz="4" w:space="0" w:color="auto"/>
              <w:left w:val="nil"/>
              <w:bottom w:val="nil"/>
              <w:right w:val="nil"/>
            </w:tcBorders>
            <w:vAlign w:val="center"/>
          </w:tcPr>
          <w:p w14:paraId="7FBCB098"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796" w:type="dxa"/>
            <w:tcBorders>
              <w:top w:val="single" w:sz="4" w:space="0" w:color="auto"/>
              <w:left w:val="nil"/>
              <w:bottom w:val="nil"/>
              <w:right w:val="nil"/>
            </w:tcBorders>
            <w:vAlign w:val="center"/>
          </w:tcPr>
          <w:p w14:paraId="04CFAAE9"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w:t>
            </w:r>
            <w:r>
              <w:rPr>
                <w:rFonts w:ascii="Times New Roman" w:hAnsi="Times New Roman" w:hint="eastAsia"/>
                <w:kern w:val="0"/>
                <w:sz w:val="18"/>
                <w:szCs w:val="18"/>
              </w:rPr>
              <w:t>00</w:t>
            </w:r>
          </w:p>
        </w:tc>
        <w:tc>
          <w:tcPr>
            <w:tcW w:w="666" w:type="dxa"/>
            <w:tcBorders>
              <w:top w:val="single" w:sz="4" w:space="0" w:color="auto"/>
              <w:left w:val="nil"/>
              <w:bottom w:val="nil"/>
              <w:right w:val="nil"/>
            </w:tcBorders>
            <w:vAlign w:val="center"/>
          </w:tcPr>
          <w:p w14:paraId="2DDC7181"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w:t>
            </w:r>
            <w:r>
              <w:rPr>
                <w:rFonts w:ascii="Times New Roman" w:hAnsi="Times New Roman" w:hint="eastAsia"/>
                <w:kern w:val="0"/>
                <w:sz w:val="18"/>
                <w:szCs w:val="18"/>
              </w:rPr>
              <w:t>986</w:t>
            </w:r>
          </w:p>
        </w:tc>
        <w:tc>
          <w:tcPr>
            <w:tcW w:w="943" w:type="dxa"/>
            <w:tcBorders>
              <w:top w:val="single" w:sz="4" w:space="0" w:color="auto"/>
              <w:left w:val="nil"/>
              <w:bottom w:val="nil"/>
              <w:right w:val="nil"/>
            </w:tcBorders>
            <w:vAlign w:val="center"/>
          </w:tcPr>
          <w:p w14:paraId="7CFB38ED"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w:t>
            </w:r>
            <w:r>
              <w:rPr>
                <w:rFonts w:ascii="Times New Roman" w:hAnsi="Times New Roman" w:hint="eastAsia"/>
                <w:kern w:val="0"/>
                <w:sz w:val="18"/>
                <w:szCs w:val="18"/>
              </w:rPr>
              <w:t>144</w:t>
            </w:r>
          </w:p>
        </w:tc>
        <w:tc>
          <w:tcPr>
            <w:tcW w:w="794" w:type="dxa"/>
            <w:tcBorders>
              <w:top w:val="single" w:sz="4" w:space="0" w:color="auto"/>
              <w:left w:val="nil"/>
              <w:bottom w:val="nil"/>
              <w:right w:val="nil"/>
            </w:tcBorders>
            <w:vAlign w:val="center"/>
          </w:tcPr>
          <w:p w14:paraId="4CC3DED9"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hint="eastAsia"/>
                <w:kern w:val="0"/>
                <w:sz w:val="18"/>
                <w:szCs w:val="18"/>
              </w:rPr>
              <w:t>0</w:t>
            </w:r>
            <w:r>
              <w:rPr>
                <w:rFonts w:ascii="Times New Roman" w:hAnsi="Times New Roman"/>
                <w:kern w:val="0"/>
                <w:sz w:val="18"/>
                <w:szCs w:val="18"/>
              </w:rPr>
              <w:t>.00</w:t>
            </w:r>
          </w:p>
        </w:tc>
        <w:tc>
          <w:tcPr>
            <w:tcW w:w="667" w:type="dxa"/>
            <w:tcBorders>
              <w:top w:val="single" w:sz="4" w:space="0" w:color="auto"/>
              <w:left w:val="nil"/>
              <w:bottom w:val="nil"/>
              <w:right w:val="nil"/>
            </w:tcBorders>
            <w:vAlign w:val="center"/>
          </w:tcPr>
          <w:p w14:paraId="11490353"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804" w:type="dxa"/>
            <w:tcBorders>
              <w:top w:val="single" w:sz="4" w:space="0" w:color="auto"/>
              <w:left w:val="nil"/>
              <w:bottom w:val="nil"/>
              <w:right w:val="nil"/>
            </w:tcBorders>
            <w:vAlign w:val="center"/>
          </w:tcPr>
          <w:p w14:paraId="39114E7C"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665" w:type="dxa"/>
            <w:tcBorders>
              <w:top w:val="single" w:sz="4" w:space="0" w:color="auto"/>
              <w:left w:val="nil"/>
              <w:bottom w:val="nil"/>
              <w:right w:val="nil"/>
            </w:tcBorders>
            <w:vAlign w:val="center"/>
          </w:tcPr>
          <w:p w14:paraId="67FCC1E3"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1006" w:type="dxa"/>
            <w:tcBorders>
              <w:top w:val="single" w:sz="4" w:space="0" w:color="auto"/>
              <w:left w:val="nil"/>
              <w:bottom w:val="nil"/>
              <w:right w:val="nil"/>
            </w:tcBorders>
            <w:vAlign w:val="center"/>
          </w:tcPr>
          <w:p w14:paraId="66A70F4F"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hint="eastAsia"/>
                <w:kern w:val="0"/>
                <w:sz w:val="18"/>
                <w:szCs w:val="18"/>
              </w:rPr>
              <w:t>1</w:t>
            </w:r>
            <w:r>
              <w:rPr>
                <w:rFonts w:ascii="Times New Roman" w:hAnsi="Times New Roman"/>
                <w:kern w:val="0"/>
                <w:sz w:val="18"/>
                <w:szCs w:val="18"/>
              </w:rPr>
              <w:t>.00</w:t>
            </w:r>
          </w:p>
        </w:tc>
      </w:tr>
      <w:tr w:rsidR="000D484D" w14:paraId="3BF557E3" w14:textId="77777777">
        <w:trPr>
          <w:trHeight w:val="242"/>
          <w:jc w:val="center"/>
        </w:trPr>
        <w:tc>
          <w:tcPr>
            <w:tcW w:w="681" w:type="dxa"/>
            <w:tcBorders>
              <w:top w:val="nil"/>
              <w:left w:val="nil"/>
              <w:bottom w:val="nil"/>
              <w:right w:val="nil"/>
            </w:tcBorders>
            <w:vAlign w:val="center"/>
          </w:tcPr>
          <w:p w14:paraId="3F1AE3EC"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object w:dxaOrig="360" w:dyaOrig="203" w14:anchorId="2A06D4DD">
                <v:shape id="_x0000_i1063" type="#_x0000_t75" style="width:18.15pt;height:10.1pt" o:ole="">
                  <v:imagedata r:id="rId46" o:title=""/>
                </v:shape>
                <o:OLEObject Type="Embed" ProgID="Equation.3" ShapeID="_x0000_i1063" DrawAspect="Content" ObjectID="_1809263921" r:id="rId75"/>
              </w:object>
            </w:r>
          </w:p>
        </w:tc>
        <w:tc>
          <w:tcPr>
            <w:tcW w:w="623" w:type="dxa"/>
            <w:tcBorders>
              <w:top w:val="nil"/>
              <w:left w:val="nil"/>
              <w:bottom w:val="nil"/>
              <w:right w:val="nil"/>
            </w:tcBorders>
            <w:vAlign w:val="center"/>
          </w:tcPr>
          <w:p w14:paraId="05A6BA44"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554" w:type="dxa"/>
            <w:tcBorders>
              <w:top w:val="nil"/>
              <w:left w:val="nil"/>
              <w:bottom w:val="nil"/>
              <w:right w:val="nil"/>
            </w:tcBorders>
            <w:vAlign w:val="center"/>
          </w:tcPr>
          <w:p w14:paraId="68447AE6"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796" w:type="dxa"/>
            <w:tcBorders>
              <w:top w:val="nil"/>
              <w:left w:val="nil"/>
              <w:bottom w:val="nil"/>
              <w:right w:val="nil"/>
            </w:tcBorders>
            <w:vAlign w:val="center"/>
          </w:tcPr>
          <w:p w14:paraId="262BAC3D"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hint="eastAsia"/>
                <w:kern w:val="0"/>
                <w:sz w:val="18"/>
                <w:szCs w:val="18"/>
              </w:rPr>
              <w:t>1</w:t>
            </w:r>
            <w:r>
              <w:rPr>
                <w:rFonts w:ascii="Times New Roman" w:hAnsi="Times New Roman"/>
                <w:kern w:val="0"/>
                <w:sz w:val="18"/>
                <w:szCs w:val="18"/>
              </w:rPr>
              <w:t>.00</w:t>
            </w:r>
          </w:p>
        </w:tc>
        <w:tc>
          <w:tcPr>
            <w:tcW w:w="666" w:type="dxa"/>
            <w:tcBorders>
              <w:top w:val="nil"/>
              <w:left w:val="nil"/>
              <w:bottom w:val="nil"/>
              <w:right w:val="nil"/>
            </w:tcBorders>
            <w:vAlign w:val="center"/>
          </w:tcPr>
          <w:p w14:paraId="747B5C1A"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w:t>
            </w:r>
            <w:r>
              <w:rPr>
                <w:rFonts w:ascii="Times New Roman" w:hAnsi="Times New Roman" w:hint="eastAsia"/>
                <w:kern w:val="0"/>
                <w:sz w:val="18"/>
                <w:szCs w:val="18"/>
              </w:rPr>
              <w:t>00</w:t>
            </w:r>
          </w:p>
        </w:tc>
        <w:tc>
          <w:tcPr>
            <w:tcW w:w="943" w:type="dxa"/>
            <w:tcBorders>
              <w:top w:val="nil"/>
              <w:left w:val="nil"/>
              <w:bottom w:val="nil"/>
              <w:right w:val="nil"/>
            </w:tcBorders>
            <w:vAlign w:val="center"/>
          </w:tcPr>
          <w:p w14:paraId="3B893746"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w:t>
            </w:r>
            <w:r>
              <w:rPr>
                <w:rFonts w:ascii="Times New Roman" w:hAnsi="Times New Roman" w:hint="eastAsia"/>
                <w:kern w:val="0"/>
                <w:sz w:val="18"/>
                <w:szCs w:val="18"/>
              </w:rPr>
              <w:t>00</w:t>
            </w:r>
          </w:p>
        </w:tc>
        <w:tc>
          <w:tcPr>
            <w:tcW w:w="794" w:type="dxa"/>
            <w:tcBorders>
              <w:top w:val="nil"/>
              <w:left w:val="nil"/>
              <w:bottom w:val="nil"/>
              <w:right w:val="nil"/>
            </w:tcBorders>
            <w:vAlign w:val="center"/>
          </w:tcPr>
          <w:p w14:paraId="1A1A4C94"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667" w:type="dxa"/>
            <w:tcBorders>
              <w:top w:val="nil"/>
              <w:left w:val="nil"/>
              <w:bottom w:val="nil"/>
              <w:right w:val="nil"/>
            </w:tcBorders>
            <w:vAlign w:val="center"/>
          </w:tcPr>
          <w:p w14:paraId="7DF87C90"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804" w:type="dxa"/>
            <w:tcBorders>
              <w:top w:val="nil"/>
              <w:left w:val="nil"/>
              <w:bottom w:val="nil"/>
              <w:right w:val="nil"/>
            </w:tcBorders>
            <w:vAlign w:val="center"/>
          </w:tcPr>
          <w:p w14:paraId="40CFA65C"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w:t>
            </w:r>
            <w:r>
              <w:rPr>
                <w:rFonts w:ascii="Times New Roman" w:hAnsi="Times New Roman" w:hint="eastAsia"/>
                <w:kern w:val="0"/>
                <w:sz w:val="18"/>
                <w:szCs w:val="18"/>
              </w:rPr>
              <w:t>00</w:t>
            </w:r>
          </w:p>
        </w:tc>
        <w:tc>
          <w:tcPr>
            <w:tcW w:w="665" w:type="dxa"/>
            <w:tcBorders>
              <w:top w:val="nil"/>
              <w:left w:val="nil"/>
              <w:bottom w:val="nil"/>
              <w:right w:val="nil"/>
            </w:tcBorders>
            <w:vAlign w:val="center"/>
          </w:tcPr>
          <w:p w14:paraId="792DEF9C"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w:t>
            </w:r>
            <w:r>
              <w:rPr>
                <w:rFonts w:ascii="Times New Roman" w:hAnsi="Times New Roman" w:hint="eastAsia"/>
                <w:kern w:val="0"/>
                <w:sz w:val="18"/>
                <w:szCs w:val="18"/>
              </w:rPr>
              <w:t>00</w:t>
            </w:r>
          </w:p>
        </w:tc>
        <w:tc>
          <w:tcPr>
            <w:tcW w:w="1006" w:type="dxa"/>
            <w:tcBorders>
              <w:top w:val="nil"/>
              <w:left w:val="nil"/>
              <w:bottom w:val="nil"/>
              <w:right w:val="nil"/>
            </w:tcBorders>
            <w:vAlign w:val="center"/>
          </w:tcPr>
          <w:p w14:paraId="724E2BDB"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hint="eastAsia"/>
                <w:kern w:val="0"/>
                <w:sz w:val="18"/>
                <w:szCs w:val="18"/>
              </w:rPr>
              <w:t>1</w:t>
            </w:r>
            <w:r>
              <w:rPr>
                <w:rFonts w:ascii="Times New Roman" w:hAnsi="Times New Roman"/>
                <w:kern w:val="0"/>
                <w:sz w:val="18"/>
                <w:szCs w:val="18"/>
              </w:rPr>
              <w:t>.00</w:t>
            </w:r>
          </w:p>
        </w:tc>
      </w:tr>
      <w:tr w:rsidR="000D484D" w14:paraId="6711668C" w14:textId="77777777">
        <w:trPr>
          <w:trHeight w:val="212"/>
          <w:jc w:val="center"/>
        </w:trPr>
        <w:tc>
          <w:tcPr>
            <w:tcW w:w="681" w:type="dxa"/>
            <w:tcBorders>
              <w:top w:val="nil"/>
              <w:left w:val="nil"/>
              <w:bottom w:val="nil"/>
              <w:right w:val="nil"/>
            </w:tcBorders>
            <w:vAlign w:val="center"/>
          </w:tcPr>
          <w:p w14:paraId="4E396586"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object w:dxaOrig="360" w:dyaOrig="203" w14:anchorId="6320E5F2">
                <v:shape id="_x0000_i1064" type="#_x0000_t75" style="width:18.15pt;height:10.1pt" o:ole="">
                  <v:imagedata r:id="rId48" o:title=""/>
                </v:shape>
                <o:OLEObject Type="Embed" ProgID="Equation.3" ShapeID="_x0000_i1064" DrawAspect="Content" ObjectID="_1809263922" r:id="rId76"/>
              </w:object>
            </w:r>
          </w:p>
        </w:tc>
        <w:tc>
          <w:tcPr>
            <w:tcW w:w="623" w:type="dxa"/>
            <w:tcBorders>
              <w:top w:val="nil"/>
              <w:left w:val="nil"/>
              <w:bottom w:val="nil"/>
              <w:right w:val="nil"/>
            </w:tcBorders>
            <w:vAlign w:val="center"/>
          </w:tcPr>
          <w:p w14:paraId="0AF89927"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554" w:type="dxa"/>
            <w:tcBorders>
              <w:top w:val="nil"/>
              <w:left w:val="nil"/>
              <w:bottom w:val="nil"/>
              <w:right w:val="nil"/>
            </w:tcBorders>
            <w:vAlign w:val="center"/>
          </w:tcPr>
          <w:p w14:paraId="7E182DFA"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796" w:type="dxa"/>
            <w:tcBorders>
              <w:top w:val="nil"/>
              <w:left w:val="nil"/>
              <w:bottom w:val="nil"/>
              <w:right w:val="nil"/>
            </w:tcBorders>
            <w:vAlign w:val="center"/>
          </w:tcPr>
          <w:p w14:paraId="00A8D499"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666" w:type="dxa"/>
            <w:tcBorders>
              <w:top w:val="nil"/>
              <w:left w:val="nil"/>
              <w:bottom w:val="nil"/>
              <w:right w:val="nil"/>
            </w:tcBorders>
            <w:vAlign w:val="center"/>
          </w:tcPr>
          <w:p w14:paraId="67F09FF6"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w:t>
            </w:r>
            <w:r>
              <w:rPr>
                <w:rFonts w:ascii="Times New Roman" w:hAnsi="Times New Roman" w:hint="eastAsia"/>
                <w:kern w:val="0"/>
                <w:sz w:val="18"/>
                <w:szCs w:val="18"/>
              </w:rPr>
              <w:t>52</w:t>
            </w:r>
          </w:p>
        </w:tc>
        <w:tc>
          <w:tcPr>
            <w:tcW w:w="943" w:type="dxa"/>
            <w:tcBorders>
              <w:top w:val="nil"/>
              <w:left w:val="nil"/>
              <w:bottom w:val="nil"/>
              <w:right w:val="nil"/>
            </w:tcBorders>
            <w:vAlign w:val="center"/>
          </w:tcPr>
          <w:p w14:paraId="15358AEB"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hint="eastAsia"/>
                <w:kern w:val="0"/>
                <w:sz w:val="18"/>
                <w:szCs w:val="18"/>
              </w:rPr>
              <w:t>0</w:t>
            </w:r>
            <w:r>
              <w:rPr>
                <w:rFonts w:ascii="Times New Roman" w:hAnsi="Times New Roman"/>
                <w:kern w:val="0"/>
                <w:sz w:val="18"/>
                <w:szCs w:val="18"/>
              </w:rPr>
              <w:t>.</w:t>
            </w:r>
            <w:r>
              <w:rPr>
                <w:rFonts w:ascii="Times New Roman" w:hAnsi="Times New Roman" w:hint="eastAsia"/>
                <w:kern w:val="0"/>
                <w:sz w:val="18"/>
                <w:szCs w:val="18"/>
              </w:rPr>
              <w:t>48</w:t>
            </w:r>
          </w:p>
        </w:tc>
        <w:tc>
          <w:tcPr>
            <w:tcW w:w="794" w:type="dxa"/>
            <w:tcBorders>
              <w:top w:val="nil"/>
              <w:left w:val="nil"/>
              <w:bottom w:val="nil"/>
              <w:right w:val="nil"/>
            </w:tcBorders>
            <w:vAlign w:val="center"/>
          </w:tcPr>
          <w:p w14:paraId="421F238D"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667" w:type="dxa"/>
            <w:tcBorders>
              <w:top w:val="nil"/>
              <w:left w:val="nil"/>
              <w:bottom w:val="nil"/>
              <w:right w:val="nil"/>
            </w:tcBorders>
            <w:vAlign w:val="center"/>
          </w:tcPr>
          <w:p w14:paraId="3FA3AB52"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804" w:type="dxa"/>
            <w:tcBorders>
              <w:top w:val="nil"/>
              <w:left w:val="nil"/>
              <w:bottom w:val="nil"/>
              <w:right w:val="nil"/>
            </w:tcBorders>
            <w:vAlign w:val="center"/>
          </w:tcPr>
          <w:p w14:paraId="04F02D21"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665" w:type="dxa"/>
            <w:tcBorders>
              <w:top w:val="nil"/>
              <w:left w:val="nil"/>
              <w:bottom w:val="nil"/>
              <w:right w:val="nil"/>
            </w:tcBorders>
            <w:vAlign w:val="center"/>
          </w:tcPr>
          <w:p w14:paraId="0CFFF148"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w:t>
            </w:r>
            <w:r>
              <w:rPr>
                <w:rFonts w:ascii="Times New Roman" w:hAnsi="Times New Roman" w:hint="eastAsia"/>
                <w:kern w:val="0"/>
                <w:sz w:val="18"/>
                <w:szCs w:val="18"/>
              </w:rPr>
              <w:t>00</w:t>
            </w:r>
          </w:p>
        </w:tc>
        <w:tc>
          <w:tcPr>
            <w:tcW w:w="1006" w:type="dxa"/>
            <w:tcBorders>
              <w:top w:val="nil"/>
              <w:left w:val="nil"/>
              <w:bottom w:val="nil"/>
              <w:right w:val="nil"/>
            </w:tcBorders>
            <w:vAlign w:val="center"/>
          </w:tcPr>
          <w:p w14:paraId="51D803AA"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hint="eastAsia"/>
                <w:kern w:val="0"/>
                <w:sz w:val="18"/>
                <w:szCs w:val="18"/>
              </w:rPr>
              <w:t>1</w:t>
            </w:r>
            <w:r>
              <w:rPr>
                <w:rFonts w:ascii="Times New Roman" w:hAnsi="Times New Roman"/>
                <w:kern w:val="0"/>
                <w:sz w:val="18"/>
                <w:szCs w:val="18"/>
              </w:rPr>
              <w:t>.00</w:t>
            </w:r>
          </w:p>
        </w:tc>
      </w:tr>
      <w:tr w:rsidR="000D484D" w14:paraId="522A142C" w14:textId="77777777">
        <w:trPr>
          <w:trHeight w:val="230"/>
          <w:jc w:val="center"/>
        </w:trPr>
        <w:tc>
          <w:tcPr>
            <w:tcW w:w="681" w:type="dxa"/>
            <w:tcBorders>
              <w:top w:val="nil"/>
              <w:left w:val="nil"/>
              <w:bottom w:val="nil"/>
              <w:right w:val="nil"/>
            </w:tcBorders>
            <w:vAlign w:val="center"/>
          </w:tcPr>
          <w:p w14:paraId="2198083D"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object w:dxaOrig="360" w:dyaOrig="203" w14:anchorId="00224F95">
                <v:shape id="_x0000_i1065" type="#_x0000_t75" style="width:18.15pt;height:10.1pt" o:ole="">
                  <v:imagedata r:id="rId50" o:title=""/>
                </v:shape>
                <o:OLEObject Type="Embed" ProgID="Equation.3" ShapeID="_x0000_i1065" DrawAspect="Content" ObjectID="_1809263923" r:id="rId77"/>
              </w:object>
            </w:r>
          </w:p>
        </w:tc>
        <w:tc>
          <w:tcPr>
            <w:tcW w:w="623" w:type="dxa"/>
            <w:tcBorders>
              <w:top w:val="nil"/>
              <w:left w:val="nil"/>
              <w:bottom w:val="nil"/>
              <w:right w:val="nil"/>
            </w:tcBorders>
            <w:vAlign w:val="center"/>
          </w:tcPr>
          <w:p w14:paraId="6080DDE8"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554" w:type="dxa"/>
            <w:tcBorders>
              <w:top w:val="nil"/>
              <w:left w:val="nil"/>
              <w:bottom w:val="nil"/>
              <w:right w:val="nil"/>
            </w:tcBorders>
            <w:vAlign w:val="center"/>
          </w:tcPr>
          <w:p w14:paraId="4ACDEDA4"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796" w:type="dxa"/>
            <w:tcBorders>
              <w:top w:val="nil"/>
              <w:left w:val="nil"/>
              <w:bottom w:val="nil"/>
              <w:right w:val="nil"/>
            </w:tcBorders>
            <w:vAlign w:val="center"/>
          </w:tcPr>
          <w:p w14:paraId="592276AE"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666" w:type="dxa"/>
            <w:tcBorders>
              <w:top w:val="nil"/>
              <w:left w:val="nil"/>
              <w:bottom w:val="nil"/>
              <w:right w:val="nil"/>
            </w:tcBorders>
            <w:vAlign w:val="center"/>
          </w:tcPr>
          <w:p w14:paraId="1A2FE3B4"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w:t>
            </w:r>
            <w:r>
              <w:rPr>
                <w:rFonts w:ascii="Times New Roman" w:hAnsi="Times New Roman" w:hint="eastAsia"/>
                <w:kern w:val="0"/>
                <w:sz w:val="18"/>
                <w:szCs w:val="18"/>
              </w:rPr>
              <w:t>982</w:t>
            </w:r>
          </w:p>
        </w:tc>
        <w:tc>
          <w:tcPr>
            <w:tcW w:w="943" w:type="dxa"/>
            <w:tcBorders>
              <w:top w:val="nil"/>
              <w:left w:val="nil"/>
              <w:bottom w:val="nil"/>
              <w:right w:val="nil"/>
            </w:tcBorders>
            <w:vAlign w:val="center"/>
          </w:tcPr>
          <w:p w14:paraId="3A3F38D9"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w:t>
            </w:r>
            <w:r>
              <w:rPr>
                <w:rFonts w:ascii="Times New Roman" w:hAnsi="Times New Roman" w:hint="eastAsia"/>
                <w:kern w:val="0"/>
                <w:sz w:val="18"/>
                <w:szCs w:val="18"/>
              </w:rPr>
              <w:t>018</w:t>
            </w:r>
          </w:p>
        </w:tc>
        <w:tc>
          <w:tcPr>
            <w:tcW w:w="794" w:type="dxa"/>
            <w:tcBorders>
              <w:top w:val="nil"/>
              <w:left w:val="nil"/>
              <w:bottom w:val="nil"/>
              <w:right w:val="nil"/>
            </w:tcBorders>
            <w:vAlign w:val="center"/>
          </w:tcPr>
          <w:p w14:paraId="2674A91C"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667" w:type="dxa"/>
            <w:tcBorders>
              <w:top w:val="nil"/>
              <w:left w:val="nil"/>
              <w:bottom w:val="nil"/>
              <w:right w:val="nil"/>
            </w:tcBorders>
            <w:vAlign w:val="center"/>
          </w:tcPr>
          <w:p w14:paraId="64886D90"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w:t>
            </w:r>
            <w:r>
              <w:rPr>
                <w:rFonts w:ascii="Times New Roman" w:hAnsi="Times New Roman" w:hint="eastAsia"/>
                <w:kern w:val="0"/>
                <w:sz w:val="18"/>
                <w:szCs w:val="18"/>
              </w:rPr>
              <w:t>00</w:t>
            </w:r>
          </w:p>
        </w:tc>
        <w:tc>
          <w:tcPr>
            <w:tcW w:w="804" w:type="dxa"/>
            <w:tcBorders>
              <w:top w:val="nil"/>
              <w:left w:val="nil"/>
              <w:bottom w:val="nil"/>
              <w:right w:val="nil"/>
            </w:tcBorders>
            <w:vAlign w:val="center"/>
          </w:tcPr>
          <w:p w14:paraId="60E017B6"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w:t>
            </w:r>
            <w:r>
              <w:rPr>
                <w:rFonts w:ascii="Times New Roman" w:hAnsi="Times New Roman" w:hint="eastAsia"/>
                <w:kern w:val="0"/>
                <w:sz w:val="18"/>
                <w:szCs w:val="18"/>
              </w:rPr>
              <w:t>00</w:t>
            </w:r>
          </w:p>
        </w:tc>
        <w:tc>
          <w:tcPr>
            <w:tcW w:w="665" w:type="dxa"/>
            <w:tcBorders>
              <w:top w:val="nil"/>
              <w:left w:val="nil"/>
              <w:bottom w:val="nil"/>
              <w:right w:val="nil"/>
            </w:tcBorders>
            <w:vAlign w:val="center"/>
          </w:tcPr>
          <w:p w14:paraId="0FFA7843"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w:t>
            </w:r>
            <w:r>
              <w:rPr>
                <w:rFonts w:ascii="Times New Roman" w:hAnsi="Times New Roman" w:hint="eastAsia"/>
                <w:kern w:val="0"/>
                <w:sz w:val="18"/>
                <w:szCs w:val="18"/>
              </w:rPr>
              <w:t>297</w:t>
            </w:r>
          </w:p>
        </w:tc>
        <w:tc>
          <w:tcPr>
            <w:tcW w:w="1006" w:type="dxa"/>
            <w:tcBorders>
              <w:top w:val="nil"/>
              <w:left w:val="nil"/>
              <w:bottom w:val="nil"/>
              <w:right w:val="nil"/>
            </w:tcBorders>
            <w:vAlign w:val="center"/>
          </w:tcPr>
          <w:p w14:paraId="16E45F56"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w:t>
            </w:r>
            <w:r>
              <w:rPr>
                <w:rFonts w:ascii="Times New Roman" w:hAnsi="Times New Roman" w:hint="eastAsia"/>
                <w:kern w:val="0"/>
                <w:sz w:val="18"/>
                <w:szCs w:val="18"/>
              </w:rPr>
              <w:t>703</w:t>
            </w:r>
          </w:p>
        </w:tc>
      </w:tr>
      <w:tr w:rsidR="000D484D" w14:paraId="1CC20D28" w14:textId="77777777">
        <w:trPr>
          <w:trHeight w:val="320"/>
          <w:jc w:val="center"/>
        </w:trPr>
        <w:tc>
          <w:tcPr>
            <w:tcW w:w="681" w:type="dxa"/>
            <w:tcBorders>
              <w:top w:val="nil"/>
              <w:left w:val="nil"/>
              <w:bottom w:val="single" w:sz="8" w:space="0" w:color="auto"/>
              <w:right w:val="nil"/>
            </w:tcBorders>
            <w:vAlign w:val="center"/>
          </w:tcPr>
          <w:p w14:paraId="3354C316"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object w:dxaOrig="360" w:dyaOrig="203" w14:anchorId="3F53B25D">
                <v:shape id="_x0000_i1066" type="#_x0000_t75" style="width:18.15pt;height:10.1pt" o:ole="">
                  <v:imagedata r:id="rId52" o:title=""/>
                </v:shape>
                <o:OLEObject Type="Embed" ProgID="Equation.3" ShapeID="_x0000_i1066" DrawAspect="Content" ObjectID="_1809263924" r:id="rId78"/>
              </w:object>
            </w:r>
          </w:p>
        </w:tc>
        <w:tc>
          <w:tcPr>
            <w:tcW w:w="623" w:type="dxa"/>
            <w:tcBorders>
              <w:top w:val="nil"/>
              <w:left w:val="nil"/>
              <w:bottom w:val="single" w:sz="8" w:space="0" w:color="auto"/>
              <w:right w:val="nil"/>
            </w:tcBorders>
            <w:vAlign w:val="center"/>
          </w:tcPr>
          <w:p w14:paraId="55CCFA6F"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554" w:type="dxa"/>
            <w:tcBorders>
              <w:top w:val="nil"/>
              <w:left w:val="nil"/>
              <w:bottom w:val="single" w:sz="8" w:space="0" w:color="auto"/>
              <w:right w:val="nil"/>
            </w:tcBorders>
            <w:vAlign w:val="center"/>
          </w:tcPr>
          <w:p w14:paraId="33B04D31"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796" w:type="dxa"/>
            <w:tcBorders>
              <w:top w:val="nil"/>
              <w:left w:val="nil"/>
              <w:bottom w:val="single" w:sz="8" w:space="0" w:color="auto"/>
              <w:right w:val="nil"/>
            </w:tcBorders>
            <w:vAlign w:val="center"/>
          </w:tcPr>
          <w:p w14:paraId="0D8E149D"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w:t>
            </w:r>
            <w:r>
              <w:rPr>
                <w:rFonts w:ascii="Times New Roman" w:hAnsi="Times New Roman" w:hint="eastAsia"/>
                <w:kern w:val="0"/>
                <w:sz w:val="18"/>
                <w:szCs w:val="18"/>
              </w:rPr>
              <w:t>84</w:t>
            </w:r>
          </w:p>
        </w:tc>
        <w:tc>
          <w:tcPr>
            <w:tcW w:w="666" w:type="dxa"/>
            <w:tcBorders>
              <w:top w:val="nil"/>
              <w:left w:val="nil"/>
              <w:bottom w:val="single" w:sz="8" w:space="0" w:color="auto"/>
              <w:right w:val="nil"/>
            </w:tcBorders>
            <w:vAlign w:val="center"/>
          </w:tcPr>
          <w:p w14:paraId="1EB98D46"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w:t>
            </w:r>
            <w:r>
              <w:rPr>
                <w:rFonts w:ascii="Times New Roman" w:hAnsi="Times New Roman" w:hint="eastAsia"/>
                <w:kern w:val="0"/>
                <w:sz w:val="18"/>
                <w:szCs w:val="18"/>
              </w:rPr>
              <w:t>16</w:t>
            </w:r>
          </w:p>
        </w:tc>
        <w:tc>
          <w:tcPr>
            <w:tcW w:w="943" w:type="dxa"/>
            <w:tcBorders>
              <w:top w:val="nil"/>
              <w:left w:val="nil"/>
              <w:bottom w:val="single" w:sz="8" w:space="0" w:color="auto"/>
              <w:right w:val="nil"/>
            </w:tcBorders>
            <w:vAlign w:val="center"/>
          </w:tcPr>
          <w:p w14:paraId="4F6D7FC9"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w:t>
            </w:r>
            <w:r>
              <w:rPr>
                <w:rFonts w:ascii="Times New Roman" w:hAnsi="Times New Roman" w:hint="eastAsia"/>
                <w:kern w:val="0"/>
                <w:sz w:val="18"/>
                <w:szCs w:val="18"/>
              </w:rPr>
              <w:t>00</w:t>
            </w:r>
          </w:p>
        </w:tc>
        <w:tc>
          <w:tcPr>
            <w:tcW w:w="794" w:type="dxa"/>
            <w:tcBorders>
              <w:top w:val="nil"/>
              <w:left w:val="nil"/>
              <w:bottom w:val="single" w:sz="8" w:space="0" w:color="auto"/>
              <w:right w:val="nil"/>
            </w:tcBorders>
            <w:vAlign w:val="center"/>
          </w:tcPr>
          <w:p w14:paraId="36CC1531"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667" w:type="dxa"/>
            <w:tcBorders>
              <w:top w:val="nil"/>
              <w:left w:val="nil"/>
              <w:bottom w:val="single" w:sz="8" w:space="0" w:color="auto"/>
              <w:right w:val="nil"/>
            </w:tcBorders>
            <w:vAlign w:val="center"/>
          </w:tcPr>
          <w:p w14:paraId="4E55C41A"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w:t>
            </w:r>
            <w:r>
              <w:rPr>
                <w:rFonts w:ascii="Times New Roman" w:hAnsi="Times New Roman" w:hint="eastAsia"/>
                <w:kern w:val="0"/>
                <w:sz w:val="18"/>
                <w:szCs w:val="18"/>
              </w:rPr>
              <w:t>00</w:t>
            </w:r>
          </w:p>
        </w:tc>
        <w:tc>
          <w:tcPr>
            <w:tcW w:w="804" w:type="dxa"/>
            <w:tcBorders>
              <w:top w:val="nil"/>
              <w:left w:val="nil"/>
              <w:bottom w:val="single" w:sz="8" w:space="0" w:color="auto"/>
              <w:right w:val="nil"/>
            </w:tcBorders>
            <w:vAlign w:val="center"/>
          </w:tcPr>
          <w:p w14:paraId="4B510857"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w:t>
            </w:r>
            <w:r>
              <w:rPr>
                <w:rFonts w:ascii="Times New Roman" w:hAnsi="Times New Roman" w:hint="eastAsia"/>
                <w:kern w:val="0"/>
                <w:sz w:val="18"/>
                <w:szCs w:val="18"/>
              </w:rPr>
              <w:t>00</w:t>
            </w:r>
          </w:p>
        </w:tc>
        <w:tc>
          <w:tcPr>
            <w:tcW w:w="665" w:type="dxa"/>
            <w:tcBorders>
              <w:top w:val="nil"/>
              <w:left w:val="nil"/>
              <w:bottom w:val="single" w:sz="8" w:space="0" w:color="auto"/>
              <w:right w:val="nil"/>
            </w:tcBorders>
            <w:vAlign w:val="center"/>
          </w:tcPr>
          <w:p w14:paraId="7EB9C4D9"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1006" w:type="dxa"/>
            <w:tcBorders>
              <w:top w:val="nil"/>
              <w:left w:val="nil"/>
              <w:bottom w:val="single" w:sz="8" w:space="0" w:color="auto"/>
              <w:right w:val="nil"/>
            </w:tcBorders>
            <w:vAlign w:val="center"/>
          </w:tcPr>
          <w:p w14:paraId="37C1B178"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hint="eastAsia"/>
                <w:kern w:val="0"/>
                <w:sz w:val="18"/>
                <w:szCs w:val="18"/>
              </w:rPr>
              <w:t>1</w:t>
            </w:r>
            <w:r>
              <w:rPr>
                <w:rFonts w:ascii="Times New Roman" w:hAnsi="Times New Roman"/>
                <w:kern w:val="0"/>
                <w:sz w:val="18"/>
                <w:szCs w:val="18"/>
              </w:rPr>
              <w:t>.00</w:t>
            </w:r>
          </w:p>
        </w:tc>
      </w:tr>
    </w:tbl>
    <w:p w14:paraId="5B7F72B9" w14:textId="77777777" w:rsidR="000D484D" w:rsidRPr="00D07EC5" w:rsidRDefault="000D484D">
      <w:pPr>
        <w:adjustRightInd w:val="0"/>
        <w:snapToGrid w:val="0"/>
        <w:spacing w:line="360" w:lineRule="auto"/>
        <w:ind w:firstLineChars="200" w:firstLine="360"/>
        <w:rPr>
          <w:rFonts w:ascii="Times New Roman" w:hAnsi="Times New Roman"/>
          <w:sz w:val="18"/>
          <w:szCs w:val="18"/>
        </w:rPr>
      </w:pPr>
    </w:p>
    <w:tbl>
      <w:tblPr>
        <w:tblStyle w:val="af4"/>
        <w:tblW w:w="8199" w:type="dxa"/>
        <w:jc w:val="center"/>
        <w:tblLook w:val="04A0" w:firstRow="1" w:lastRow="0" w:firstColumn="1" w:lastColumn="0" w:noHBand="0" w:noVBand="1"/>
      </w:tblPr>
      <w:tblGrid>
        <w:gridCol w:w="681"/>
        <w:gridCol w:w="623"/>
        <w:gridCol w:w="554"/>
        <w:gridCol w:w="796"/>
        <w:gridCol w:w="666"/>
        <w:gridCol w:w="943"/>
        <w:gridCol w:w="794"/>
        <w:gridCol w:w="667"/>
        <w:gridCol w:w="804"/>
        <w:gridCol w:w="665"/>
        <w:gridCol w:w="1006"/>
      </w:tblGrid>
      <w:tr w:rsidR="000D484D" w14:paraId="535F2069" w14:textId="77777777">
        <w:trPr>
          <w:trHeight w:val="307"/>
          <w:jc w:val="center"/>
        </w:trPr>
        <w:tc>
          <w:tcPr>
            <w:tcW w:w="681" w:type="dxa"/>
            <w:vMerge w:val="restart"/>
            <w:tcBorders>
              <w:top w:val="single" w:sz="8" w:space="0" w:color="auto"/>
              <w:left w:val="nil"/>
              <w:bottom w:val="single" w:sz="4" w:space="0" w:color="auto"/>
              <w:right w:val="nil"/>
            </w:tcBorders>
            <w:vAlign w:val="center"/>
          </w:tcPr>
          <w:p w14:paraId="43611014" w14:textId="77777777" w:rsidR="000D484D" w:rsidRDefault="008259E8">
            <w:pPr>
              <w:spacing w:line="360" w:lineRule="auto"/>
              <w:jc w:val="center"/>
              <w:rPr>
                <w:rFonts w:ascii="Times New Roman" w:hAnsi="Times New Roman"/>
                <w:i/>
                <w:iCs/>
                <w:caps/>
                <w:kern w:val="0"/>
                <w:sz w:val="18"/>
                <w:szCs w:val="18"/>
              </w:rPr>
            </w:pPr>
            <m:oMathPara>
              <m:oMath>
                <m:r>
                  <m:rPr>
                    <m:nor/>
                  </m:rPr>
                  <w:rPr>
                    <w:rFonts w:ascii="Times New Roman" w:hAnsi="Times New Roman"/>
                    <w:i/>
                    <w:iCs/>
                    <w:kern w:val="0"/>
                    <w:sz w:val="18"/>
                    <w:szCs w:val="18"/>
                  </w:rPr>
                  <m:t>μ</m:t>
                </m:r>
              </m:oMath>
            </m:oMathPara>
          </w:p>
        </w:tc>
        <w:tc>
          <w:tcPr>
            <w:tcW w:w="3582" w:type="dxa"/>
            <w:gridSpan w:val="5"/>
            <w:tcBorders>
              <w:top w:val="single" w:sz="8" w:space="0" w:color="auto"/>
              <w:left w:val="nil"/>
              <w:bottom w:val="single" w:sz="4" w:space="0" w:color="auto"/>
              <w:right w:val="nil"/>
            </w:tcBorders>
          </w:tcPr>
          <w:p w14:paraId="7DB2A62E" w14:textId="77777777" w:rsidR="000D484D" w:rsidRDefault="008259E8">
            <w:pPr>
              <w:spacing w:line="360" w:lineRule="auto"/>
              <w:jc w:val="center"/>
              <w:rPr>
                <w:rFonts w:ascii="Times New Roman" w:hAnsi="Times New Roman"/>
                <w:iCs/>
                <w:caps/>
                <w:kern w:val="0"/>
                <w:sz w:val="18"/>
                <w:szCs w:val="18"/>
              </w:rPr>
            </w:pPr>
            <w:r>
              <w:rPr>
                <w:rFonts w:ascii="Times New Roman" w:hAnsi="Times New Roman" w:hint="eastAsia"/>
                <w:iCs/>
                <w:caps/>
                <w:kern w:val="0"/>
                <w:sz w:val="18"/>
                <w:szCs w:val="18"/>
              </w:rPr>
              <w:t>固城湖</w:t>
            </w:r>
          </w:p>
        </w:tc>
        <w:tc>
          <w:tcPr>
            <w:tcW w:w="3936" w:type="dxa"/>
            <w:gridSpan w:val="5"/>
            <w:tcBorders>
              <w:top w:val="single" w:sz="8" w:space="0" w:color="auto"/>
              <w:left w:val="nil"/>
              <w:bottom w:val="single" w:sz="4" w:space="0" w:color="auto"/>
              <w:right w:val="nil"/>
            </w:tcBorders>
          </w:tcPr>
          <w:p w14:paraId="499E2786" w14:textId="77777777" w:rsidR="000D484D" w:rsidRDefault="008259E8">
            <w:pPr>
              <w:spacing w:line="360" w:lineRule="auto"/>
              <w:jc w:val="center"/>
              <w:rPr>
                <w:rFonts w:ascii="Times New Roman" w:hAnsi="Times New Roman"/>
                <w:iCs/>
                <w:caps/>
                <w:kern w:val="0"/>
                <w:sz w:val="18"/>
                <w:szCs w:val="18"/>
              </w:rPr>
            </w:pPr>
            <w:r>
              <w:rPr>
                <w:rFonts w:ascii="Times New Roman" w:hAnsi="Times New Roman" w:hint="eastAsia"/>
                <w:iCs/>
                <w:caps/>
                <w:kern w:val="0"/>
                <w:sz w:val="18"/>
                <w:szCs w:val="18"/>
              </w:rPr>
              <w:t>磁湖</w:t>
            </w:r>
          </w:p>
        </w:tc>
      </w:tr>
      <w:tr w:rsidR="000D484D" w14:paraId="318754AD" w14:textId="77777777">
        <w:trPr>
          <w:trHeight w:val="273"/>
          <w:jc w:val="center"/>
        </w:trPr>
        <w:tc>
          <w:tcPr>
            <w:tcW w:w="681" w:type="dxa"/>
            <w:vMerge/>
            <w:tcBorders>
              <w:top w:val="nil"/>
              <w:left w:val="nil"/>
              <w:bottom w:val="single" w:sz="4" w:space="0" w:color="auto"/>
              <w:right w:val="nil"/>
            </w:tcBorders>
          </w:tcPr>
          <w:p w14:paraId="036B4918" w14:textId="77777777" w:rsidR="000D484D" w:rsidRDefault="000D484D">
            <w:pPr>
              <w:spacing w:line="360" w:lineRule="auto"/>
              <w:jc w:val="center"/>
              <w:rPr>
                <w:rFonts w:ascii="Times New Roman" w:hAnsi="Times New Roman"/>
                <w:i/>
                <w:caps/>
                <w:kern w:val="0"/>
                <w:sz w:val="18"/>
                <w:szCs w:val="18"/>
              </w:rPr>
            </w:pPr>
          </w:p>
        </w:tc>
        <w:tc>
          <w:tcPr>
            <w:tcW w:w="623" w:type="dxa"/>
            <w:tcBorders>
              <w:top w:val="single" w:sz="4" w:space="0" w:color="auto"/>
              <w:left w:val="nil"/>
              <w:bottom w:val="single" w:sz="4" w:space="0" w:color="auto"/>
              <w:right w:val="nil"/>
            </w:tcBorders>
            <w:vAlign w:val="center"/>
          </w:tcPr>
          <w:p w14:paraId="45DFD53E" w14:textId="77777777" w:rsidR="000D484D" w:rsidRDefault="008259E8">
            <w:pPr>
              <w:spacing w:line="360" w:lineRule="auto"/>
              <w:jc w:val="center"/>
              <w:rPr>
                <w:rFonts w:ascii="Times New Roman" w:hAnsi="Times New Roman"/>
                <w:i/>
                <w:iCs/>
                <w:caps/>
                <w:kern w:val="0"/>
                <w:sz w:val="18"/>
                <w:szCs w:val="18"/>
              </w:rPr>
            </w:pPr>
            <w:r>
              <w:rPr>
                <w:rFonts w:ascii="Times New Roman" w:hAnsi="Times New Roman"/>
                <w:i/>
                <w:iCs/>
                <w:kern w:val="0"/>
                <w:sz w:val="18"/>
                <w:szCs w:val="18"/>
              </w:rPr>
              <w:t>a</w:t>
            </w:r>
          </w:p>
        </w:tc>
        <w:tc>
          <w:tcPr>
            <w:tcW w:w="554" w:type="dxa"/>
            <w:tcBorders>
              <w:top w:val="single" w:sz="4" w:space="0" w:color="auto"/>
              <w:left w:val="nil"/>
              <w:bottom w:val="single" w:sz="4" w:space="0" w:color="auto"/>
              <w:right w:val="nil"/>
            </w:tcBorders>
            <w:vAlign w:val="center"/>
          </w:tcPr>
          <w:p w14:paraId="370475DA" w14:textId="77777777" w:rsidR="000D484D" w:rsidRDefault="008259E8">
            <w:pPr>
              <w:spacing w:line="360" w:lineRule="auto"/>
              <w:jc w:val="center"/>
              <w:rPr>
                <w:rFonts w:ascii="Times New Roman" w:hAnsi="Times New Roman"/>
                <w:i/>
                <w:iCs/>
                <w:caps/>
                <w:kern w:val="0"/>
                <w:sz w:val="18"/>
                <w:szCs w:val="18"/>
              </w:rPr>
            </w:pPr>
            <w:r>
              <w:rPr>
                <w:rFonts w:ascii="Times New Roman" w:hAnsi="Times New Roman"/>
                <w:i/>
                <w:iCs/>
                <w:kern w:val="0"/>
                <w:sz w:val="18"/>
                <w:szCs w:val="18"/>
              </w:rPr>
              <w:t>b</w:t>
            </w:r>
            <w:r>
              <w:rPr>
                <w:rFonts w:ascii="Times New Roman" w:hAnsi="Times New Roman"/>
                <w:i/>
                <w:iCs/>
                <w:kern w:val="0"/>
                <w:sz w:val="18"/>
                <w:szCs w:val="18"/>
                <w:vertAlign w:val="subscript"/>
              </w:rPr>
              <w:t>1</w:t>
            </w:r>
          </w:p>
        </w:tc>
        <w:tc>
          <w:tcPr>
            <w:tcW w:w="796" w:type="dxa"/>
            <w:tcBorders>
              <w:top w:val="single" w:sz="4" w:space="0" w:color="auto"/>
              <w:left w:val="nil"/>
              <w:bottom w:val="single" w:sz="4" w:space="0" w:color="auto"/>
              <w:right w:val="nil"/>
            </w:tcBorders>
            <w:vAlign w:val="center"/>
          </w:tcPr>
          <w:p w14:paraId="412A0D3A" w14:textId="77777777" w:rsidR="000D484D" w:rsidRDefault="008259E8">
            <w:pPr>
              <w:spacing w:line="360" w:lineRule="auto"/>
              <w:jc w:val="center"/>
              <w:rPr>
                <w:rFonts w:ascii="Times New Roman" w:hAnsi="Times New Roman"/>
                <w:i/>
                <w:iCs/>
                <w:caps/>
                <w:kern w:val="0"/>
                <w:sz w:val="18"/>
                <w:szCs w:val="18"/>
              </w:rPr>
            </w:pPr>
            <w:r>
              <w:rPr>
                <w:rFonts w:ascii="Times New Roman" w:hAnsi="Times New Roman"/>
                <w:i/>
                <w:iCs/>
                <w:kern w:val="0"/>
                <w:sz w:val="18"/>
                <w:szCs w:val="18"/>
              </w:rPr>
              <w:t>b</w:t>
            </w:r>
            <w:r>
              <w:rPr>
                <w:rFonts w:ascii="Times New Roman" w:hAnsi="Times New Roman"/>
                <w:i/>
                <w:iCs/>
                <w:kern w:val="0"/>
                <w:sz w:val="18"/>
                <w:szCs w:val="18"/>
                <w:vertAlign w:val="subscript"/>
              </w:rPr>
              <w:t>2</w:t>
            </w:r>
          </w:p>
        </w:tc>
        <w:tc>
          <w:tcPr>
            <w:tcW w:w="666" w:type="dxa"/>
            <w:tcBorders>
              <w:top w:val="single" w:sz="4" w:space="0" w:color="auto"/>
              <w:left w:val="nil"/>
              <w:bottom w:val="single" w:sz="4" w:space="0" w:color="auto"/>
              <w:right w:val="nil"/>
            </w:tcBorders>
            <w:vAlign w:val="center"/>
          </w:tcPr>
          <w:p w14:paraId="054A4C88" w14:textId="77777777" w:rsidR="000D484D" w:rsidRDefault="008259E8">
            <w:pPr>
              <w:spacing w:line="360" w:lineRule="auto"/>
              <w:jc w:val="center"/>
              <w:rPr>
                <w:rFonts w:ascii="Times New Roman" w:hAnsi="Times New Roman"/>
                <w:i/>
                <w:iCs/>
                <w:caps/>
                <w:kern w:val="0"/>
                <w:sz w:val="18"/>
                <w:szCs w:val="18"/>
              </w:rPr>
            </w:pPr>
            <w:r>
              <w:rPr>
                <w:rFonts w:ascii="Times New Roman" w:hAnsi="Times New Roman"/>
                <w:i/>
                <w:iCs/>
                <w:kern w:val="0"/>
                <w:sz w:val="18"/>
                <w:szCs w:val="18"/>
              </w:rPr>
              <w:t>b</w:t>
            </w:r>
            <w:r>
              <w:rPr>
                <w:rFonts w:ascii="Times New Roman" w:hAnsi="Times New Roman"/>
                <w:i/>
                <w:iCs/>
                <w:kern w:val="0"/>
                <w:sz w:val="18"/>
                <w:szCs w:val="18"/>
                <w:vertAlign w:val="subscript"/>
              </w:rPr>
              <w:t>3</w:t>
            </w:r>
          </w:p>
        </w:tc>
        <w:tc>
          <w:tcPr>
            <w:tcW w:w="943" w:type="dxa"/>
            <w:tcBorders>
              <w:top w:val="single" w:sz="4" w:space="0" w:color="auto"/>
              <w:left w:val="nil"/>
              <w:bottom w:val="single" w:sz="4" w:space="0" w:color="auto"/>
              <w:right w:val="nil"/>
            </w:tcBorders>
            <w:vAlign w:val="center"/>
          </w:tcPr>
          <w:p w14:paraId="0E66A472" w14:textId="77777777" w:rsidR="000D484D" w:rsidRDefault="008259E8">
            <w:pPr>
              <w:spacing w:line="360" w:lineRule="auto"/>
              <w:jc w:val="center"/>
              <w:rPr>
                <w:rFonts w:ascii="Times New Roman" w:hAnsi="Times New Roman"/>
                <w:i/>
                <w:iCs/>
                <w:caps/>
                <w:kern w:val="0"/>
                <w:sz w:val="18"/>
                <w:szCs w:val="18"/>
              </w:rPr>
            </w:pPr>
            <w:r>
              <w:rPr>
                <w:rFonts w:ascii="Times New Roman" w:hAnsi="Times New Roman"/>
                <w:i/>
                <w:iCs/>
                <w:kern w:val="0"/>
                <w:sz w:val="18"/>
                <w:szCs w:val="18"/>
              </w:rPr>
              <w:t>c</w:t>
            </w:r>
          </w:p>
        </w:tc>
        <w:tc>
          <w:tcPr>
            <w:tcW w:w="794" w:type="dxa"/>
            <w:tcBorders>
              <w:top w:val="single" w:sz="4" w:space="0" w:color="auto"/>
              <w:left w:val="nil"/>
              <w:bottom w:val="single" w:sz="4" w:space="0" w:color="auto"/>
              <w:right w:val="nil"/>
            </w:tcBorders>
            <w:vAlign w:val="center"/>
          </w:tcPr>
          <w:p w14:paraId="12BF753F" w14:textId="77777777" w:rsidR="000D484D" w:rsidRDefault="008259E8">
            <w:pPr>
              <w:spacing w:line="360" w:lineRule="auto"/>
              <w:jc w:val="center"/>
              <w:rPr>
                <w:rFonts w:ascii="Times New Roman" w:hAnsi="Times New Roman"/>
                <w:i/>
                <w:iCs/>
                <w:caps/>
                <w:kern w:val="0"/>
                <w:sz w:val="18"/>
                <w:szCs w:val="18"/>
              </w:rPr>
            </w:pPr>
            <w:r>
              <w:rPr>
                <w:rFonts w:ascii="Times New Roman" w:hAnsi="Times New Roman"/>
                <w:i/>
                <w:iCs/>
                <w:kern w:val="0"/>
                <w:sz w:val="18"/>
                <w:szCs w:val="18"/>
              </w:rPr>
              <w:t>a</w:t>
            </w:r>
          </w:p>
        </w:tc>
        <w:tc>
          <w:tcPr>
            <w:tcW w:w="667" w:type="dxa"/>
            <w:tcBorders>
              <w:top w:val="single" w:sz="4" w:space="0" w:color="auto"/>
              <w:left w:val="nil"/>
              <w:bottom w:val="single" w:sz="4" w:space="0" w:color="auto"/>
              <w:right w:val="nil"/>
            </w:tcBorders>
            <w:vAlign w:val="center"/>
          </w:tcPr>
          <w:p w14:paraId="56019E78" w14:textId="77777777" w:rsidR="000D484D" w:rsidRDefault="008259E8">
            <w:pPr>
              <w:spacing w:line="360" w:lineRule="auto"/>
              <w:jc w:val="center"/>
              <w:rPr>
                <w:rFonts w:ascii="Times New Roman" w:hAnsi="Times New Roman"/>
                <w:i/>
                <w:iCs/>
                <w:caps/>
                <w:kern w:val="0"/>
                <w:sz w:val="18"/>
                <w:szCs w:val="18"/>
              </w:rPr>
            </w:pPr>
            <w:r>
              <w:rPr>
                <w:rFonts w:ascii="Times New Roman" w:hAnsi="Times New Roman"/>
                <w:i/>
                <w:iCs/>
                <w:kern w:val="0"/>
                <w:sz w:val="18"/>
                <w:szCs w:val="18"/>
              </w:rPr>
              <w:t>b</w:t>
            </w:r>
            <w:r>
              <w:rPr>
                <w:rFonts w:ascii="Times New Roman" w:hAnsi="Times New Roman"/>
                <w:i/>
                <w:iCs/>
                <w:kern w:val="0"/>
                <w:sz w:val="18"/>
                <w:szCs w:val="18"/>
                <w:vertAlign w:val="subscript"/>
              </w:rPr>
              <w:t>1</w:t>
            </w:r>
          </w:p>
        </w:tc>
        <w:tc>
          <w:tcPr>
            <w:tcW w:w="804" w:type="dxa"/>
            <w:tcBorders>
              <w:top w:val="single" w:sz="4" w:space="0" w:color="auto"/>
              <w:left w:val="nil"/>
              <w:bottom w:val="single" w:sz="4" w:space="0" w:color="auto"/>
              <w:right w:val="nil"/>
            </w:tcBorders>
            <w:vAlign w:val="center"/>
          </w:tcPr>
          <w:p w14:paraId="17293E5C" w14:textId="77777777" w:rsidR="000D484D" w:rsidRDefault="008259E8">
            <w:pPr>
              <w:spacing w:line="360" w:lineRule="auto"/>
              <w:jc w:val="center"/>
              <w:rPr>
                <w:rFonts w:ascii="Times New Roman" w:hAnsi="Times New Roman"/>
                <w:i/>
                <w:iCs/>
                <w:caps/>
                <w:kern w:val="0"/>
                <w:sz w:val="18"/>
                <w:szCs w:val="18"/>
              </w:rPr>
            </w:pPr>
            <w:r>
              <w:rPr>
                <w:rFonts w:ascii="Times New Roman" w:hAnsi="Times New Roman"/>
                <w:i/>
                <w:iCs/>
                <w:kern w:val="0"/>
                <w:sz w:val="18"/>
                <w:szCs w:val="18"/>
              </w:rPr>
              <w:t>b</w:t>
            </w:r>
            <w:r>
              <w:rPr>
                <w:rFonts w:ascii="Times New Roman" w:hAnsi="Times New Roman"/>
                <w:i/>
                <w:iCs/>
                <w:kern w:val="0"/>
                <w:sz w:val="18"/>
                <w:szCs w:val="18"/>
                <w:vertAlign w:val="subscript"/>
              </w:rPr>
              <w:t>2</w:t>
            </w:r>
          </w:p>
        </w:tc>
        <w:tc>
          <w:tcPr>
            <w:tcW w:w="665" w:type="dxa"/>
            <w:tcBorders>
              <w:top w:val="single" w:sz="4" w:space="0" w:color="auto"/>
              <w:left w:val="nil"/>
              <w:bottom w:val="single" w:sz="4" w:space="0" w:color="auto"/>
              <w:right w:val="nil"/>
            </w:tcBorders>
            <w:vAlign w:val="center"/>
          </w:tcPr>
          <w:p w14:paraId="2449FDF4" w14:textId="77777777" w:rsidR="000D484D" w:rsidRDefault="008259E8">
            <w:pPr>
              <w:spacing w:line="360" w:lineRule="auto"/>
              <w:jc w:val="center"/>
              <w:rPr>
                <w:rFonts w:ascii="Times New Roman" w:hAnsi="Times New Roman"/>
                <w:i/>
                <w:iCs/>
                <w:caps/>
                <w:kern w:val="0"/>
                <w:sz w:val="18"/>
                <w:szCs w:val="18"/>
              </w:rPr>
            </w:pPr>
            <w:r>
              <w:rPr>
                <w:rFonts w:ascii="Times New Roman" w:hAnsi="Times New Roman"/>
                <w:i/>
                <w:iCs/>
                <w:kern w:val="0"/>
                <w:sz w:val="18"/>
                <w:szCs w:val="18"/>
              </w:rPr>
              <w:t>b</w:t>
            </w:r>
            <w:r>
              <w:rPr>
                <w:rFonts w:ascii="Times New Roman" w:hAnsi="Times New Roman"/>
                <w:i/>
                <w:iCs/>
                <w:kern w:val="0"/>
                <w:sz w:val="18"/>
                <w:szCs w:val="18"/>
                <w:vertAlign w:val="subscript"/>
              </w:rPr>
              <w:t>3</w:t>
            </w:r>
          </w:p>
        </w:tc>
        <w:tc>
          <w:tcPr>
            <w:tcW w:w="1006" w:type="dxa"/>
            <w:tcBorders>
              <w:top w:val="single" w:sz="4" w:space="0" w:color="auto"/>
              <w:left w:val="nil"/>
              <w:bottom w:val="single" w:sz="4" w:space="0" w:color="auto"/>
              <w:right w:val="nil"/>
            </w:tcBorders>
            <w:vAlign w:val="center"/>
          </w:tcPr>
          <w:p w14:paraId="45A04BC3" w14:textId="77777777" w:rsidR="000D484D" w:rsidRDefault="008259E8">
            <w:pPr>
              <w:spacing w:line="360" w:lineRule="auto"/>
              <w:jc w:val="center"/>
              <w:rPr>
                <w:rFonts w:ascii="Times New Roman" w:hAnsi="Times New Roman"/>
                <w:i/>
                <w:iCs/>
                <w:caps/>
                <w:kern w:val="0"/>
                <w:sz w:val="18"/>
                <w:szCs w:val="18"/>
              </w:rPr>
            </w:pPr>
            <w:r>
              <w:rPr>
                <w:rFonts w:ascii="Times New Roman" w:hAnsi="Times New Roman"/>
                <w:i/>
                <w:iCs/>
                <w:kern w:val="0"/>
                <w:sz w:val="18"/>
                <w:szCs w:val="18"/>
              </w:rPr>
              <w:t>c</w:t>
            </w:r>
          </w:p>
        </w:tc>
      </w:tr>
      <w:tr w:rsidR="000D484D" w14:paraId="1A0C025B" w14:textId="77777777">
        <w:trPr>
          <w:trHeight w:val="270"/>
          <w:jc w:val="center"/>
        </w:trPr>
        <w:tc>
          <w:tcPr>
            <w:tcW w:w="681" w:type="dxa"/>
            <w:tcBorders>
              <w:top w:val="single" w:sz="4" w:space="0" w:color="auto"/>
              <w:left w:val="nil"/>
              <w:bottom w:val="nil"/>
              <w:right w:val="nil"/>
            </w:tcBorders>
            <w:vAlign w:val="center"/>
          </w:tcPr>
          <w:p w14:paraId="2FC84CB6"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object w:dxaOrig="330" w:dyaOrig="203" w14:anchorId="08EE6C36">
                <v:shape id="_x0000_i1067" type="#_x0000_t75" style="width:17pt;height:10.1pt" o:ole="">
                  <v:imagedata r:id="rId44" o:title=""/>
                </v:shape>
                <o:OLEObject Type="Embed" ProgID="Equation.3" ShapeID="_x0000_i1067" DrawAspect="Content" ObjectID="_1809263925" r:id="rId79"/>
              </w:object>
            </w:r>
          </w:p>
        </w:tc>
        <w:tc>
          <w:tcPr>
            <w:tcW w:w="623" w:type="dxa"/>
            <w:tcBorders>
              <w:top w:val="single" w:sz="4" w:space="0" w:color="auto"/>
              <w:left w:val="nil"/>
              <w:bottom w:val="nil"/>
              <w:right w:val="nil"/>
            </w:tcBorders>
            <w:vAlign w:val="center"/>
          </w:tcPr>
          <w:p w14:paraId="3233B01E"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554" w:type="dxa"/>
            <w:tcBorders>
              <w:top w:val="single" w:sz="4" w:space="0" w:color="auto"/>
              <w:left w:val="nil"/>
              <w:bottom w:val="nil"/>
              <w:right w:val="nil"/>
            </w:tcBorders>
            <w:vAlign w:val="center"/>
          </w:tcPr>
          <w:p w14:paraId="03F84C1D"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796" w:type="dxa"/>
            <w:tcBorders>
              <w:top w:val="single" w:sz="4" w:space="0" w:color="auto"/>
              <w:left w:val="nil"/>
              <w:bottom w:val="nil"/>
              <w:right w:val="nil"/>
            </w:tcBorders>
            <w:vAlign w:val="center"/>
          </w:tcPr>
          <w:p w14:paraId="678CA683"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0.84</w:t>
            </w:r>
          </w:p>
        </w:tc>
        <w:tc>
          <w:tcPr>
            <w:tcW w:w="666" w:type="dxa"/>
            <w:tcBorders>
              <w:top w:val="single" w:sz="4" w:space="0" w:color="auto"/>
              <w:left w:val="nil"/>
              <w:bottom w:val="nil"/>
              <w:right w:val="nil"/>
            </w:tcBorders>
            <w:vAlign w:val="center"/>
          </w:tcPr>
          <w:p w14:paraId="19DCCF5A"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0.16</w:t>
            </w:r>
          </w:p>
        </w:tc>
        <w:tc>
          <w:tcPr>
            <w:tcW w:w="943" w:type="dxa"/>
            <w:tcBorders>
              <w:top w:val="single" w:sz="4" w:space="0" w:color="auto"/>
              <w:left w:val="nil"/>
              <w:bottom w:val="nil"/>
              <w:right w:val="nil"/>
            </w:tcBorders>
            <w:vAlign w:val="center"/>
          </w:tcPr>
          <w:p w14:paraId="470B686A"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794" w:type="dxa"/>
            <w:tcBorders>
              <w:top w:val="single" w:sz="4" w:space="0" w:color="auto"/>
              <w:left w:val="nil"/>
              <w:bottom w:val="nil"/>
              <w:right w:val="nil"/>
            </w:tcBorders>
            <w:vAlign w:val="center"/>
          </w:tcPr>
          <w:p w14:paraId="1BB1979B"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hint="eastAsia"/>
                <w:kern w:val="0"/>
                <w:sz w:val="18"/>
                <w:szCs w:val="18"/>
              </w:rPr>
              <w:t>0</w:t>
            </w:r>
            <w:r>
              <w:rPr>
                <w:rFonts w:ascii="Times New Roman" w:hAnsi="Times New Roman"/>
                <w:kern w:val="0"/>
                <w:sz w:val="18"/>
                <w:szCs w:val="18"/>
              </w:rPr>
              <w:t>.00</w:t>
            </w:r>
          </w:p>
        </w:tc>
        <w:tc>
          <w:tcPr>
            <w:tcW w:w="667" w:type="dxa"/>
            <w:tcBorders>
              <w:top w:val="single" w:sz="4" w:space="0" w:color="auto"/>
              <w:left w:val="nil"/>
              <w:bottom w:val="nil"/>
              <w:right w:val="nil"/>
            </w:tcBorders>
            <w:vAlign w:val="center"/>
          </w:tcPr>
          <w:p w14:paraId="0711DAC5"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804" w:type="dxa"/>
            <w:tcBorders>
              <w:top w:val="single" w:sz="4" w:space="0" w:color="auto"/>
              <w:left w:val="nil"/>
              <w:bottom w:val="nil"/>
              <w:right w:val="nil"/>
            </w:tcBorders>
            <w:vAlign w:val="center"/>
          </w:tcPr>
          <w:p w14:paraId="530279A7"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665" w:type="dxa"/>
            <w:tcBorders>
              <w:top w:val="single" w:sz="4" w:space="0" w:color="auto"/>
              <w:left w:val="nil"/>
              <w:bottom w:val="nil"/>
              <w:right w:val="nil"/>
            </w:tcBorders>
            <w:vAlign w:val="center"/>
          </w:tcPr>
          <w:p w14:paraId="2101DD74"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w:t>
            </w:r>
            <w:r>
              <w:rPr>
                <w:rFonts w:ascii="Times New Roman" w:hAnsi="Times New Roman" w:hint="eastAsia"/>
                <w:kern w:val="0"/>
                <w:sz w:val="18"/>
                <w:szCs w:val="18"/>
              </w:rPr>
              <w:t>92</w:t>
            </w:r>
          </w:p>
        </w:tc>
        <w:tc>
          <w:tcPr>
            <w:tcW w:w="1006" w:type="dxa"/>
            <w:tcBorders>
              <w:top w:val="single" w:sz="4" w:space="0" w:color="auto"/>
              <w:left w:val="nil"/>
              <w:bottom w:val="nil"/>
              <w:right w:val="nil"/>
            </w:tcBorders>
            <w:vAlign w:val="center"/>
          </w:tcPr>
          <w:p w14:paraId="5F996030"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w:t>
            </w:r>
            <w:r>
              <w:rPr>
                <w:rFonts w:ascii="Times New Roman" w:hAnsi="Times New Roman" w:hint="eastAsia"/>
                <w:kern w:val="0"/>
                <w:sz w:val="18"/>
                <w:szCs w:val="18"/>
              </w:rPr>
              <w:t>8</w:t>
            </w:r>
          </w:p>
        </w:tc>
      </w:tr>
      <w:tr w:rsidR="000D484D" w14:paraId="6301C025" w14:textId="77777777">
        <w:trPr>
          <w:trHeight w:val="242"/>
          <w:jc w:val="center"/>
        </w:trPr>
        <w:tc>
          <w:tcPr>
            <w:tcW w:w="681" w:type="dxa"/>
            <w:tcBorders>
              <w:top w:val="nil"/>
              <w:left w:val="nil"/>
              <w:bottom w:val="nil"/>
              <w:right w:val="nil"/>
            </w:tcBorders>
            <w:vAlign w:val="center"/>
          </w:tcPr>
          <w:p w14:paraId="59C32CA2"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object w:dxaOrig="360" w:dyaOrig="203" w14:anchorId="3DBA0DFD">
                <v:shape id="_x0000_i1068" type="#_x0000_t75" style="width:18.15pt;height:10.1pt" o:ole="">
                  <v:imagedata r:id="rId46" o:title=""/>
                </v:shape>
                <o:OLEObject Type="Embed" ProgID="Equation.3" ShapeID="_x0000_i1068" DrawAspect="Content" ObjectID="_1809263926" r:id="rId80"/>
              </w:object>
            </w:r>
          </w:p>
        </w:tc>
        <w:tc>
          <w:tcPr>
            <w:tcW w:w="623" w:type="dxa"/>
            <w:tcBorders>
              <w:top w:val="nil"/>
              <w:left w:val="nil"/>
              <w:bottom w:val="nil"/>
              <w:right w:val="nil"/>
            </w:tcBorders>
            <w:vAlign w:val="center"/>
          </w:tcPr>
          <w:p w14:paraId="2F9418F2"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554" w:type="dxa"/>
            <w:tcBorders>
              <w:top w:val="nil"/>
              <w:left w:val="nil"/>
              <w:bottom w:val="nil"/>
              <w:right w:val="nil"/>
            </w:tcBorders>
            <w:vAlign w:val="center"/>
          </w:tcPr>
          <w:p w14:paraId="5F8DCA70"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796" w:type="dxa"/>
            <w:tcBorders>
              <w:top w:val="nil"/>
              <w:left w:val="nil"/>
              <w:bottom w:val="nil"/>
              <w:right w:val="nil"/>
            </w:tcBorders>
            <w:vAlign w:val="center"/>
          </w:tcPr>
          <w:p w14:paraId="5D9C1250"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666" w:type="dxa"/>
            <w:tcBorders>
              <w:top w:val="nil"/>
              <w:left w:val="nil"/>
              <w:bottom w:val="nil"/>
              <w:right w:val="nil"/>
            </w:tcBorders>
            <w:vAlign w:val="center"/>
          </w:tcPr>
          <w:p w14:paraId="477768EB"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w:t>
            </w:r>
            <w:r>
              <w:rPr>
                <w:rFonts w:ascii="Times New Roman" w:hAnsi="Times New Roman" w:hint="eastAsia"/>
                <w:kern w:val="0"/>
                <w:sz w:val="18"/>
                <w:szCs w:val="18"/>
              </w:rPr>
              <w:t>98</w:t>
            </w:r>
          </w:p>
        </w:tc>
        <w:tc>
          <w:tcPr>
            <w:tcW w:w="943" w:type="dxa"/>
            <w:tcBorders>
              <w:top w:val="nil"/>
              <w:left w:val="nil"/>
              <w:bottom w:val="nil"/>
              <w:right w:val="nil"/>
            </w:tcBorders>
            <w:vAlign w:val="center"/>
          </w:tcPr>
          <w:p w14:paraId="4B00E1C0"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w:t>
            </w:r>
            <w:r>
              <w:rPr>
                <w:rFonts w:ascii="Times New Roman" w:hAnsi="Times New Roman" w:hint="eastAsia"/>
                <w:kern w:val="0"/>
                <w:sz w:val="18"/>
                <w:szCs w:val="18"/>
              </w:rPr>
              <w:t>04</w:t>
            </w:r>
          </w:p>
        </w:tc>
        <w:tc>
          <w:tcPr>
            <w:tcW w:w="794" w:type="dxa"/>
            <w:tcBorders>
              <w:top w:val="nil"/>
              <w:left w:val="nil"/>
              <w:bottom w:val="nil"/>
              <w:right w:val="nil"/>
            </w:tcBorders>
            <w:vAlign w:val="center"/>
          </w:tcPr>
          <w:p w14:paraId="7BE16F8B"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667" w:type="dxa"/>
            <w:tcBorders>
              <w:top w:val="nil"/>
              <w:left w:val="nil"/>
              <w:bottom w:val="nil"/>
              <w:right w:val="nil"/>
            </w:tcBorders>
            <w:vAlign w:val="center"/>
          </w:tcPr>
          <w:p w14:paraId="12811DD0"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804" w:type="dxa"/>
            <w:tcBorders>
              <w:top w:val="nil"/>
              <w:left w:val="nil"/>
              <w:bottom w:val="nil"/>
              <w:right w:val="nil"/>
            </w:tcBorders>
            <w:vAlign w:val="center"/>
          </w:tcPr>
          <w:p w14:paraId="7E6160D7"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w:t>
            </w:r>
            <w:r>
              <w:rPr>
                <w:rFonts w:ascii="Times New Roman" w:hAnsi="Times New Roman" w:hint="eastAsia"/>
                <w:kern w:val="0"/>
                <w:sz w:val="18"/>
                <w:szCs w:val="18"/>
              </w:rPr>
              <w:t>000</w:t>
            </w:r>
          </w:p>
        </w:tc>
        <w:tc>
          <w:tcPr>
            <w:tcW w:w="665" w:type="dxa"/>
            <w:tcBorders>
              <w:top w:val="nil"/>
              <w:left w:val="nil"/>
              <w:bottom w:val="nil"/>
              <w:right w:val="nil"/>
            </w:tcBorders>
            <w:vAlign w:val="center"/>
          </w:tcPr>
          <w:p w14:paraId="78CD25B8"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w:t>
            </w:r>
            <w:r>
              <w:rPr>
                <w:rFonts w:ascii="Times New Roman" w:hAnsi="Times New Roman" w:hint="eastAsia"/>
                <w:kern w:val="0"/>
                <w:sz w:val="18"/>
                <w:szCs w:val="18"/>
              </w:rPr>
              <w:t>82</w:t>
            </w:r>
          </w:p>
        </w:tc>
        <w:tc>
          <w:tcPr>
            <w:tcW w:w="1006" w:type="dxa"/>
            <w:tcBorders>
              <w:top w:val="nil"/>
              <w:left w:val="nil"/>
              <w:bottom w:val="nil"/>
              <w:right w:val="nil"/>
            </w:tcBorders>
            <w:vAlign w:val="center"/>
          </w:tcPr>
          <w:p w14:paraId="712CE95E"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w:t>
            </w:r>
            <w:r>
              <w:rPr>
                <w:rFonts w:ascii="Times New Roman" w:hAnsi="Times New Roman" w:hint="eastAsia"/>
                <w:kern w:val="0"/>
                <w:sz w:val="18"/>
                <w:szCs w:val="18"/>
              </w:rPr>
              <w:t>18</w:t>
            </w:r>
          </w:p>
        </w:tc>
      </w:tr>
      <w:tr w:rsidR="000D484D" w14:paraId="0B852BB1" w14:textId="77777777">
        <w:trPr>
          <w:trHeight w:val="212"/>
          <w:jc w:val="center"/>
        </w:trPr>
        <w:tc>
          <w:tcPr>
            <w:tcW w:w="681" w:type="dxa"/>
            <w:tcBorders>
              <w:top w:val="nil"/>
              <w:left w:val="nil"/>
              <w:bottom w:val="nil"/>
              <w:right w:val="nil"/>
            </w:tcBorders>
            <w:vAlign w:val="center"/>
          </w:tcPr>
          <w:p w14:paraId="5535352A"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object w:dxaOrig="360" w:dyaOrig="203" w14:anchorId="25B7697F">
                <v:shape id="_x0000_i1069" type="#_x0000_t75" style="width:18.15pt;height:10.1pt" o:ole="">
                  <v:imagedata r:id="rId48" o:title=""/>
                </v:shape>
                <o:OLEObject Type="Embed" ProgID="Equation.3" ShapeID="_x0000_i1069" DrawAspect="Content" ObjectID="_1809263927" r:id="rId81"/>
              </w:object>
            </w:r>
          </w:p>
        </w:tc>
        <w:tc>
          <w:tcPr>
            <w:tcW w:w="623" w:type="dxa"/>
            <w:tcBorders>
              <w:top w:val="nil"/>
              <w:left w:val="nil"/>
              <w:bottom w:val="nil"/>
              <w:right w:val="nil"/>
            </w:tcBorders>
            <w:vAlign w:val="center"/>
          </w:tcPr>
          <w:p w14:paraId="75457168"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554" w:type="dxa"/>
            <w:tcBorders>
              <w:top w:val="nil"/>
              <w:left w:val="nil"/>
              <w:bottom w:val="nil"/>
              <w:right w:val="nil"/>
            </w:tcBorders>
            <w:vAlign w:val="center"/>
          </w:tcPr>
          <w:p w14:paraId="041CAB3B"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796" w:type="dxa"/>
            <w:tcBorders>
              <w:top w:val="nil"/>
              <w:left w:val="nil"/>
              <w:bottom w:val="nil"/>
              <w:right w:val="nil"/>
            </w:tcBorders>
            <w:vAlign w:val="center"/>
          </w:tcPr>
          <w:p w14:paraId="5AE1A111"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666" w:type="dxa"/>
            <w:tcBorders>
              <w:top w:val="nil"/>
              <w:left w:val="nil"/>
              <w:bottom w:val="nil"/>
              <w:right w:val="nil"/>
            </w:tcBorders>
            <w:vAlign w:val="center"/>
          </w:tcPr>
          <w:p w14:paraId="1CECF094"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943" w:type="dxa"/>
            <w:tcBorders>
              <w:top w:val="nil"/>
              <w:left w:val="nil"/>
              <w:bottom w:val="nil"/>
              <w:right w:val="nil"/>
            </w:tcBorders>
            <w:vAlign w:val="center"/>
          </w:tcPr>
          <w:p w14:paraId="48D62AB7"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1.00</w:t>
            </w:r>
          </w:p>
        </w:tc>
        <w:tc>
          <w:tcPr>
            <w:tcW w:w="794" w:type="dxa"/>
            <w:tcBorders>
              <w:top w:val="nil"/>
              <w:left w:val="nil"/>
              <w:bottom w:val="nil"/>
              <w:right w:val="nil"/>
            </w:tcBorders>
            <w:vAlign w:val="center"/>
          </w:tcPr>
          <w:p w14:paraId="5B319D39"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667" w:type="dxa"/>
            <w:tcBorders>
              <w:top w:val="nil"/>
              <w:left w:val="nil"/>
              <w:bottom w:val="nil"/>
              <w:right w:val="nil"/>
            </w:tcBorders>
            <w:vAlign w:val="center"/>
          </w:tcPr>
          <w:p w14:paraId="19697F62"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804" w:type="dxa"/>
            <w:tcBorders>
              <w:top w:val="nil"/>
              <w:left w:val="nil"/>
              <w:bottom w:val="nil"/>
              <w:right w:val="nil"/>
            </w:tcBorders>
            <w:vAlign w:val="center"/>
          </w:tcPr>
          <w:p w14:paraId="7F4886C0"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665" w:type="dxa"/>
            <w:tcBorders>
              <w:top w:val="nil"/>
              <w:left w:val="nil"/>
              <w:bottom w:val="nil"/>
              <w:right w:val="nil"/>
            </w:tcBorders>
            <w:vAlign w:val="center"/>
          </w:tcPr>
          <w:p w14:paraId="1C665DC7"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w:t>
            </w:r>
            <w:r>
              <w:rPr>
                <w:rFonts w:ascii="Times New Roman" w:hAnsi="Times New Roman" w:hint="eastAsia"/>
                <w:kern w:val="0"/>
                <w:sz w:val="18"/>
                <w:szCs w:val="18"/>
              </w:rPr>
              <w:t>67</w:t>
            </w:r>
          </w:p>
        </w:tc>
        <w:tc>
          <w:tcPr>
            <w:tcW w:w="1006" w:type="dxa"/>
            <w:tcBorders>
              <w:top w:val="nil"/>
              <w:left w:val="nil"/>
              <w:bottom w:val="nil"/>
              <w:right w:val="nil"/>
            </w:tcBorders>
            <w:vAlign w:val="center"/>
          </w:tcPr>
          <w:p w14:paraId="1E284FAC"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w:t>
            </w:r>
            <w:r>
              <w:rPr>
                <w:rFonts w:ascii="Times New Roman" w:hAnsi="Times New Roman" w:hint="eastAsia"/>
                <w:kern w:val="0"/>
                <w:sz w:val="18"/>
                <w:szCs w:val="18"/>
              </w:rPr>
              <w:t>3</w:t>
            </w:r>
            <w:r>
              <w:rPr>
                <w:rFonts w:ascii="Times New Roman" w:hAnsi="Times New Roman"/>
                <w:kern w:val="0"/>
                <w:sz w:val="18"/>
                <w:szCs w:val="18"/>
              </w:rPr>
              <w:t>3</w:t>
            </w:r>
          </w:p>
        </w:tc>
      </w:tr>
      <w:tr w:rsidR="000D484D" w14:paraId="220B2BD8" w14:textId="77777777">
        <w:trPr>
          <w:trHeight w:val="230"/>
          <w:jc w:val="center"/>
        </w:trPr>
        <w:tc>
          <w:tcPr>
            <w:tcW w:w="681" w:type="dxa"/>
            <w:tcBorders>
              <w:top w:val="nil"/>
              <w:left w:val="nil"/>
              <w:bottom w:val="nil"/>
              <w:right w:val="nil"/>
            </w:tcBorders>
            <w:vAlign w:val="center"/>
          </w:tcPr>
          <w:p w14:paraId="0EE9CD3E"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object w:dxaOrig="360" w:dyaOrig="203" w14:anchorId="0856E4AA">
                <v:shape id="_x0000_i1070" type="#_x0000_t75" style="width:18.15pt;height:10.1pt" o:ole="">
                  <v:imagedata r:id="rId50" o:title=""/>
                </v:shape>
                <o:OLEObject Type="Embed" ProgID="Equation.3" ShapeID="_x0000_i1070" DrawAspect="Content" ObjectID="_1809263928" r:id="rId82"/>
              </w:object>
            </w:r>
          </w:p>
        </w:tc>
        <w:tc>
          <w:tcPr>
            <w:tcW w:w="623" w:type="dxa"/>
            <w:tcBorders>
              <w:top w:val="nil"/>
              <w:left w:val="nil"/>
              <w:bottom w:val="nil"/>
              <w:right w:val="nil"/>
            </w:tcBorders>
            <w:vAlign w:val="center"/>
          </w:tcPr>
          <w:p w14:paraId="3A736FE2"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554" w:type="dxa"/>
            <w:tcBorders>
              <w:top w:val="nil"/>
              <w:left w:val="nil"/>
              <w:bottom w:val="nil"/>
              <w:right w:val="nil"/>
            </w:tcBorders>
            <w:vAlign w:val="center"/>
          </w:tcPr>
          <w:p w14:paraId="7997F8F4"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796" w:type="dxa"/>
            <w:tcBorders>
              <w:top w:val="nil"/>
              <w:left w:val="nil"/>
              <w:bottom w:val="nil"/>
              <w:right w:val="nil"/>
            </w:tcBorders>
            <w:vAlign w:val="center"/>
          </w:tcPr>
          <w:p w14:paraId="5636B043"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w:t>
            </w:r>
            <w:r>
              <w:rPr>
                <w:rFonts w:ascii="Times New Roman" w:hAnsi="Times New Roman" w:hint="eastAsia"/>
                <w:kern w:val="0"/>
                <w:sz w:val="18"/>
                <w:szCs w:val="18"/>
              </w:rPr>
              <w:t>63</w:t>
            </w:r>
          </w:p>
        </w:tc>
        <w:tc>
          <w:tcPr>
            <w:tcW w:w="666" w:type="dxa"/>
            <w:tcBorders>
              <w:top w:val="nil"/>
              <w:left w:val="nil"/>
              <w:bottom w:val="nil"/>
              <w:right w:val="nil"/>
            </w:tcBorders>
            <w:vAlign w:val="center"/>
          </w:tcPr>
          <w:p w14:paraId="0B14CB7E"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w:t>
            </w:r>
            <w:r>
              <w:rPr>
                <w:rFonts w:ascii="Times New Roman" w:hAnsi="Times New Roman" w:hint="eastAsia"/>
                <w:kern w:val="0"/>
                <w:sz w:val="18"/>
                <w:szCs w:val="18"/>
              </w:rPr>
              <w:t>38</w:t>
            </w:r>
          </w:p>
        </w:tc>
        <w:tc>
          <w:tcPr>
            <w:tcW w:w="943" w:type="dxa"/>
            <w:tcBorders>
              <w:top w:val="nil"/>
              <w:left w:val="nil"/>
              <w:bottom w:val="nil"/>
              <w:right w:val="nil"/>
            </w:tcBorders>
            <w:vAlign w:val="center"/>
          </w:tcPr>
          <w:p w14:paraId="37CF4963"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w:t>
            </w:r>
            <w:r>
              <w:rPr>
                <w:rFonts w:ascii="Times New Roman" w:hAnsi="Times New Roman" w:hint="eastAsia"/>
                <w:kern w:val="0"/>
                <w:sz w:val="18"/>
                <w:szCs w:val="18"/>
              </w:rPr>
              <w:t>00</w:t>
            </w:r>
          </w:p>
        </w:tc>
        <w:tc>
          <w:tcPr>
            <w:tcW w:w="794" w:type="dxa"/>
            <w:tcBorders>
              <w:top w:val="nil"/>
              <w:left w:val="nil"/>
              <w:bottom w:val="nil"/>
              <w:right w:val="nil"/>
            </w:tcBorders>
            <w:vAlign w:val="center"/>
          </w:tcPr>
          <w:p w14:paraId="263F1FAD"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667" w:type="dxa"/>
            <w:tcBorders>
              <w:top w:val="nil"/>
              <w:left w:val="nil"/>
              <w:bottom w:val="nil"/>
              <w:right w:val="nil"/>
            </w:tcBorders>
            <w:vAlign w:val="center"/>
          </w:tcPr>
          <w:p w14:paraId="5EAEF8FA"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w:t>
            </w:r>
            <w:r>
              <w:rPr>
                <w:rFonts w:ascii="Times New Roman" w:hAnsi="Times New Roman" w:hint="eastAsia"/>
                <w:kern w:val="0"/>
                <w:sz w:val="18"/>
                <w:szCs w:val="18"/>
              </w:rPr>
              <w:t>00</w:t>
            </w:r>
          </w:p>
        </w:tc>
        <w:tc>
          <w:tcPr>
            <w:tcW w:w="804" w:type="dxa"/>
            <w:tcBorders>
              <w:top w:val="nil"/>
              <w:left w:val="nil"/>
              <w:bottom w:val="nil"/>
              <w:right w:val="nil"/>
            </w:tcBorders>
            <w:vAlign w:val="center"/>
          </w:tcPr>
          <w:p w14:paraId="79927372"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w:t>
            </w:r>
            <w:r>
              <w:rPr>
                <w:rFonts w:ascii="Times New Roman" w:hAnsi="Times New Roman" w:hint="eastAsia"/>
                <w:kern w:val="0"/>
                <w:sz w:val="18"/>
                <w:szCs w:val="18"/>
              </w:rPr>
              <w:t>13</w:t>
            </w:r>
          </w:p>
        </w:tc>
        <w:tc>
          <w:tcPr>
            <w:tcW w:w="665" w:type="dxa"/>
            <w:tcBorders>
              <w:top w:val="nil"/>
              <w:left w:val="nil"/>
              <w:bottom w:val="nil"/>
              <w:right w:val="nil"/>
            </w:tcBorders>
            <w:vAlign w:val="center"/>
          </w:tcPr>
          <w:p w14:paraId="0263DA73"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w:t>
            </w:r>
            <w:r>
              <w:rPr>
                <w:rFonts w:ascii="Times New Roman" w:hAnsi="Times New Roman" w:hint="eastAsia"/>
                <w:kern w:val="0"/>
                <w:sz w:val="18"/>
                <w:szCs w:val="18"/>
              </w:rPr>
              <w:t>87</w:t>
            </w:r>
          </w:p>
        </w:tc>
        <w:tc>
          <w:tcPr>
            <w:tcW w:w="1006" w:type="dxa"/>
            <w:tcBorders>
              <w:top w:val="nil"/>
              <w:left w:val="nil"/>
              <w:bottom w:val="nil"/>
              <w:right w:val="nil"/>
            </w:tcBorders>
            <w:vAlign w:val="center"/>
          </w:tcPr>
          <w:p w14:paraId="4BC00EF8"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r>
      <w:tr w:rsidR="000D484D" w14:paraId="782C212E" w14:textId="77777777">
        <w:trPr>
          <w:trHeight w:val="320"/>
          <w:jc w:val="center"/>
        </w:trPr>
        <w:tc>
          <w:tcPr>
            <w:tcW w:w="681" w:type="dxa"/>
            <w:tcBorders>
              <w:top w:val="nil"/>
              <w:left w:val="nil"/>
              <w:bottom w:val="single" w:sz="8" w:space="0" w:color="auto"/>
              <w:right w:val="nil"/>
            </w:tcBorders>
            <w:vAlign w:val="center"/>
          </w:tcPr>
          <w:p w14:paraId="219DCF98"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object w:dxaOrig="360" w:dyaOrig="203" w14:anchorId="088EF1BA">
                <v:shape id="_x0000_i1071" type="#_x0000_t75" style="width:18.15pt;height:10.1pt" o:ole="">
                  <v:imagedata r:id="rId52" o:title=""/>
                </v:shape>
                <o:OLEObject Type="Embed" ProgID="Equation.3" ShapeID="_x0000_i1071" DrawAspect="Content" ObjectID="_1809263929" r:id="rId83"/>
              </w:object>
            </w:r>
          </w:p>
        </w:tc>
        <w:tc>
          <w:tcPr>
            <w:tcW w:w="623" w:type="dxa"/>
            <w:tcBorders>
              <w:top w:val="nil"/>
              <w:left w:val="nil"/>
              <w:bottom w:val="single" w:sz="8" w:space="0" w:color="auto"/>
              <w:right w:val="nil"/>
            </w:tcBorders>
            <w:vAlign w:val="center"/>
          </w:tcPr>
          <w:p w14:paraId="3E31B0B1"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554" w:type="dxa"/>
            <w:tcBorders>
              <w:top w:val="nil"/>
              <w:left w:val="nil"/>
              <w:bottom w:val="single" w:sz="8" w:space="0" w:color="auto"/>
              <w:right w:val="nil"/>
            </w:tcBorders>
            <w:vAlign w:val="center"/>
          </w:tcPr>
          <w:p w14:paraId="1354522A"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796" w:type="dxa"/>
            <w:tcBorders>
              <w:top w:val="nil"/>
              <w:left w:val="nil"/>
              <w:bottom w:val="single" w:sz="8" w:space="0" w:color="auto"/>
              <w:right w:val="nil"/>
            </w:tcBorders>
            <w:vAlign w:val="center"/>
          </w:tcPr>
          <w:p w14:paraId="24E0E343"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666" w:type="dxa"/>
            <w:tcBorders>
              <w:top w:val="nil"/>
              <w:left w:val="nil"/>
              <w:bottom w:val="single" w:sz="8" w:space="0" w:color="auto"/>
              <w:right w:val="nil"/>
            </w:tcBorders>
            <w:vAlign w:val="center"/>
          </w:tcPr>
          <w:p w14:paraId="627B3830"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w:t>
            </w:r>
            <w:r>
              <w:rPr>
                <w:rFonts w:ascii="Times New Roman" w:hAnsi="Times New Roman" w:hint="eastAsia"/>
                <w:kern w:val="0"/>
                <w:sz w:val="18"/>
                <w:szCs w:val="18"/>
              </w:rPr>
              <w:t>00</w:t>
            </w:r>
          </w:p>
        </w:tc>
        <w:tc>
          <w:tcPr>
            <w:tcW w:w="943" w:type="dxa"/>
            <w:tcBorders>
              <w:top w:val="nil"/>
              <w:left w:val="nil"/>
              <w:bottom w:val="single" w:sz="8" w:space="0" w:color="auto"/>
              <w:right w:val="nil"/>
            </w:tcBorders>
            <w:vAlign w:val="center"/>
          </w:tcPr>
          <w:p w14:paraId="2C2761C8"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hint="eastAsia"/>
                <w:kern w:val="0"/>
                <w:sz w:val="18"/>
                <w:szCs w:val="18"/>
              </w:rPr>
              <w:t>1</w:t>
            </w:r>
            <w:r>
              <w:rPr>
                <w:rFonts w:ascii="Times New Roman" w:hAnsi="Times New Roman"/>
                <w:kern w:val="0"/>
                <w:sz w:val="18"/>
                <w:szCs w:val="18"/>
              </w:rPr>
              <w:t>.</w:t>
            </w:r>
            <w:r>
              <w:rPr>
                <w:rFonts w:ascii="Times New Roman" w:hAnsi="Times New Roman" w:hint="eastAsia"/>
                <w:kern w:val="0"/>
                <w:sz w:val="18"/>
                <w:szCs w:val="18"/>
              </w:rPr>
              <w:t>00</w:t>
            </w:r>
          </w:p>
        </w:tc>
        <w:tc>
          <w:tcPr>
            <w:tcW w:w="794" w:type="dxa"/>
            <w:tcBorders>
              <w:top w:val="nil"/>
              <w:left w:val="nil"/>
              <w:bottom w:val="single" w:sz="8" w:space="0" w:color="auto"/>
              <w:right w:val="nil"/>
            </w:tcBorders>
            <w:vAlign w:val="center"/>
          </w:tcPr>
          <w:p w14:paraId="7DDEEF0C"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667" w:type="dxa"/>
            <w:tcBorders>
              <w:top w:val="nil"/>
              <w:left w:val="nil"/>
              <w:bottom w:val="single" w:sz="8" w:space="0" w:color="auto"/>
              <w:right w:val="nil"/>
            </w:tcBorders>
            <w:vAlign w:val="center"/>
          </w:tcPr>
          <w:p w14:paraId="6C85A4CE"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w:t>
            </w:r>
            <w:r>
              <w:rPr>
                <w:rFonts w:ascii="Times New Roman" w:hAnsi="Times New Roman" w:hint="eastAsia"/>
                <w:kern w:val="0"/>
                <w:sz w:val="18"/>
                <w:szCs w:val="18"/>
              </w:rPr>
              <w:t>00</w:t>
            </w:r>
          </w:p>
        </w:tc>
        <w:tc>
          <w:tcPr>
            <w:tcW w:w="804" w:type="dxa"/>
            <w:tcBorders>
              <w:top w:val="nil"/>
              <w:left w:val="nil"/>
              <w:bottom w:val="single" w:sz="8" w:space="0" w:color="auto"/>
              <w:right w:val="nil"/>
            </w:tcBorders>
            <w:vAlign w:val="center"/>
          </w:tcPr>
          <w:p w14:paraId="5E106001"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w:t>
            </w:r>
            <w:r>
              <w:rPr>
                <w:rFonts w:ascii="Times New Roman" w:hAnsi="Times New Roman" w:hint="eastAsia"/>
                <w:kern w:val="0"/>
                <w:sz w:val="18"/>
                <w:szCs w:val="18"/>
              </w:rPr>
              <w:t>00</w:t>
            </w:r>
          </w:p>
        </w:tc>
        <w:tc>
          <w:tcPr>
            <w:tcW w:w="665" w:type="dxa"/>
            <w:tcBorders>
              <w:top w:val="nil"/>
              <w:left w:val="nil"/>
              <w:bottom w:val="single" w:sz="8" w:space="0" w:color="auto"/>
              <w:right w:val="nil"/>
            </w:tcBorders>
            <w:vAlign w:val="center"/>
          </w:tcPr>
          <w:p w14:paraId="353FF93B"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1006" w:type="dxa"/>
            <w:tcBorders>
              <w:top w:val="nil"/>
              <w:left w:val="nil"/>
              <w:bottom w:val="single" w:sz="8" w:space="0" w:color="auto"/>
              <w:right w:val="nil"/>
            </w:tcBorders>
            <w:vAlign w:val="center"/>
          </w:tcPr>
          <w:p w14:paraId="7249115D"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hint="eastAsia"/>
                <w:kern w:val="0"/>
                <w:sz w:val="18"/>
                <w:szCs w:val="18"/>
              </w:rPr>
              <w:t>1</w:t>
            </w:r>
            <w:r>
              <w:rPr>
                <w:rFonts w:ascii="Times New Roman" w:hAnsi="Times New Roman"/>
                <w:kern w:val="0"/>
                <w:sz w:val="18"/>
                <w:szCs w:val="18"/>
              </w:rPr>
              <w:t>.00</w:t>
            </w:r>
          </w:p>
        </w:tc>
      </w:tr>
    </w:tbl>
    <w:p w14:paraId="5001E06A" w14:textId="77777777" w:rsidR="000D484D" w:rsidRPr="00D07EC5" w:rsidRDefault="000D484D">
      <w:pPr>
        <w:adjustRightInd w:val="0"/>
        <w:snapToGrid w:val="0"/>
        <w:spacing w:line="360" w:lineRule="auto"/>
        <w:ind w:firstLineChars="200" w:firstLine="360"/>
        <w:rPr>
          <w:rFonts w:ascii="Times New Roman" w:hAnsi="Times New Roman"/>
          <w:sz w:val="18"/>
          <w:szCs w:val="18"/>
        </w:rPr>
      </w:pPr>
    </w:p>
    <w:tbl>
      <w:tblPr>
        <w:tblStyle w:val="af4"/>
        <w:tblW w:w="8199" w:type="dxa"/>
        <w:jc w:val="center"/>
        <w:tblLook w:val="04A0" w:firstRow="1" w:lastRow="0" w:firstColumn="1" w:lastColumn="0" w:noHBand="0" w:noVBand="1"/>
      </w:tblPr>
      <w:tblGrid>
        <w:gridCol w:w="681"/>
        <w:gridCol w:w="623"/>
        <w:gridCol w:w="554"/>
        <w:gridCol w:w="796"/>
        <w:gridCol w:w="666"/>
        <w:gridCol w:w="943"/>
        <w:gridCol w:w="794"/>
        <w:gridCol w:w="667"/>
        <w:gridCol w:w="804"/>
        <w:gridCol w:w="665"/>
        <w:gridCol w:w="1006"/>
      </w:tblGrid>
      <w:tr w:rsidR="000D484D" w14:paraId="54C4214D" w14:textId="77777777">
        <w:trPr>
          <w:trHeight w:val="307"/>
          <w:jc w:val="center"/>
        </w:trPr>
        <w:tc>
          <w:tcPr>
            <w:tcW w:w="681" w:type="dxa"/>
            <w:vMerge w:val="restart"/>
            <w:tcBorders>
              <w:top w:val="single" w:sz="8" w:space="0" w:color="auto"/>
              <w:left w:val="nil"/>
              <w:bottom w:val="single" w:sz="4" w:space="0" w:color="auto"/>
              <w:right w:val="nil"/>
            </w:tcBorders>
            <w:vAlign w:val="center"/>
          </w:tcPr>
          <w:p w14:paraId="730B2257" w14:textId="77777777" w:rsidR="000D484D" w:rsidRDefault="008259E8">
            <w:pPr>
              <w:spacing w:line="360" w:lineRule="auto"/>
              <w:jc w:val="center"/>
              <w:rPr>
                <w:rFonts w:ascii="Times New Roman" w:hAnsi="Times New Roman"/>
                <w:i/>
                <w:iCs/>
                <w:caps/>
                <w:kern w:val="0"/>
                <w:sz w:val="18"/>
                <w:szCs w:val="18"/>
              </w:rPr>
            </w:pPr>
            <m:oMathPara>
              <m:oMath>
                <m:r>
                  <m:rPr>
                    <m:nor/>
                  </m:rPr>
                  <w:rPr>
                    <w:rFonts w:ascii="Times New Roman" w:hAnsi="Times New Roman"/>
                    <w:i/>
                    <w:iCs/>
                    <w:kern w:val="0"/>
                    <w:sz w:val="18"/>
                    <w:szCs w:val="18"/>
                  </w:rPr>
                  <m:t>μ</m:t>
                </m:r>
              </m:oMath>
            </m:oMathPara>
          </w:p>
        </w:tc>
        <w:tc>
          <w:tcPr>
            <w:tcW w:w="3582" w:type="dxa"/>
            <w:gridSpan w:val="5"/>
            <w:tcBorders>
              <w:top w:val="single" w:sz="8" w:space="0" w:color="auto"/>
              <w:left w:val="nil"/>
              <w:bottom w:val="single" w:sz="4" w:space="0" w:color="auto"/>
              <w:right w:val="nil"/>
            </w:tcBorders>
          </w:tcPr>
          <w:p w14:paraId="0D3149A9" w14:textId="77777777" w:rsidR="000D484D" w:rsidRDefault="008259E8">
            <w:pPr>
              <w:spacing w:line="360" w:lineRule="auto"/>
              <w:jc w:val="center"/>
              <w:rPr>
                <w:rFonts w:ascii="Times New Roman" w:hAnsi="Times New Roman"/>
                <w:iCs/>
                <w:caps/>
                <w:kern w:val="0"/>
                <w:sz w:val="18"/>
                <w:szCs w:val="18"/>
              </w:rPr>
            </w:pPr>
            <w:r>
              <w:rPr>
                <w:rFonts w:ascii="Times New Roman" w:hAnsi="Times New Roman" w:hint="eastAsia"/>
                <w:iCs/>
                <w:caps/>
                <w:kern w:val="0"/>
                <w:sz w:val="18"/>
                <w:szCs w:val="18"/>
              </w:rPr>
              <w:t>滇池草湖</w:t>
            </w:r>
          </w:p>
        </w:tc>
        <w:tc>
          <w:tcPr>
            <w:tcW w:w="3936" w:type="dxa"/>
            <w:gridSpan w:val="5"/>
            <w:tcBorders>
              <w:top w:val="single" w:sz="8" w:space="0" w:color="auto"/>
              <w:left w:val="nil"/>
              <w:bottom w:val="single" w:sz="4" w:space="0" w:color="auto"/>
              <w:right w:val="nil"/>
            </w:tcBorders>
          </w:tcPr>
          <w:p w14:paraId="36E39B28" w14:textId="77777777" w:rsidR="000D484D" w:rsidRDefault="008259E8">
            <w:pPr>
              <w:spacing w:line="360" w:lineRule="auto"/>
              <w:jc w:val="center"/>
              <w:rPr>
                <w:rFonts w:ascii="Times New Roman" w:hAnsi="Times New Roman"/>
                <w:iCs/>
                <w:caps/>
                <w:kern w:val="0"/>
                <w:sz w:val="18"/>
                <w:szCs w:val="18"/>
              </w:rPr>
            </w:pPr>
            <w:r>
              <w:rPr>
                <w:rFonts w:ascii="Times New Roman" w:hAnsi="Times New Roman" w:hint="eastAsia"/>
                <w:iCs/>
                <w:caps/>
                <w:kern w:val="0"/>
                <w:sz w:val="18"/>
                <w:szCs w:val="18"/>
              </w:rPr>
              <w:t>巢湖</w:t>
            </w:r>
          </w:p>
        </w:tc>
      </w:tr>
      <w:tr w:rsidR="000D484D" w14:paraId="15AF9ED8" w14:textId="77777777">
        <w:trPr>
          <w:trHeight w:val="273"/>
          <w:jc w:val="center"/>
        </w:trPr>
        <w:tc>
          <w:tcPr>
            <w:tcW w:w="681" w:type="dxa"/>
            <w:vMerge/>
            <w:tcBorders>
              <w:top w:val="nil"/>
              <w:left w:val="nil"/>
              <w:bottom w:val="single" w:sz="4" w:space="0" w:color="auto"/>
              <w:right w:val="nil"/>
            </w:tcBorders>
          </w:tcPr>
          <w:p w14:paraId="033E63AA" w14:textId="77777777" w:rsidR="000D484D" w:rsidRDefault="000D484D">
            <w:pPr>
              <w:spacing w:line="360" w:lineRule="auto"/>
              <w:jc w:val="center"/>
              <w:rPr>
                <w:rFonts w:ascii="Times New Roman" w:hAnsi="Times New Roman"/>
                <w:i/>
                <w:caps/>
                <w:kern w:val="0"/>
                <w:sz w:val="18"/>
                <w:szCs w:val="18"/>
              </w:rPr>
            </w:pPr>
          </w:p>
        </w:tc>
        <w:tc>
          <w:tcPr>
            <w:tcW w:w="623" w:type="dxa"/>
            <w:tcBorders>
              <w:top w:val="single" w:sz="4" w:space="0" w:color="auto"/>
              <w:left w:val="nil"/>
              <w:bottom w:val="single" w:sz="4" w:space="0" w:color="auto"/>
              <w:right w:val="nil"/>
            </w:tcBorders>
            <w:vAlign w:val="center"/>
          </w:tcPr>
          <w:p w14:paraId="0B821853" w14:textId="77777777" w:rsidR="000D484D" w:rsidRDefault="008259E8">
            <w:pPr>
              <w:spacing w:line="360" w:lineRule="auto"/>
              <w:jc w:val="center"/>
              <w:rPr>
                <w:rFonts w:ascii="Times New Roman" w:hAnsi="Times New Roman"/>
                <w:i/>
                <w:iCs/>
                <w:caps/>
                <w:kern w:val="0"/>
                <w:sz w:val="18"/>
                <w:szCs w:val="18"/>
              </w:rPr>
            </w:pPr>
            <w:r>
              <w:rPr>
                <w:rFonts w:ascii="Times New Roman" w:hAnsi="Times New Roman"/>
                <w:i/>
                <w:iCs/>
                <w:kern w:val="0"/>
                <w:sz w:val="18"/>
                <w:szCs w:val="18"/>
              </w:rPr>
              <w:t>a</w:t>
            </w:r>
          </w:p>
        </w:tc>
        <w:tc>
          <w:tcPr>
            <w:tcW w:w="554" w:type="dxa"/>
            <w:tcBorders>
              <w:top w:val="single" w:sz="4" w:space="0" w:color="auto"/>
              <w:left w:val="nil"/>
              <w:bottom w:val="single" w:sz="4" w:space="0" w:color="auto"/>
              <w:right w:val="nil"/>
            </w:tcBorders>
            <w:vAlign w:val="center"/>
          </w:tcPr>
          <w:p w14:paraId="18EBD809" w14:textId="77777777" w:rsidR="000D484D" w:rsidRDefault="008259E8">
            <w:pPr>
              <w:spacing w:line="360" w:lineRule="auto"/>
              <w:jc w:val="center"/>
              <w:rPr>
                <w:rFonts w:ascii="Times New Roman" w:hAnsi="Times New Roman"/>
                <w:i/>
                <w:iCs/>
                <w:caps/>
                <w:kern w:val="0"/>
                <w:sz w:val="18"/>
                <w:szCs w:val="18"/>
              </w:rPr>
            </w:pPr>
            <w:r>
              <w:rPr>
                <w:rFonts w:ascii="Times New Roman" w:hAnsi="Times New Roman"/>
                <w:i/>
                <w:iCs/>
                <w:kern w:val="0"/>
                <w:sz w:val="18"/>
                <w:szCs w:val="18"/>
              </w:rPr>
              <w:t>b</w:t>
            </w:r>
            <w:r>
              <w:rPr>
                <w:rFonts w:ascii="Times New Roman" w:hAnsi="Times New Roman"/>
                <w:i/>
                <w:iCs/>
                <w:kern w:val="0"/>
                <w:sz w:val="18"/>
                <w:szCs w:val="18"/>
                <w:vertAlign w:val="subscript"/>
              </w:rPr>
              <w:t>1</w:t>
            </w:r>
          </w:p>
        </w:tc>
        <w:tc>
          <w:tcPr>
            <w:tcW w:w="796" w:type="dxa"/>
            <w:tcBorders>
              <w:top w:val="single" w:sz="4" w:space="0" w:color="auto"/>
              <w:left w:val="nil"/>
              <w:bottom w:val="single" w:sz="4" w:space="0" w:color="auto"/>
              <w:right w:val="nil"/>
            </w:tcBorders>
            <w:vAlign w:val="center"/>
          </w:tcPr>
          <w:p w14:paraId="2ACB9E5D" w14:textId="77777777" w:rsidR="000D484D" w:rsidRDefault="008259E8">
            <w:pPr>
              <w:spacing w:line="360" w:lineRule="auto"/>
              <w:jc w:val="center"/>
              <w:rPr>
                <w:rFonts w:ascii="Times New Roman" w:hAnsi="Times New Roman"/>
                <w:i/>
                <w:iCs/>
                <w:caps/>
                <w:kern w:val="0"/>
                <w:sz w:val="18"/>
                <w:szCs w:val="18"/>
              </w:rPr>
            </w:pPr>
            <w:r>
              <w:rPr>
                <w:rFonts w:ascii="Times New Roman" w:hAnsi="Times New Roman"/>
                <w:i/>
                <w:iCs/>
                <w:kern w:val="0"/>
                <w:sz w:val="18"/>
                <w:szCs w:val="18"/>
              </w:rPr>
              <w:t>b</w:t>
            </w:r>
            <w:r>
              <w:rPr>
                <w:rFonts w:ascii="Times New Roman" w:hAnsi="Times New Roman"/>
                <w:i/>
                <w:iCs/>
                <w:kern w:val="0"/>
                <w:sz w:val="18"/>
                <w:szCs w:val="18"/>
                <w:vertAlign w:val="subscript"/>
              </w:rPr>
              <w:t>2</w:t>
            </w:r>
          </w:p>
        </w:tc>
        <w:tc>
          <w:tcPr>
            <w:tcW w:w="666" w:type="dxa"/>
            <w:tcBorders>
              <w:top w:val="single" w:sz="4" w:space="0" w:color="auto"/>
              <w:left w:val="nil"/>
              <w:bottom w:val="single" w:sz="4" w:space="0" w:color="auto"/>
              <w:right w:val="nil"/>
            </w:tcBorders>
            <w:vAlign w:val="center"/>
          </w:tcPr>
          <w:p w14:paraId="60871CDA" w14:textId="77777777" w:rsidR="000D484D" w:rsidRDefault="008259E8">
            <w:pPr>
              <w:spacing w:line="360" w:lineRule="auto"/>
              <w:jc w:val="center"/>
              <w:rPr>
                <w:rFonts w:ascii="Times New Roman" w:hAnsi="Times New Roman"/>
                <w:i/>
                <w:iCs/>
                <w:caps/>
                <w:kern w:val="0"/>
                <w:sz w:val="18"/>
                <w:szCs w:val="18"/>
              </w:rPr>
            </w:pPr>
            <w:r>
              <w:rPr>
                <w:rFonts w:ascii="Times New Roman" w:hAnsi="Times New Roman"/>
                <w:i/>
                <w:iCs/>
                <w:kern w:val="0"/>
                <w:sz w:val="18"/>
                <w:szCs w:val="18"/>
              </w:rPr>
              <w:t>b</w:t>
            </w:r>
            <w:r>
              <w:rPr>
                <w:rFonts w:ascii="Times New Roman" w:hAnsi="Times New Roman"/>
                <w:i/>
                <w:iCs/>
                <w:kern w:val="0"/>
                <w:sz w:val="18"/>
                <w:szCs w:val="18"/>
                <w:vertAlign w:val="subscript"/>
              </w:rPr>
              <w:t>3</w:t>
            </w:r>
          </w:p>
        </w:tc>
        <w:tc>
          <w:tcPr>
            <w:tcW w:w="943" w:type="dxa"/>
            <w:tcBorders>
              <w:top w:val="single" w:sz="4" w:space="0" w:color="auto"/>
              <w:left w:val="nil"/>
              <w:bottom w:val="single" w:sz="4" w:space="0" w:color="auto"/>
              <w:right w:val="nil"/>
            </w:tcBorders>
            <w:vAlign w:val="center"/>
          </w:tcPr>
          <w:p w14:paraId="3A6ACF32" w14:textId="77777777" w:rsidR="000D484D" w:rsidRDefault="008259E8">
            <w:pPr>
              <w:spacing w:line="360" w:lineRule="auto"/>
              <w:jc w:val="center"/>
              <w:rPr>
                <w:rFonts w:ascii="Times New Roman" w:hAnsi="Times New Roman"/>
                <w:i/>
                <w:iCs/>
                <w:caps/>
                <w:kern w:val="0"/>
                <w:sz w:val="18"/>
                <w:szCs w:val="18"/>
              </w:rPr>
            </w:pPr>
            <w:r>
              <w:rPr>
                <w:rFonts w:ascii="Times New Roman" w:hAnsi="Times New Roman"/>
                <w:i/>
                <w:iCs/>
                <w:kern w:val="0"/>
                <w:sz w:val="18"/>
                <w:szCs w:val="18"/>
              </w:rPr>
              <w:t>c</w:t>
            </w:r>
          </w:p>
        </w:tc>
        <w:tc>
          <w:tcPr>
            <w:tcW w:w="794" w:type="dxa"/>
            <w:tcBorders>
              <w:top w:val="single" w:sz="4" w:space="0" w:color="auto"/>
              <w:left w:val="nil"/>
              <w:bottom w:val="single" w:sz="4" w:space="0" w:color="auto"/>
              <w:right w:val="nil"/>
            </w:tcBorders>
            <w:vAlign w:val="center"/>
          </w:tcPr>
          <w:p w14:paraId="2E9B73DA" w14:textId="77777777" w:rsidR="000D484D" w:rsidRDefault="008259E8">
            <w:pPr>
              <w:spacing w:line="360" w:lineRule="auto"/>
              <w:jc w:val="center"/>
              <w:rPr>
                <w:rFonts w:ascii="Times New Roman" w:hAnsi="Times New Roman"/>
                <w:i/>
                <w:iCs/>
                <w:caps/>
                <w:kern w:val="0"/>
                <w:sz w:val="18"/>
                <w:szCs w:val="18"/>
              </w:rPr>
            </w:pPr>
            <w:r>
              <w:rPr>
                <w:rFonts w:ascii="Times New Roman" w:hAnsi="Times New Roman"/>
                <w:i/>
                <w:iCs/>
                <w:kern w:val="0"/>
                <w:sz w:val="18"/>
                <w:szCs w:val="18"/>
              </w:rPr>
              <w:t>a</w:t>
            </w:r>
          </w:p>
        </w:tc>
        <w:tc>
          <w:tcPr>
            <w:tcW w:w="667" w:type="dxa"/>
            <w:tcBorders>
              <w:top w:val="single" w:sz="4" w:space="0" w:color="auto"/>
              <w:left w:val="nil"/>
              <w:bottom w:val="single" w:sz="4" w:space="0" w:color="auto"/>
              <w:right w:val="nil"/>
            </w:tcBorders>
            <w:vAlign w:val="center"/>
          </w:tcPr>
          <w:p w14:paraId="1CB83F00" w14:textId="77777777" w:rsidR="000D484D" w:rsidRDefault="008259E8">
            <w:pPr>
              <w:spacing w:line="360" w:lineRule="auto"/>
              <w:jc w:val="center"/>
              <w:rPr>
                <w:rFonts w:ascii="Times New Roman" w:hAnsi="Times New Roman"/>
                <w:i/>
                <w:iCs/>
                <w:caps/>
                <w:kern w:val="0"/>
                <w:sz w:val="18"/>
                <w:szCs w:val="18"/>
              </w:rPr>
            </w:pPr>
            <w:r>
              <w:rPr>
                <w:rFonts w:ascii="Times New Roman" w:hAnsi="Times New Roman"/>
                <w:i/>
                <w:iCs/>
                <w:kern w:val="0"/>
                <w:sz w:val="18"/>
                <w:szCs w:val="18"/>
              </w:rPr>
              <w:t>b</w:t>
            </w:r>
            <w:r>
              <w:rPr>
                <w:rFonts w:ascii="Times New Roman" w:hAnsi="Times New Roman"/>
                <w:i/>
                <w:iCs/>
                <w:kern w:val="0"/>
                <w:sz w:val="18"/>
                <w:szCs w:val="18"/>
                <w:vertAlign w:val="subscript"/>
              </w:rPr>
              <w:t>1</w:t>
            </w:r>
          </w:p>
        </w:tc>
        <w:tc>
          <w:tcPr>
            <w:tcW w:w="804" w:type="dxa"/>
            <w:tcBorders>
              <w:top w:val="single" w:sz="4" w:space="0" w:color="auto"/>
              <w:left w:val="nil"/>
              <w:bottom w:val="single" w:sz="4" w:space="0" w:color="auto"/>
              <w:right w:val="nil"/>
            </w:tcBorders>
            <w:vAlign w:val="center"/>
          </w:tcPr>
          <w:p w14:paraId="63559D71" w14:textId="77777777" w:rsidR="000D484D" w:rsidRDefault="008259E8">
            <w:pPr>
              <w:spacing w:line="360" w:lineRule="auto"/>
              <w:jc w:val="center"/>
              <w:rPr>
                <w:rFonts w:ascii="Times New Roman" w:hAnsi="Times New Roman"/>
                <w:i/>
                <w:iCs/>
                <w:caps/>
                <w:kern w:val="0"/>
                <w:sz w:val="18"/>
                <w:szCs w:val="18"/>
              </w:rPr>
            </w:pPr>
            <w:r>
              <w:rPr>
                <w:rFonts w:ascii="Times New Roman" w:hAnsi="Times New Roman"/>
                <w:i/>
                <w:iCs/>
                <w:kern w:val="0"/>
                <w:sz w:val="18"/>
                <w:szCs w:val="18"/>
              </w:rPr>
              <w:t>b</w:t>
            </w:r>
            <w:r>
              <w:rPr>
                <w:rFonts w:ascii="Times New Roman" w:hAnsi="Times New Roman"/>
                <w:i/>
                <w:iCs/>
                <w:kern w:val="0"/>
                <w:sz w:val="18"/>
                <w:szCs w:val="18"/>
                <w:vertAlign w:val="subscript"/>
              </w:rPr>
              <w:t>2</w:t>
            </w:r>
          </w:p>
        </w:tc>
        <w:tc>
          <w:tcPr>
            <w:tcW w:w="665" w:type="dxa"/>
            <w:tcBorders>
              <w:top w:val="single" w:sz="4" w:space="0" w:color="auto"/>
              <w:left w:val="nil"/>
              <w:bottom w:val="single" w:sz="4" w:space="0" w:color="auto"/>
              <w:right w:val="nil"/>
            </w:tcBorders>
            <w:vAlign w:val="center"/>
          </w:tcPr>
          <w:p w14:paraId="6685EBF6" w14:textId="77777777" w:rsidR="000D484D" w:rsidRDefault="008259E8">
            <w:pPr>
              <w:spacing w:line="360" w:lineRule="auto"/>
              <w:jc w:val="center"/>
              <w:rPr>
                <w:rFonts w:ascii="Times New Roman" w:hAnsi="Times New Roman"/>
                <w:i/>
                <w:iCs/>
                <w:caps/>
                <w:kern w:val="0"/>
                <w:sz w:val="18"/>
                <w:szCs w:val="18"/>
              </w:rPr>
            </w:pPr>
            <w:r>
              <w:rPr>
                <w:rFonts w:ascii="Times New Roman" w:hAnsi="Times New Roman"/>
                <w:i/>
                <w:iCs/>
                <w:kern w:val="0"/>
                <w:sz w:val="18"/>
                <w:szCs w:val="18"/>
              </w:rPr>
              <w:t>b</w:t>
            </w:r>
            <w:r>
              <w:rPr>
                <w:rFonts w:ascii="Times New Roman" w:hAnsi="Times New Roman"/>
                <w:i/>
                <w:iCs/>
                <w:kern w:val="0"/>
                <w:sz w:val="18"/>
                <w:szCs w:val="18"/>
                <w:vertAlign w:val="subscript"/>
              </w:rPr>
              <w:t>3</w:t>
            </w:r>
          </w:p>
        </w:tc>
        <w:tc>
          <w:tcPr>
            <w:tcW w:w="1006" w:type="dxa"/>
            <w:tcBorders>
              <w:top w:val="single" w:sz="4" w:space="0" w:color="auto"/>
              <w:left w:val="nil"/>
              <w:bottom w:val="single" w:sz="4" w:space="0" w:color="auto"/>
              <w:right w:val="nil"/>
            </w:tcBorders>
            <w:vAlign w:val="center"/>
          </w:tcPr>
          <w:p w14:paraId="3ABA3C7F" w14:textId="77777777" w:rsidR="000D484D" w:rsidRDefault="008259E8">
            <w:pPr>
              <w:spacing w:line="360" w:lineRule="auto"/>
              <w:jc w:val="center"/>
              <w:rPr>
                <w:rFonts w:ascii="Times New Roman" w:hAnsi="Times New Roman"/>
                <w:i/>
                <w:iCs/>
                <w:caps/>
                <w:kern w:val="0"/>
                <w:sz w:val="18"/>
                <w:szCs w:val="18"/>
              </w:rPr>
            </w:pPr>
            <w:r>
              <w:rPr>
                <w:rFonts w:ascii="Times New Roman" w:hAnsi="Times New Roman"/>
                <w:i/>
                <w:iCs/>
                <w:kern w:val="0"/>
                <w:sz w:val="18"/>
                <w:szCs w:val="18"/>
              </w:rPr>
              <w:t>c</w:t>
            </w:r>
          </w:p>
        </w:tc>
      </w:tr>
      <w:tr w:rsidR="000D484D" w14:paraId="5161CFDF" w14:textId="77777777">
        <w:trPr>
          <w:trHeight w:val="270"/>
          <w:jc w:val="center"/>
        </w:trPr>
        <w:tc>
          <w:tcPr>
            <w:tcW w:w="681" w:type="dxa"/>
            <w:tcBorders>
              <w:top w:val="single" w:sz="4" w:space="0" w:color="auto"/>
              <w:left w:val="nil"/>
              <w:bottom w:val="nil"/>
              <w:right w:val="nil"/>
            </w:tcBorders>
            <w:vAlign w:val="center"/>
          </w:tcPr>
          <w:p w14:paraId="0D6D7B9F"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object w:dxaOrig="330" w:dyaOrig="203" w14:anchorId="6EDC273D">
                <v:shape id="_x0000_i1072" type="#_x0000_t75" style="width:17pt;height:10.1pt" o:ole="">
                  <v:imagedata r:id="rId44" o:title=""/>
                </v:shape>
                <o:OLEObject Type="Embed" ProgID="Equation.3" ShapeID="_x0000_i1072" DrawAspect="Content" ObjectID="_1809263930" r:id="rId84"/>
              </w:object>
            </w:r>
          </w:p>
        </w:tc>
        <w:tc>
          <w:tcPr>
            <w:tcW w:w="623" w:type="dxa"/>
            <w:tcBorders>
              <w:top w:val="single" w:sz="4" w:space="0" w:color="auto"/>
              <w:left w:val="nil"/>
              <w:bottom w:val="nil"/>
              <w:right w:val="nil"/>
            </w:tcBorders>
            <w:vAlign w:val="center"/>
          </w:tcPr>
          <w:p w14:paraId="3C2C2A40"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hint="eastAsia"/>
                <w:kern w:val="0"/>
                <w:sz w:val="18"/>
                <w:szCs w:val="18"/>
              </w:rPr>
              <w:t>0</w:t>
            </w:r>
            <w:r>
              <w:rPr>
                <w:rFonts w:ascii="Times New Roman" w:hAnsi="Times New Roman"/>
                <w:kern w:val="0"/>
                <w:sz w:val="18"/>
                <w:szCs w:val="18"/>
              </w:rPr>
              <w:t>.00</w:t>
            </w:r>
          </w:p>
        </w:tc>
        <w:tc>
          <w:tcPr>
            <w:tcW w:w="554" w:type="dxa"/>
            <w:tcBorders>
              <w:top w:val="single" w:sz="4" w:space="0" w:color="auto"/>
              <w:left w:val="nil"/>
              <w:bottom w:val="nil"/>
              <w:right w:val="nil"/>
            </w:tcBorders>
            <w:vAlign w:val="center"/>
          </w:tcPr>
          <w:p w14:paraId="055DA887"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796" w:type="dxa"/>
            <w:tcBorders>
              <w:top w:val="single" w:sz="4" w:space="0" w:color="auto"/>
              <w:left w:val="nil"/>
              <w:bottom w:val="nil"/>
              <w:right w:val="nil"/>
            </w:tcBorders>
            <w:vAlign w:val="center"/>
          </w:tcPr>
          <w:p w14:paraId="7516FD42"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666" w:type="dxa"/>
            <w:tcBorders>
              <w:top w:val="single" w:sz="4" w:space="0" w:color="auto"/>
              <w:left w:val="nil"/>
              <w:bottom w:val="nil"/>
              <w:right w:val="nil"/>
            </w:tcBorders>
            <w:vAlign w:val="center"/>
          </w:tcPr>
          <w:p w14:paraId="0DFED25A"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943" w:type="dxa"/>
            <w:tcBorders>
              <w:top w:val="single" w:sz="4" w:space="0" w:color="auto"/>
              <w:left w:val="nil"/>
              <w:bottom w:val="nil"/>
              <w:right w:val="nil"/>
            </w:tcBorders>
            <w:vAlign w:val="center"/>
          </w:tcPr>
          <w:p w14:paraId="03D88677"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hint="eastAsia"/>
                <w:kern w:val="0"/>
                <w:sz w:val="18"/>
                <w:szCs w:val="18"/>
              </w:rPr>
              <w:t>1</w:t>
            </w:r>
            <w:r>
              <w:rPr>
                <w:rFonts w:ascii="Times New Roman" w:hAnsi="Times New Roman"/>
                <w:kern w:val="0"/>
                <w:sz w:val="18"/>
                <w:szCs w:val="18"/>
              </w:rPr>
              <w:t>.00</w:t>
            </w:r>
          </w:p>
        </w:tc>
        <w:tc>
          <w:tcPr>
            <w:tcW w:w="794" w:type="dxa"/>
            <w:tcBorders>
              <w:top w:val="single" w:sz="4" w:space="0" w:color="auto"/>
              <w:left w:val="nil"/>
              <w:bottom w:val="nil"/>
              <w:right w:val="nil"/>
            </w:tcBorders>
            <w:vAlign w:val="center"/>
          </w:tcPr>
          <w:p w14:paraId="24AB2673"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hint="eastAsia"/>
                <w:kern w:val="0"/>
                <w:sz w:val="18"/>
                <w:szCs w:val="18"/>
              </w:rPr>
              <w:t>0</w:t>
            </w:r>
            <w:r>
              <w:rPr>
                <w:rFonts w:ascii="Times New Roman" w:hAnsi="Times New Roman"/>
                <w:kern w:val="0"/>
                <w:sz w:val="18"/>
                <w:szCs w:val="18"/>
              </w:rPr>
              <w:t>.00</w:t>
            </w:r>
          </w:p>
        </w:tc>
        <w:tc>
          <w:tcPr>
            <w:tcW w:w="667" w:type="dxa"/>
            <w:tcBorders>
              <w:top w:val="single" w:sz="4" w:space="0" w:color="auto"/>
              <w:left w:val="nil"/>
              <w:bottom w:val="nil"/>
              <w:right w:val="nil"/>
            </w:tcBorders>
            <w:vAlign w:val="center"/>
          </w:tcPr>
          <w:p w14:paraId="54EECB7D"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804" w:type="dxa"/>
            <w:tcBorders>
              <w:top w:val="single" w:sz="4" w:space="0" w:color="auto"/>
              <w:left w:val="nil"/>
              <w:bottom w:val="nil"/>
              <w:right w:val="nil"/>
            </w:tcBorders>
            <w:vAlign w:val="center"/>
          </w:tcPr>
          <w:p w14:paraId="68015FB6"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665" w:type="dxa"/>
            <w:tcBorders>
              <w:top w:val="single" w:sz="4" w:space="0" w:color="auto"/>
              <w:left w:val="nil"/>
              <w:bottom w:val="nil"/>
              <w:right w:val="nil"/>
            </w:tcBorders>
            <w:vAlign w:val="center"/>
          </w:tcPr>
          <w:p w14:paraId="17C1B923"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w:t>
            </w:r>
            <w:r>
              <w:rPr>
                <w:rFonts w:ascii="Times New Roman" w:hAnsi="Times New Roman" w:hint="eastAsia"/>
                <w:kern w:val="0"/>
                <w:sz w:val="18"/>
                <w:szCs w:val="18"/>
              </w:rPr>
              <w:t>97</w:t>
            </w:r>
          </w:p>
        </w:tc>
        <w:tc>
          <w:tcPr>
            <w:tcW w:w="1006" w:type="dxa"/>
            <w:tcBorders>
              <w:top w:val="single" w:sz="4" w:space="0" w:color="auto"/>
              <w:left w:val="nil"/>
              <w:bottom w:val="nil"/>
              <w:right w:val="nil"/>
            </w:tcBorders>
            <w:vAlign w:val="center"/>
          </w:tcPr>
          <w:p w14:paraId="7DE83C64"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w:t>
            </w:r>
            <w:r>
              <w:rPr>
                <w:rFonts w:ascii="Times New Roman" w:hAnsi="Times New Roman" w:hint="eastAsia"/>
                <w:kern w:val="0"/>
                <w:sz w:val="18"/>
                <w:szCs w:val="18"/>
              </w:rPr>
              <w:t>3</w:t>
            </w:r>
          </w:p>
        </w:tc>
      </w:tr>
      <w:tr w:rsidR="000D484D" w14:paraId="04F82C20" w14:textId="77777777">
        <w:trPr>
          <w:trHeight w:val="242"/>
          <w:jc w:val="center"/>
        </w:trPr>
        <w:tc>
          <w:tcPr>
            <w:tcW w:w="681" w:type="dxa"/>
            <w:tcBorders>
              <w:top w:val="nil"/>
              <w:left w:val="nil"/>
              <w:bottom w:val="nil"/>
              <w:right w:val="nil"/>
            </w:tcBorders>
            <w:vAlign w:val="center"/>
          </w:tcPr>
          <w:p w14:paraId="30708E7B"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object w:dxaOrig="360" w:dyaOrig="203" w14:anchorId="0EDA319F">
                <v:shape id="_x0000_i1073" type="#_x0000_t75" style="width:18.15pt;height:10.1pt" o:ole="">
                  <v:imagedata r:id="rId46" o:title=""/>
                </v:shape>
                <o:OLEObject Type="Embed" ProgID="Equation.3" ShapeID="_x0000_i1073" DrawAspect="Content" ObjectID="_1809263931" r:id="rId85"/>
              </w:object>
            </w:r>
          </w:p>
        </w:tc>
        <w:tc>
          <w:tcPr>
            <w:tcW w:w="623" w:type="dxa"/>
            <w:tcBorders>
              <w:top w:val="nil"/>
              <w:left w:val="nil"/>
              <w:bottom w:val="nil"/>
              <w:right w:val="nil"/>
            </w:tcBorders>
            <w:vAlign w:val="center"/>
          </w:tcPr>
          <w:p w14:paraId="6916D0CF"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554" w:type="dxa"/>
            <w:tcBorders>
              <w:top w:val="nil"/>
              <w:left w:val="nil"/>
              <w:bottom w:val="nil"/>
              <w:right w:val="nil"/>
            </w:tcBorders>
            <w:vAlign w:val="center"/>
          </w:tcPr>
          <w:p w14:paraId="2B558405"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796" w:type="dxa"/>
            <w:tcBorders>
              <w:top w:val="nil"/>
              <w:left w:val="nil"/>
              <w:bottom w:val="nil"/>
              <w:right w:val="nil"/>
            </w:tcBorders>
            <w:vAlign w:val="center"/>
          </w:tcPr>
          <w:p w14:paraId="0AB68019"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w:t>
            </w:r>
            <w:r>
              <w:rPr>
                <w:rFonts w:ascii="Times New Roman" w:hAnsi="Times New Roman" w:hint="eastAsia"/>
                <w:kern w:val="0"/>
                <w:sz w:val="18"/>
                <w:szCs w:val="18"/>
              </w:rPr>
              <w:t>00</w:t>
            </w:r>
          </w:p>
        </w:tc>
        <w:tc>
          <w:tcPr>
            <w:tcW w:w="666" w:type="dxa"/>
            <w:tcBorders>
              <w:top w:val="nil"/>
              <w:left w:val="nil"/>
              <w:bottom w:val="nil"/>
              <w:right w:val="nil"/>
            </w:tcBorders>
            <w:vAlign w:val="center"/>
          </w:tcPr>
          <w:p w14:paraId="165CEF1D"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w:t>
            </w:r>
            <w:r>
              <w:rPr>
                <w:rFonts w:ascii="Times New Roman" w:hAnsi="Times New Roman" w:hint="eastAsia"/>
                <w:kern w:val="0"/>
                <w:sz w:val="18"/>
                <w:szCs w:val="18"/>
              </w:rPr>
              <w:t>00</w:t>
            </w:r>
          </w:p>
        </w:tc>
        <w:tc>
          <w:tcPr>
            <w:tcW w:w="943" w:type="dxa"/>
            <w:tcBorders>
              <w:top w:val="nil"/>
              <w:left w:val="nil"/>
              <w:bottom w:val="nil"/>
              <w:right w:val="nil"/>
            </w:tcBorders>
            <w:vAlign w:val="center"/>
          </w:tcPr>
          <w:p w14:paraId="064DEF93"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hint="eastAsia"/>
                <w:kern w:val="0"/>
                <w:sz w:val="18"/>
                <w:szCs w:val="18"/>
              </w:rPr>
              <w:t>1</w:t>
            </w:r>
            <w:r>
              <w:rPr>
                <w:rFonts w:ascii="Times New Roman" w:hAnsi="Times New Roman"/>
                <w:kern w:val="0"/>
                <w:sz w:val="18"/>
                <w:szCs w:val="18"/>
              </w:rPr>
              <w:t>.00</w:t>
            </w:r>
          </w:p>
        </w:tc>
        <w:tc>
          <w:tcPr>
            <w:tcW w:w="794" w:type="dxa"/>
            <w:tcBorders>
              <w:top w:val="nil"/>
              <w:left w:val="nil"/>
              <w:bottom w:val="nil"/>
              <w:right w:val="nil"/>
            </w:tcBorders>
            <w:vAlign w:val="center"/>
          </w:tcPr>
          <w:p w14:paraId="76EC8B2D"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667" w:type="dxa"/>
            <w:tcBorders>
              <w:top w:val="nil"/>
              <w:left w:val="nil"/>
              <w:bottom w:val="nil"/>
              <w:right w:val="nil"/>
            </w:tcBorders>
            <w:vAlign w:val="center"/>
          </w:tcPr>
          <w:p w14:paraId="6BA44710"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804" w:type="dxa"/>
            <w:tcBorders>
              <w:top w:val="nil"/>
              <w:left w:val="nil"/>
              <w:bottom w:val="nil"/>
              <w:right w:val="nil"/>
            </w:tcBorders>
            <w:vAlign w:val="center"/>
          </w:tcPr>
          <w:p w14:paraId="18472B9F"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w:t>
            </w:r>
            <w:r>
              <w:rPr>
                <w:rFonts w:ascii="Times New Roman" w:hAnsi="Times New Roman" w:hint="eastAsia"/>
                <w:kern w:val="0"/>
                <w:sz w:val="18"/>
                <w:szCs w:val="18"/>
              </w:rPr>
              <w:t>00</w:t>
            </w:r>
          </w:p>
        </w:tc>
        <w:tc>
          <w:tcPr>
            <w:tcW w:w="665" w:type="dxa"/>
            <w:tcBorders>
              <w:top w:val="nil"/>
              <w:left w:val="nil"/>
              <w:bottom w:val="nil"/>
              <w:right w:val="nil"/>
            </w:tcBorders>
            <w:vAlign w:val="center"/>
          </w:tcPr>
          <w:p w14:paraId="7D614182"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0.5</w:t>
            </w:r>
            <w:r>
              <w:rPr>
                <w:rFonts w:ascii="Times New Roman" w:hAnsi="Times New Roman" w:hint="eastAsia"/>
                <w:kern w:val="0"/>
                <w:sz w:val="18"/>
                <w:szCs w:val="18"/>
              </w:rPr>
              <w:t>7</w:t>
            </w:r>
          </w:p>
        </w:tc>
        <w:tc>
          <w:tcPr>
            <w:tcW w:w="1006" w:type="dxa"/>
            <w:tcBorders>
              <w:top w:val="nil"/>
              <w:left w:val="nil"/>
              <w:bottom w:val="nil"/>
              <w:right w:val="nil"/>
            </w:tcBorders>
            <w:vAlign w:val="center"/>
          </w:tcPr>
          <w:p w14:paraId="171B14C3"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w:t>
            </w:r>
            <w:r>
              <w:rPr>
                <w:rFonts w:ascii="Times New Roman" w:hAnsi="Times New Roman" w:hint="eastAsia"/>
                <w:kern w:val="0"/>
                <w:sz w:val="18"/>
                <w:szCs w:val="18"/>
              </w:rPr>
              <w:t>43</w:t>
            </w:r>
          </w:p>
        </w:tc>
      </w:tr>
      <w:tr w:rsidR="000D484D" w14:paraId="7878F87A" w14:textId="77777777">
        <w:trPr>
          <w:trHeight w:val="212"/>
          <w:jc w:val="center"/>
        </w:trPr>
        <w:tc>
          <w:tcPr>
            <w:tcW w:w="681" w:type="dxa"/>
            <w:tcBorders>
              <w:top w:val="nil"/>
              <w:left w:val="nil"/>
              <w:bottom w:val="nil"/>
              <w:right w:val="nil"/>
            </w:tcBorders>
            <w:vAlign w:val="center"/>
          </w:tcPr>
          <w:p w14:paraId="3FC16C57"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object w:dxaOrig="360" w:dyaOrig="203" w14:anchorId="63AE47F3">
                <v:shape id="_x0000_i1074" type="#_x0000_t75" style="width:18.15pt;height:10.1pt" o:ole="">
                  <v:imagedata r:id="rId48" o:title=""/>
                </v:shape>
                <o:OLEObject Type="Embed" ProgID="Equation.3" ShapeID="_x0000_i1074" DrawAspect="Content" ObjectID="_1809263932" r:id="rId86"/>
              </w:object>
            </w:r>
          </w:p>
        </w:tc>
        <w:tc>
          <w:tcPr>
            <w:tcW w:w="623" w:type="dxa"/>
            <w:tcBorders>
              <w:top w:val="nil"/>
              <w:left w:val="nil"/>
              <w:bottom w:val="nil"/>
              <w:right w:val="nil"/>
            </w:tcBorders>
            <w:vAlign w:val="center"/>
          </w:tcPr>
          <w:p w14:paraId="7A661F97"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554" w:type="dxa"/>
            <w:tcBorders>
              <w:top w:val="nil"/>
              <w:left w:val="nil"/>
              <w:bottom w:val="nil"/>
              <w:right w:val="nil"/>
            </w:tcBorders>
            <w:vAlign w:val="center"/>
          </w:tcPr>
          <w:p w14:paraId="3AD6E9D4"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796" w:type="dxa"/>
            <w:tcBorders>
              <w:top w:val="nil"/>
              <w:left w:val="nil"/>
              <w:bottom w:val="nil"/>
              <w:right w:val="nil"/>
            </w:tcBorders>
            <w:vAlign w:val="center"/>
          </w:tcPr>
          <w:p w14:paraId="61D53B29"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w:t>
            </w:r>
            <w:r>
              <w:rPr>
                <w:rFonts w:ascii="Times New Roman" w:hAnsi="Times New Roman" w:hint="eastAsia"/>
                <w:kern w:val="0"/>
                <w:sz w:val="18"/>
                <w:szCs w:val="18"/>
              </w:rPr>
              <w:t>00</w:t>
            </w:r>
          </w:p>
        </w:tc>
        <w:tc>
          <w:tcPr>
            <w:tcW w:w="666" w:type="dxa"/>
            <w:tcBorders>
              <w:top w:val="nil"/>
              <w:left w:val="nil"/>
              <w:bottom w:val="nil"/>
              <w:right w:val="nil"/>
            </w:tcBorders>
            <w:vAlign w:val="center"/>
          </w:tcPr>
          <w:p w14:paraId="4C4B893B"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w:t>
            </w:r>
            <w:r>
              <w:rPr>
                <w:rFonts w:ascii="Times New Roman" w:hAnsi="Times New Roman" w:hint="eastAsia"/>
                <w:kern w:val="0"/>
                <w:sz w:val="18"/>
                <w:szCs w:val="18"/>
              </w:rPr>
              <w:t>00</w:t>
            </w:r>
          </w:p>
        </w:tc>
        <w:tc>
          <w:tcPr>
            <w:tcW w:w="943" w:type="dxa"/>
            <w:tcBorders>
              <w:top w:val="nil"/>
              <w:left w:val="nil"/>
              <w:bottom w:val="nil"/>
              <w:right w:val="nil"/>
            </w:tcBorders>
            <w:vAlign w:val="center"/>
          </w:tcPr>
          <w:p w14:paraId="08DC8783"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hint="eastAsia"/>
                <w:kern w:val="0"/>
                <w:sz w:val="18"/>
                <w:szCs w:val="18"/>
              </w:rPr>
              <w:t>1</w:t>
            </w:r>
            <w:r>
              <w:rPr>
                <w:rFonts w:ascii="Times New Roman" w:hAnsi="Times New Roman"/>
                <w:kern w:val="0"/>
                <w:sz w:val="18"/>
                <w:szCs w:val="18"/>
              </w:rPr>
              <w:t>.00</w:t>
            </w:r>
          </w:p>
        </w:tc>
        <w:tc>
          <w:tcPr>
            <w:tcW w:w="794" w:type="dxa"/>
            <w:tcBorders>
              <w:top w:val="nil"/>
              <w:left w:val="nil"/>
              <w:bottom w:val="nil"/>
              <w:right w:val="nil"/>
            </w:tcBorders>
            <w:vAlign w:val="center"/>
          </w:tcPr>
          <w:p w14:paraId="0F474F5C"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667" w:type="dxa"/>
            <w:tcBorders>
              <w:top w:val="nil"/>
              <w:left w:val="nil"/>
              <w:bottom w:val="nil"/>
              <w:right w:val="nil"/>
            </w:tcBorders>
            <w:vAlign w:val="center"/>
          </w:tcPr>
          <w:p w14:paraId="3DBC3AB0"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804" w:type="dxa"/>
            <w:tcBorders>
              <w:top w:val="nil"/>
              <w:left w:val="nil"/>
              <w:bottom w:val="nil"/>
              <w:right w:val="nil"/>
            </w:tcBorders>
            <w:vAlign w:val="center"/>
          </w:tcPr>
          <w:p w14:paraId="7924499A"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w:t>
            </w:r>
            <w:r>
              <w:rPr>
                <w:rFonts w:ascii="Times New Roman" w:hAnsi="Times New Roman" w:hint="eastAsia"/>
                <w:kern w:val="0"/>
                <w:sz w:val="18"/>
                <w:szCs w:val="18"/>
              </w:rPr>
              <w:t>00</w:t>
            </w:r>
          </w:p>
        </w:tc>
        <w:tc>
          <w:tcPr>
            <w:tcW w:w="665" w:type="dxa"/>
            <w:tcBorders>
              <w:top w:val="nil"/>
              <w:left w:val="nil"/>
              <w:bottom w:val="nil"/>
              <w:right w:val="nil"/>
            </w:tcBorders>
            <w:vAlign w:val="center"/>
          </w:tcPr>
          <w:p w14:paraId="002886B8"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w:t>
            </w:r>
            <w:r>
              <w:rPr>
                <w:rFonts w:ascii="Times New Roman" w:hAnsi="Times New Roman" w:hint="eastAsia"/>
                <w:kern w:val="0"/>
                <w:sz w:val="18"/>
                <w:szCs w:val="18"/>
              </w:rPr>
              <w:t>14</w:t>
            </w:r>
          </w:p>
        </w:tc>
        <w:tc>
          <w:tcPr>
            <w:tcW w:w="1006" w:type="dxa"/>
            <w:tcBorders>
              <w:top w:val="nil"/>
              <w:left w:val="nil"/>
              <w:bottom w:val="nil"/>
              <w:right w:val="nil"/>
            </w:tcBorders>
            <w:vAlign w:val="center"/>
          </w:tcPr>
          <w:p w14:paraId="2DC4F85E"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w:t>
            </w:r>
            <w:r>
              <w:rPr>
                <w:rFonts w:ascii="Times New Roman" w:hAnsi="Times New Roman" w:hint="eastAsia"/>
                <w:kern w:val="0"/>
                <w:sz w:val="18"/>
                <w:szCs w:val="18"/>
              </w:rPr>
              <w:t>86</w:t>
            </w:r>
          </w:p>
        </w:tc>
      </w:tr>
      <w:tr w:rsidR="000D484D" w14:paraId="2CFBDADC" w14:textId="77777777">
        <w:trPr>
          <w:trHeight w:val="230"/>
          <w:jc w:val="center"/>
        </w:trPr>
        <w:tc>
          <w:tcPr>
            <w:tcW w:w="681" w:type="dxa"/>
            <w:tcBorders>
              <w:top w:val="nil"/>
              <w:left w:val="nil"/>
              <w:bottom w:val="nil"/>
              <w:right w:val="nil"/>
            </w:tcBorders>
            <w:vAlign w:val="center"/>
          </w:tcPr>
          <w:p w14:paraId="53E14FBD"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object w:dxaOrig="360" w:dyaOrig="203" w14:anchorId="300B0F0B">
                <v:shape id="_x0000_i1075" type="#_x0000_t75" style="width:18.15pt;height:10.1pt" o:ole="">
                  <v:imagedata r:id="rId50" o:title=""/>
                </v:shape>
                <o:OLEObject Type="Embed" ProgID="Equation.3" ShapeID="_x0000_i1075" DrawAspect="Content" ObjectID="_1809263933" r:id="rId87"/>
              </w:object>
            </w:r>
          </w:p>
        </w:tc>
        <w:tc>
          <w:tcPr>
            <w:tcW w:w="623" w:type="dxa"/>
            <w:tcBorders>
              <w:top w:val="nil"/>
              <w:left w:val="nil"/>
              <w:bottom w:val="nil"/>
              <w:right w:val="nil"/>
            </w:tcBorders>
            <w:vAlign w:val="center"/>
          </w:tcPr>
          <w:p w14:paraId="05BCE366"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554" w:type="dxa"/>
            <w:tcBorders>
              <w:top w:val="nil"/>
              <w:left w:val="nil"/>
              <w:bottom w:val="nil"/>
              <w:right w:val="nil"/>
            </w:tcBorders>
            <w:vAlign w:val="center"/>
          </w:tcPr>
          <w:p w14:paraId="3A6C7C73"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w:t>
            </w:r>
            <w:r>
              <w:rPr>
                <w:rFonts w:ascii="Times New Roman" w:hAnsi="Times New Roman" w:hint="eastAsia"/>
                <w:kern w:val="0"/>
                <w:sz w:val="18"/>
                <w:szCs w:val="18"/>
              </w:rPr>
              <w:t>00</w:t>
            </w:r>
          </w:p>
        </w:tc>
        <w:tc>
          <w:tcPr>
            <w:tcW w:w="796" w:type="dxa"/>
            <w:tcBorders>
              <w:top w:val="nil"/>
              <w:left w:val="nil"/>
              <w:bottom w:val="nil"/>
              <w:right w:val="nil"/>
            </w:tcBorders>
            <w:vAlign w:val="center"/>
          </w:tcPr>
          <w:p w14:paraId="6EEF0AB0"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w:t>
            </w:r>
            <w:r>
              <w:rPr>
                <w:rFonts w:ascii="Times New Roman" w:hAnsi="Times New Roman" w:hint="eastAsia"/>
                <w:kern w:val="0"/>
                <w:sz w:val="18"/>
                <w:szCs w:val="18"/>
              </w:rPr>
              <w:t>00</w:t>
            </w:r>
          </w:p>
        </w:tc>
        <w:tc>
          <w:tcPr>
            <w:tcW w:w="666" w:type="dxa"/>
            <w:tcBorders>
              <w:top w:val="nil"/>
              <w:left w:val="nil"/>
              <w:bottom w:val="nil"/>
              <w:right w:val="nil"/>
            </w:tcBorders>
            <w:vAlign w:val="center"/>
          </w:tcPr>
          <w:p w14:paraId="6379E3A4"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w:t>
            </w:r>
            <w:r>
              <w:rPr>
                <w:rFonts w:ascii="Times New Roman" w:hAnsi="Times New Roman" w:hint="eastAsia"/>
                <w:kern w:val="0"/>
                <w:sz w:val="18"/>
                <w:szCs w:val="18"/>
              </w:rPr>
              <w:t>00</w:t>
            </w:r>
          </w:p>
        </w:tc>
        <w:tc>
          <w:tcPr>
            <w:tcW w:w="943" w:type="dxa"/>
            <w:tcBorders>
              <w:top w:val="nil"/>
              <w:left w:val="nil"/>
              <w:bottom w:val="nil"/>
              <w:right w:val="nil"/>
            </w:tcBorders>
            <w:vAlign w:val="center"/>
          </w:tcPr>
          <w:p w14:paraId="561F0562"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hint="eastAsia"/>
                <w:kern w:val="0"/>
                <w:sz w:val="18"/>
                <w:szCs w:val="18"/>
              </w:rPr>
              <w:t>1</w:t>
            </w:r>
            <w:r>
              <w:rPr>
                <w:rFonts w:ascii="Times New Roman" w:hAnsi="Times New Roman"/>
                <w:kern w:val="0"/>
                <w:sz w:val="18"/>
                <w:szCs w:val="18"/>
              </w:rPr>
              <w:t>.00</w:t>
            </w:r>
          </w:p>
        </w:tc>
        <w:tc>
          <w:tcPr>
            <w:tcW w:w="794" w:type="dxa"/>
            <w:tcBorders>
              <w:top w:val="nil"/>
              <w:left w:val="nil"/>
              <w:bottom w:val="nil"/>
              <w:right w:val="nil"/>
            </w:tcBorders>
            <w:vAlign w:val="center"/>
          </w:tcPr>
          <w:p w14:paraId="7F1E75A3"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667" w:type="dxa"/>
            <w:tcBorders>
              <w:top w:val="nil"/>
              <w:left w:val="nil"/>
              <w:bottom w:val="nil"/>
              <w:right w:val="nil"/>
            </w:tcBorders>
            <w:vAlign w:val="center"/>
          </w:tcPr>
          <w:p w14:paraId="4E93E3C7"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w:t>
            </w:r>
            <w:r>
              <w:rPr>
                <w:rFonts w:ascii="Times New Roman" w:hAnsi="Times New Roman" w:hint="eastAsia"/>
                <w:kern w:val="0"/>
                <w:sz w:val="18"/>
                <w:szCs w:val="18"/>
              </w:rPr>
              <w:t>00</w:t>
            </w:r>
          </w:p>
        </w:tc>
        <w:tc>
          <w:tcPr>
            <w:tcW w:w="804" w:type="dxa"/>
            <w:tcBorders>
              <w:top w:val="nil"/>
              <w:left w:val="nil"/>
              <w:bottom w:val="nil"/>
              <w:right w:val="nil"/>
            </w:tcBorders>
            <w:vAlign w:val="center"/>
          </w:tcPr>
          <w:p w14:paraId="1A9622FC"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w:t>
            </w:r>
            <w:r>
              <w:rPr>
                <w:rFonts w:ascii="Times New Roman" w:hAnsi="Times New Roman" w:hint="eastAsia"/>
                <w:kern w:val="0"/>
                <w:sz w:val="18"/>
                <w:szCs w:val="18"/>
              </w:rPr>
              <w:t>00</w:t>
            </w:r>
          </w:p>
        </w:tc>
        <w:tc>
          <w:tcPr>
            <w:tcW w:w="665" w:type="dxa"/>
            <w:tcBorders>
              <w:top w:val="nil"/>
              <w:left w:val="nil"/>
              <w:bottom w:val="nil"/>
              <w:right w:val="nil"/>
            </w:tcBorders>
            <w:vAlign w:val="center"/>
          </w:tcPr>
          <w:p w14:paraId="0CC8E149"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w:t>
            </w:r>
            <w:r>
              <w:rPr>
                <w:rFonts w:ascii="Times New Roman" w:hAnsi="Times New Roman" w:hint="eastAsia"/>
                <w:kern w:val="0"/>
                <w:sz w:val="18"/>
                <w:szCs w:val="18"/>
              </w:rPr>
              <w:t>99</w:t>
            </w:r>
          </w:p>
        </w:tc>
        <w:tc>
          <w:tcPr>
            <w:tcW w:w="1006" w:type="dxa"/>
            <w:tcBorders>
              <w:top w:val="nil"/>
              <w:left w:val="nil"/>
              <w:bottom w:val="nil"/>
              <w:right w:val="nil"/>
            </w:tcBorders>
            <w:vAlign w:val="center"/>
          </w:tcPr>
          <w:p w14:paraId="117768CA"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w:t>
            </w:r>
            <w:r>
              <w:rPr>
                <w:rFonts w:ascii="Times New Roman" w:hAnsi="Times New Roman" w:hint="eastAsia"/>
                <w:kern w:val="0"/>
                <w:sz w:val="18"/>
                <w:szCs w:val="18"/>
              </w:rPr>
              <w:t>2</w:t>
            </w:r>
          </w:p>
        </w:tc>
      </w:tr>
      <w:tr w:rsidR="000D484D" w14:paraId="1E8A2315" w14:textId="77777777">
        <w:trPr>
          <w:trHeight w:val="320"/>
          <w:jc w:val="center"/>
        </w:trPr>
        <w:tc>
          <w:tcPr>
            <w:tcW w:w="681" w:type="dxa"/>
            <w:tcBorders>
              <w:top w:val="nil"/>
              <w:left w:val="nil"/>
              <w:bottom w:val="single" w:sz="8" w:space="0" w:color="auto"/>
              <w:right w:val="nil"/>
            </w:tcBorders>
            <w:vAlign w:val="center"/>
          </w:tcPr>
          <w:p w14:paraId="5507FCB7"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object w:dxaOrig="360" w:dyaOrig="203" w14:anchorId="334CE3B3">
                <v:shape id="_x0000_i1076" type="#_x0000_t75" style="width:18.15pt;height:10.1pt" o:ole="">
                  <v:imagedata r:id="rId52" o:title=""/>
                </v:shape>
                <o:OLEObject Type="Embed" ProgID="Equation.3" ShapeID="_x0000_i1076" DrawAspect="Content" ObjectID="_1809263934" r:id="rId88"/>
              </w:object>
            </w:r>
          </w:p>
        </w:tc>
        <w:tc>
          <w:tcPr>
            <w:tcW w:w="623" w:type="dxa"/>
            <w:tcBorders>
              <w:top w:val="nil"/>
              <w:left w:val="nil"/>
              <w:bottom w:val="single" w:sz="8" w:space="0" w:color="auto"/>
              <w:right w:val="nil"/>
            </w:tcBorders>
            <w:vAlign w:val="center"/>
          </w:tcPr>
          <w:p w14:paraId="2E76EDAB"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554" w:type="dxa"/>
            <w:tcBorders>
              <w:top w:val="nil"/>
              <w:left w:val="nil"/>
              <w:bottom w:val="single" w:sz="8" w:space="0" w:color="auto"/>
              <w:right w:val="nil"/>
            </w:tcBorders>
            <w:vAlign w:val="center"/>
          </w:tcPr>
          <w:p w14:paraId="23889642"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w:t>
            </w:r>
            <w:r>
              <w:rPr>
                <w:rFonts w:ascii="Times New Roman" w:hAnsi="Times New Roman" w:hint="eastAsia"/>
                <w:kern w:val="0"/>
                <w:sz w:val="18"/>
                <w:szCs w:val="18"/>
              </w:rPr>
              <w:t>00</w:t>
            </w:r>
          </w:p>
        </w:tc>
        <w:tc>
          <w:tcPr>
            <w:tcW w:w="796" w:type="dxa"/>
            <w:tcBorders>
              <w:top w:val="nil"/>
              <w:left w:val="nil"/>
              <w:bottom w:val="single" w:sz="8" w:space="0" w:color="auto"/>
              <w:right w:val="nil"/>
            </w:tcBorders>
            <w:vAlign w:val="center"/>
          </w:tcPr>
          <w:p w14:paraId="49F93359"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w:t>
            </w:r>
            <w:r>
              <w:rPr>
                <w:rFonts w:ascii="Times New Roman" w:hAnsi="Times New Roman" w:hint="eastAsia"/>
                <w:kern w:val="0"/>
                <w:sz w:val="18"/>
                <w:szCs w:val="18"/>
              </w:rPr>
              <w:t>00</w:t>
            </w:r>
          </w:p>
        </w:tc>
        <w:tc>
          <w:tcPr>
            <w:tcW w:w="666" w:type="dxa"/>
            <w:tcBorders>
              <w:top w:val="nil"/>
              <w:left w:val="nil"/>
              <w:bottom w:val="single" w:sz="8" w:space="0" w:color="auto"/>
              <w:right w:val="nil"/>
            </w:tcBorders>
            <w:vAlign w:val="center"/>
          </w:tcPr>
          <w:p w14:paraId="7833C135"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943" w:type="dxa"/>
            <w:tcBorders>
              <w:top w:val="nil"/>
              <w:left w:val="nil"/>
              <w:bottom w:val="single" w:sz="8" w:space="0" w:color="auto"/>
              <w:right w:val="nil"/>
            </w:tcBorders>
            <w:vAlign w:val="center"/>
          </w:tcPr>
          <w:p w14:paraId="74881353"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hint="eastAsia"/>
                <w:kern w:val="0"/>
                <w:sz w:val="18"/>
                <w:szCs w:val="18"/>
              </w:rPr>
              <w:t>1</w:t>
            </w:r>
            <w:r>
              <w:rPr>
                <w:rFonts w:ascii="Times New Roman" w:hAnsi="Times New Roman"/>
                <w:kern w:val="0"/>
                <w:sz w:val="18"/>
                <w:szCs w:val="18"/>
              </w:rPr>
              <w:t>.00</w:t>
            </w:r>
          </w:p>
        </w:tc>
        <w:tc>
          <w:tcPr>
            <w:tcW w:w="794" w:type="dxa"/>
            <w:tcBorders>
              <w:top w:val="nil"/>
              <w:left w:val="nil"/>
              <w:bottom w:val="single" w:sz="8" w:space="0" w:color="auto"/>
              <w:right w:val="nil"/>
            </w:tcBorders>
            <w:vAlign w:val="center"/>
          </w:tcPr>
          <w:p w14:paraId="235A47C6"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667" w:type="dxa"/>
            <w:tcBorders>
              <w:top w:val="nil"/>
              <w:left w:val="nil"/>
              <w:bottom w:val="single" w:sz="8" w:space="0" w:color="auto"/>
              <w:right w:val="nil"/>
            </w:tcBorders>
            <w:vAlign w:val="center"/>
          </w:tcPr>
          <w:p w14:paraId="59802AB4"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w:t>
            </w:r>
            <w:r>
              <w:rPr>
                <w:rFonts w:ascii="Times New Roman" w:hAnsi="Times New Roman" w:hint="eastAsia"/>
                <w:kern w:val="0"/>
                <w:sz w:val="18"/>
                <w:szCs w:val="18"/>
              </w:rPr>
              <w:t>00</w:t>
            </w:r>
          </w:p>
        </w:tc>
        <w:tc>
          <w:tcPr>
            <w:tcW w:w="804" w:type="dxa"/>
            <w:tcBorders>
              <w:top w:val="nil"/>
              <w:left w:val="nil"/>
              <w:bottom w:val="single" w:sz="8" w:space="0" w:color="auto"/>
              <w:right w:val="nil"/>
            </w:tcBorders>
            <w:vAlign w:val="center"/>
          </w:tcPr>
          <w:p w14:paraId="24F328F0"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w:t>
            </w:r>
            <w:r>
              <w:rPr>
                <w:rFonts w:ascii="Times New Roman" w:hAnsi="Times New Roman" w:hint="eastAsia"/>
                <w:kern w:val="0"/>
                <w:sz w:val="18"/>
                <w:szCs w:val="18"/>
              </w:rPr>
              <w:t>00</w:t>
            </w:r>
          </w:p>
        </w:tc>
        <w:tc>
          <w:tcPr>
            <w:tcW w:w="665" w:type="dxa"/>
            <w:tcBorders>
              <w:top w:val="nil"/>
              <w:left w:val="nil"/>
              <w:bottom w:val="single" w:sz="8" w:space="0" w:color="auto"/>
              <w:right w:val="nil"/>
            </w:tcBorders>
            <w:vAlign w:val="center"/>
          </w:tcPr>
          <w:p w14:paraId="1F764818"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1006" w:type="dxa"/>
            <w:tcBorders>
              <w:top w:val="nil"/>
              <w:left w:val="nil"/>
              <w:bottom w:val="single" w:sz="8" w:space="0" w:color="auto"/>
              <w:right w:val="nil"/>
            </w:tcBorders>
            <w:vAlign w:val="center"/>
          </w:tcPr>
          <w:p w14:paraId="17B89072"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hint="eastAsia"/>
                <w:kern w:val="0"/>
                <w:sz w:val="18"/>
                <w:szCs w:val="18"/>
              </w:rPr>
              <w:t>1</w:t>
            </w:r>
            <w:r>
              <w:rPr>
                <w:rFonts w:ascii="Times New Roman" w:hAnsi="Times New Roman"/>
                <w:kern w:val="0"/>
                <w:sz w:val="18"/>
                <w:szCs w:val="18"/>
              </w:rPr>
              <w:t>.00</w:t>
            </w:r>
          </w:p>
        </w:tc>
      </w:tr>
    </w:tbl>
    <w:p w14:paraId="60DA51E6" w14:textId="77777777" w:rsidR="00435939" w:rsidRPr="00D07EC5" w:rsidRDefault="00435939" w:rsidP="00435939">
      <w:pPr>
        <w:adjustRightInd w:val="0"/>
        <w:snapToGrid w:val="0"/>
        <w:spacing w:line="360" w:lineRule="auto"/>
        <w:rPr>
          <w:rFonts w:ascii="Times New Roman" w:hAnsi="Times New Roman"/>
          <w:sz w:val="18"/>
          <w:szCs w:val="18"/>
        </w:rPr>
      </w:pPr>
    </w:p>
    <w:tbl>
      <w:tblPr>
        <w:tblStyle w:val="af4"/>
        <w:tblW w:w="8199" w:type="dxa"/>
        <w:jc w:val="center"/>
        <w:tblLook w:val="04A0" w:firstRow="1" w:lastRow="0" w:firstColumn="1" w:lastColumn="0" w:noHBand="0" w:noVBand="1"/>
      </w:tblPr>
      <w:tblGrid>
        <w:gridCol w:w="681"/>
        <w:gridCol w:w="623"/>
        <w:gridCol w:w="554"/>
        <w:gridCol w:w="796"/>
        <w:gridCol w:w="666"/>
        <w:gridCol w:w="943"/>
        <w:gridCol w:w="794"/>
        <w:gridCol w:w="667"/>
        <w:gridCol w:w="804"/>
        <w:gridCol w:w="665"/>
        <w:gridCol w:w="1006"/>
      </w:tblGrid>
      <w:tr w:rsidR="000D484D" w14:paraId="52C7FB5C" w14:textId="77777777">
        <w:trPr>
          <w:trHeight w:val="307"/>
          <w:jc w:val="center"/>
        </w:trPr>
        <w:tc>
          <w:tcPr>
            <w:tcW w:w="681" w:type="dxa"/>
            <w:vMerge w:val="restart"/>
            <w:tcBorders>
              <w:top w:val="single" w:sz="8" w:space="0" w:color="auto"/>
              <w:left w:val="nil"/>
              <w:bottom w:val="single" w:sz="4" w:space="0" w:color="auto"/>
              <w:right w:val="nil"/>
            </w:tcBorders>
            <w:vAlign w:val="center"/>
          </w:tcPr>
          <w:p w14:paraId="6026AD05" w14:textId="77777777" w:rsidR="000D484D" w:rsidRDefault="008259E8">
            <w:pPr>
              <w:spacing w:line="360" w:lineRule="auto"/>
              <w:jc w:val="center"/>
              <w:rPr>
                <w:rFonts w:ascii="Times New Roman" w:hAnsi="Times New Roman"/>
                <w:i/>
                <w:caps/>
                <w:kern w:val="0"/>
                <w:sz w:val="18"/>
                <w:szCs w:val="18"/>
              </w:rPr>
            </w:pPr>
            <m:oMathPara>
              <m:oMath>
                <m:r>
                  <w:rPr>
                    <w:rFonts w:ascii="Cambria Math" w:hAnsi="Cambria Math"/>
                    <w:kern w:val="0"/>
                    <w:sz w:val="18"/>
                    <w:szCs w:val="18"/>
                  </w:rPr>
                  <m:t>μ</m:t>
                </m:r>
              </m:oMath>
            </m:oMathPara>
          </w:p>
        </w:tc>
        <w:tc>
          <w:tcPr>
            <w:tcW w:w="3582" w:type="dxa"/>
            <w:gridSpan w:val="5"/>
            <w:tcBorders>
              <w:top w:val="single" w:sz="8" w:space="0" w:color="auto"/>
              <w:left w:val="nil"/>
              <w:bottom w:val="single" w:sz="4" w:space="0" w:color="auto"/>
              <w:right w:val="nil"/>
            </w:tcBorders>
          </w:tcPr>
          <w:p w14:paraId="46C873A1" w14:textId="77777777" w:rsidR="000D484D" w:rsidRDefault="008259E8">
            <w:pPr>
              <w:spacing w:line="360" w:lineRule="auto"/>
              <w:jc w:val="center"/>
              <w:rPr>
                <w:rFonts w:ascii="Times New Roman" w:hAnsi="Times New Roman"/>
                <w:iCs/>
                <w:caps/>
                <w:kern w:val="0"/>
                <w:sz w:val="18"/>
                <w:szCs w:val="18"/>
              </w:rPr>
            </w:pPr>
            <w:r>
              <w:rPr>
                <w:rFonts w:ascii="Times New Roman" w:hAnsi="Times New Roman" w:hint="eastAsia"/>
                <w:iCs/>
                <w:caps/>
                <w:kern w:val="0"/>
                <w:sz w:val="18"/>
                <w:szCs w:val="18"/>
              </w:rPr>
              <w:t>甘棠湖</w:t>
            </w:r>
          </w:p>
        </w:tc>
        <w:tc>
          <w:tcPr>
            <w:tcW w:w="3936" w:type="dxa"/>
            <w:gridSpan w:val="5"/>
            <w:tcBorders>
              <w:top w:val="single" w:sz="8" w:space="0" w:color="auto"/>
              <w:left w:val="nil"/>
              <w:bottom w:val="single" w:sz="4" w:space="0" w:color="auto"/>
              <w:right w:val="nil"/>
            </w:tcBorders>
          </w:tcPr>
          <w:p w14:paraId="1308C706" w14:textId="77777777" w:rsidR="000D484D" w:rsidRDefault="008259E8">
            <w:pPr>
              <w:spacing w:line="360" w:lineRule="auto"/>
              <w:jc w:val="center"/>
              <w:rPr>
                <w:rFonts w:ascii="Times New Roman" w:hAnsi="Times New Roman"/>
                <w:iCs/>
                <w:caps/>
                <w:kern w:val="0"/>
                <w:sz w:val="18"/>
                <w:szCs w:val="18"/>
              </w:rPr>
            </w:pPr>
            <w:r>
              <w:rPr>
                <w:rFonts w:ascii="Times New Roman" w:hAnsi="Times New Roman" w:hint="eastAsia"/>
                <w:iCs/>
                <w:caps/>
                <w:kern w:val="0"/>
                <w:sz w:val="18"/>
                <w:szCs w:val="18"/>
              </w:rPr>
              <w:t>达里湖</w:t>
            </w:r>
          </w:p>
        </w:tc>
      </w:tr>
      <w:tr w:rsidR="000D484D" w14:paraId="380AE97B" w14:textId="77777777">
        <w:trPr>
          <w:trHeight w:val="273"/>
          <w:jc w:val="center"/>
        </w:trPr>
        <w:tc>
          <w:tcPr>
            <w:tcW w:w="681" w:type="dxa"/>
            <w:vMerge/>
            <w:tcBorders>
              <w:top w:val="nil"/>
              <w:left w:val="nil"/>
              <w:bottom w:val="single" w:sz="4" w:space="0" w:color="auto"/>
              <w:right w:val="nil"/>
            </w:tcBorders>
          </w:tcPr>
          <w:p w14:paraId="5D02CB84" w14:textId="77777777" w:rsidR="000D484D" w:rsidRDefault="000D484D">
            <w:pPr>
              <w:spacing w:line="360" w:lineRule="auto"/>
              <w:jc w:val="center"/>
              <w:rPr>
                <w:rFonts w:ascii="Times New Roman" w:hAnsi="Times New Roman"/>
                <w:i/>
                <w:caps/>
                <w:kern w:val="0"/>
                <w:sz w:val="18"/>
                <w:szCs w:val="18"/>
              </w:rPr>
            </w:pPr>
          </w:p>
        </w:tc>
        <w:tc>
          <w:tcPr>
            <w:tcW w:w="623" w:type="dxa"/>
            <w:tcBorders>
              <w:top w:val="single" w:sz="4" w:space="0" w:color="auto"/>
              <w:left w:val="nil"/>
              <w:bottom w:val="single" w:sz="4" w:space="0" w:color="auto"/>
              <w:right w:val="nil"/>
            </w:tcBorders>
            <w:vAlign w:val="center"/>
          </w:tcPr>
          <w:p w14:paraId="4F4671A7" w14:textId="77777777" w:rsidR="000D484D" w:rsidRDefault="008259E8">
            <w:pPr>
              <w:spacing w:line="360" w:lineRule="auto"/>
              <w:jc w:val="center"/>
              <w:rPr>
                <w:rFonts w:ascii="Times New Roman" w:hAnsi="Times New Roman"/>
                <w:i/>
                <w:iCs/>
                <w:caps/>
                <w:kern w:val="0"/>
                <w:sz w:val="18"/>
                <w:szCs w:val="18"/>
              </w:rPr>
            </w:pPr>
            <w:r>
              <w:rPr>
                <w:rFonts w:ascii="Times New Roman" w:hAnsi="Times New Roman"/>
                <w:i/>
                <w:iCs/>
                <w:kern w:val="0"/>
                <w:sz w:val="18"/>
                <w:szCs w:val="18"/>
              </w:rPr>
              <w:t>a</w:t>
            </w:r>
          </w:p>
        </w:tc>
        <w:tc>
          <w:tcPr>
            <w:tcW w:w="554" w:type="dxa"/>
            <w:tcBorders>
              <w:top w:val="single" w:sz="4" w:space="0" w:color="auto"/>
              <w:left w:val="nil"/>
              <w:bottom w:val="single" w:sz="4" w:space="0" w:color="auto"/>
              <w:right w:val="nil"/>
            </w:tcBorders>
            <w:vAlign w:val="center"/>
          </w:tcPr>
          <w:p w14:paraId="5C82E051" w14:textId="77777777" w:rsidR="000D484D" w:rsidRDefault="008259E8">
            <w:pPr>
              <w:spacing w:line="360" w:lineRule="auto"/>
              <w:jc w:val="center"/>
              <w:rPr>
                <w:rFonts w:ascii="Times New Roman" w:hAnsi="Times New Roman"/>
                <w:i/>
                <w:iCs/>
                <w:caps/>
                <w:kern w:val="0"/>
                <w:sz w:val="18"/>
                <w:szCs w:val="18"/>
              </w:rPr>
            </w:pPr>
            <w:r>
              <w:rPr>
                <w:rFonts w:ascii="Times New Roman" w:hAnsi="Times New Roman"/>
                <w:i/>
                <w:iCs/>
                <w:kern w:val="0"/>
                <w:sz w:val="18"/>
                <w:szCs w:val="18"/>
              </w:rPr>
              <w:t>b</w:t>
            </w:r>
            <w:r>
              <w:rPr>
                <w:rFonts w:ascii="Times New Roman" w:hAnsi="Times New Roman"/>
                <w:i/>
                <w:iCs/>
                <w:kern w:val="0"/>
                <w:sz w:val="18"/>
                <w:szCs w:val="18"/>
                <w:vertAlign w:val="subscript"/>
              </w:rPr>
              <w:t>1</w:t>
            </w:r>
          </w:p>
        </w:tc>
        <w:tc>
          <w:tcPr>
            <w:tcW w:w="796" w:type="dxa"/>
            <w:tcBorders>
              <w:top w:val="single" w:sz="4" w:space="0" w:color="auto"/>
              <w:left w:val="nil"/>
              <w:bottom w:val="single" w:sz="4" w:space="0" w:color="auto"/>
              <w:right w:val="nil"/>
            </w:tcBorders>
            <w:vAlign w:val="center"/>
          </w:tcPr>
          <w:p w14:paraId="23E47CA9" w14:textId="77777777" w:rsidR="000D484D" w:rsidRDefault="008259E8">
            <w:pPr>
              <w:spacing w:line="360" w:lineRule="auto"/>
              <w:jc w:val="center"/>
              <w:rPr>
                <w:rFonts w:ascii="Times New Roman" w:hAnsi="Times New Roman"/>
                <w:i/>
                <w:iCs/>
                <w:caps/>
                <w:kern w:val="0"/>
                <w:sz w:val="18"/>
                <w:szCs w:val="18"/>
              </w:rPr>
            </w:pPr>
            <w:r>
              <w:rPr>
                <w:rFonts w:ascii="Times New Roman" w:hAnsi="Times New Roman"/>
                <w:i/>
                <w:iCs/>
                <w:kern w:val="0"/>
                <w:sz w:val="18"/>
                <w:szCs w:val="18"/>
              </w:rPr>
              <w:t>b</w:t>
            </w:r>
            <w:r>
              <w:rPr>
                <w:rFonts w:ascii="Times New Roman" w:hAnsi="Times New Roman"/>
                <w:i/>
                <w:iCs/>
                <w:kern w:val="0"/>
                <w:sz w:val="18"/>
                <w:szCs w:val="18"/>
                <w:vertAlign w:val="subscript"/>
              </w:rPr>
              <w:t>2</w:t>
            </w:r>
          </w:p>
        </w:tc>
        <w:tc>
          <w:tcPr>
            <w:tcW w:w="666" w:type="dxa"/>
            <w:tcBorders>
              <w:top w:val="single" w:sz="4" w:space="0" w:color="auto"/>
              <w:left w:val="nil"/>
              <w:bottom w:val="single" w:sz="4" w:space="0" w:color="auto"/>
              <w:right w:val="nil"/>
            </w:tcBorders>
            <w:vAlign w:val="center"/>
          </w:tcPr>
          <w:p w14:paraId="0F8F3531" w14:textId="77777777" w:rsidR="000D484D" w:rsidRDefault="008259E8">
            <w:pPr>
              <w:spacing w:line="360" w:lineRule="auto"/>
              <w:jc w:val="center"/>
              <w:rPr>
                <w:rFonts w:ascii="Times New Roman" w:hAnsi="Times New Roman"/>
                <w:i/>
                <w:iCs/>
                <w:caps/>
                <w:kern w:val="0"/>
                <w:sz w:val="18"/>
                <w:szCs w:val="18"/>
              </w:rPr>
            </w:pPr>
            <w:r>
              <w:rPr>
                <w:rFonts w:ascii="Times New Roman" w:hAnsi="Times New Roman"/>
                <w:i/>
                <w:iCs/>
                <w:kern w:val="0"/>
                <w:sz w:val="18"/>
                <w:szCs w:val="18"/>
              </w:rPr>
              <w:t>b</w:t>
            </w:r>
            <w:r>
              <w:rPr>
                <w:rFonts w:ascii="Times New Roman" w:hAnsi="Times New Roman"/>
                <w:i/>
                <w:iCs/>
                <w:kern w:val="0"/>
                <w:sz w:val="18"/>
                <w:szCs w:val="18"/>
                <w:vertAlign w:val="subscript"/>
              </w:rPr>
              <w:t>3</w:t>
            </w:r>
          </w:p>
        </w:tc>
        <w:tc>
          <w:tcPr>
            <w:tcW w:w="943" w:type="dxa"/>
            <w:tcBorders>
              <w:top w:val="single" w:sz="4" w:space="0" w:color="auto"/>
              <w:left w:val="nil"/>
              <w:bottom w:val="single" w:sz="4" w:space="0" w:color="auto"/>
              <w:right w:val="nil"/>
            </w:tcBorders>
            <w:vAlign w:val="center"/>
          </w:tcPr>
          <w:p w14:paraId="03F84B75" w14:textId="77777777" w:rsidR="000D484D" w:rsidRDefault="008259E8">
            <w:pPr>
              <w:spacing w:line="360" w:lineRule="auto"/>
              <w:jc w:val="center"/>
              <w:rPr>
                <w:rFonts w:ascii="Times New Roman" w:hAnsi="Times New Roman"/>
                <w:i/>
                <w:iCs/>
                <w:caps/>
                <w:kern w:val="0"/>
                <w:sz w:val="18"/>
                <w:szCs w:val="18"/>
              </w:rPr>
            </w:pPr>
            <w:r>
              <w:rPr>
                <w:rFonts w:ascii="Times New Roman" w:hAnsi="Times New Roman"/>
                <w:i/>
                <w:iCs/>
                <w:kern w:val="0"/>
                <w:sz w:val="18"/>
                <w:szCs w:val="18"/>
              </w:rPr>
              <w:t>c</w:t>
            </w:r>
          </w:p>
        </w:tc>
        <w:tc>
          <w:tcPr>
            <w:tcW w:w="794" w:type="dxa"/>
            <w:tcBorders>
              <w:top w:val="single" w:sz="4" w:space="0" w:color="auto"/>
              <w:left w:val="nil"/>
              <w:bottom w:val="single" w:sz="4" w:space="0" w:color="auto"/>
              <w:right w:val="nil"/>
            </w:tcBorders>
            <w:vAlign w:val="center"/>
          </w:tcPr>
          <w:p w14:paraId="677372E3" w14:textId="77777777" w:rsidR="000D484D" w:rsidRDefault="008259E8">
            <w:pPr>
              <w:spacing w:line="360" w:lineRule="auto"/>
              <w:jc w:val="center"/>
              <w:rPr>
                <w:rFonts w:ascii="Times New Roman" w:hAnsi="Times New Roman"/>
                <w:i/>
                <w:iCs/>
                <w:caps/>
                <w:kern w:val="0"/>
                <w:sz w:val="18"/>
                <w:szCs w:val="18"/>
              </w:rPr>
            </w:pPr>
            <w:r>
              <w:rPr>
                <w:rFonts w:ascii="Times New Roman" w:hAnsi="Times New Roman"/>
                <w:i/>
                <w:iCs/>
                <w:kern w:val="0"/>
                <w:sz w:val="18"/>
                <w:szCs w:val="18"/>
              </w:rPr>
              <w:t>a</w:t>
            </w:r>
          </w:p>
        </w:tc>
        <w:tc>
          <w:tcPr>
            <w:tcW w:w="667" w:type="dxa"/>
            <w:tcBorders>
              <w:top w:val="single" w:sz="4" w:space="0" w:color="auto"/>
              <w:left w:val="nil"/>
              <w:bottom w:val="single" w:sz="4" w:space="0" w:color="auto"/>
              <w:right w:val="nil"/>
            </w:tcBorders>
            <w:vAlign w:val="center"/>
          </w:tcPr>
          <w:p w14:paraId="530B4ED2" w14:textId="77777777" w:rsidR="000D484D" w:rsidRDefault="008259E8">
            <w:pPr>
              <w:spacing w:line="360" w:lineRule="auto"/>
              <w:jc w:val="center"/>
              <w:rPr>
                <w:rFonts w:ascii="Times New Roman" w:hAnsi="Times New Roman"/>
                <w:i/>
                <w:iCs/>
                <w:caps/>
                <w:kern w:val="0"/>
                <w:sz w:val="18"/>
                <w:szCs w:val="18"/>
              </w:rPr>
            </w:pPr>
            <w:r>
              <w:rPr>
                <w:rFonts w:ascii="Times New Roman" w:hAnsi="Times New Roman"/>
                <w:i/>
                <w:iCs/>
                <w:kern w:val="0"/>
                <w:sz w:val="18"/>
                <w:szCs w:val="18"/>
              </w:rPr>
              <w:t>b</w:t>
            </w:r>
            <w:r>
              <w:rPr>
                <w:rFonts w:ascii="Times New Roman" w:hAnsi="Times New Roman"/>
                <w:i/>
                <w:iCs/>
                <w:kern w:val="0"/>
                <w:sz w:val="18"/>
                <w:szCs w:val="18"/>
                <w:vertAlign w:val="subscript"/>
              </w:rPr>
              <w:t>1</w:t>
            </w:r>
          </w:p>
        </w:tc>
        <w:tc>
          <w:tcPr>
            <w:tcW w:w="804" w:type="dxa"/>
            <w:tcBorders>
              <w:top w:val="single" w:sz="4" w:space="0" w:color="auto"/>
              <w:left w:val="nil"/>
              <w:bottom w:val="single" w:sz="4" w:space="0" w:color="auto"/>
              <w:right w:val="nil"/>
            </w:tcBorders>
            <w:vAlign w:val="center"/>
          </w:tcPr>
          <w:p w14:paraId="73DBBEC1" w14:textId="77777777" w:rsidR="000D484D" w:rsidRDefault="008259E8">
            <w:pPr>
              <w:spacing w:line="360" w:lineRule="auto"/>
              <w:jc w:val="center"/>
              <w:rPr>
                <w:rFonts w:ascii="Times New Roman" w:hAnsi="Times New Roman"/>
                <w:i/>
                <w:iCs/>
                <w:caps/>
                <w:kern w:val="0"/>
                <w:sz w:val="18"/>
                <w:szCs w:val="18"/>
              </w:rPr>
            </w:pPr>
            <w:r>
              <w:rPr>
                <w:rFonts w:ascii="Times New Roman" w:hAnsi="Times New Roman"/>
                <w:i/>
                <w:iCs/>
                <w:kern w:val="0"/>
                <w:sz w:val="18"/>
                <w:szCs w:val="18"/>
              </w:rPr>
              <w:t>b</w:t>
            </w:r>
            <w:r>
              <w:rPr>
                <w:rFonts w:ascii="Times New Roman" w:hAnsi="Times New Roman"/>
                <w:i/>
                <w:iCs/>
                <w:kern w:val="0"/>
                <w:sz w:val="18"/>
                <w:szCs w:val="18"/>
                <w:vertAlign w:val="subscript"/>
              </w:rPr>
              <w:t>2</w:t>
            </w:r>
          </w:p>
        </w:tc>
        <w:tc>
          <w:tcPr>
            <w:tcW w:w="665" w:type="dxa"/>
            <w:tcBorders>
              <w:top w:val="single" w:sz="4" w:space="0" w:color="auto"/>
              <w:left w:val="nil"/>
              <w:bottom w:val="single" w:sz="4" w:space="0" w:color="auto"/>
              <w:right w:val="nil"/>
            </w:tcBorders>
            <w:vAlign w:val="center"/>
          </w:tcPr>
          <w:p w14:paraId="5031E49A" w14:textId="77777777" w:rsidR="000D484D" w:rsidRDefault="008259E8">
            <w:pPr>
              <w:spacing w:line="360" w:lineRule="auto"/>
              <w:jc w:val="center"/>
              <w:rPr>
                <w:rFonts w:ascii="Times New Roman" w:hAnsi="Times New Roman"/>
                <w:i/>
                <w:iCs/>
                <w:caps/>
                <w:kern w:val="0"/>
                <w:sz w:val="18"/>
                <w:szCs w:val="18"/>
              </w:rPr>
            </w:pPr>
            <w:r>
              <w:rPr>
                <w:rFonts w:ascii="Times New Roman" w:hAnsi="Times New Roman"/>
                <w:i/>
                <w:iCs/>
                <w:kern w:val="0"/>
                <w:sz w:val="18"/>
                <w:szCs w:val="18"/>
              </w:rPr>
              <w:t>b</w:t>
            </w:r>
            <w:r>
              <w:rPr>
                <w:rFonts w:ascii="Times New Roman" w:hAnsi="Times New Roman"/>
                <w:i/>
                <w:iCs/>
                <w:kern w:val="0"/>
                <w:sz w:val="18"/>
                <w:szCs w:val="18"/>
                <w:vertAlign w:val="subscript"/>
              </w:rPr>
              <w:t>3</w:t>
            </w:r>
          </w:p>
        </w:tc>
        <w:tc>
          <w:tcPr>
            <w:tcW w:w="1006" w:type="dxa"/>
            <w:tcBorders>
              <w:top w:val="single" w:sz="4" w:space="0" w:color="auto"/>
              <w:left w:val="nil"/>
              <w:bottom w:val="single" w:sz="4" w:space="0" w:color="auto"/>
              <w:right w:val="nil"/>
            </w:tcBorders>
            <w:vAlign w:val="center"/>
          </w:tcPr>
          <w:p w14:paraId="251BD6C4" w14:textId="77777777" w:rsidR="000D484D" w:rsidRDefault="008259E8">
            <w:pPr>
              <w:spacing w:line="360" w:lineRule="auto"/>
              <w:jc w:val="center"/>
              <w:rPr>
                <w:rFonts w:ascii="Times New Roman" w:hAnsi="Times New Roman"/>
                <w:i/>
                <w:iCs/>
                <w:caps/>
                <w:kern w:val="0"/>
                <w:sz w:val="18"/>
                <w:szCs w:val="18"/>
              </w:rPr>
            </w:pPr>
            <w:r>
              <w:rPr>
                <w:rFonts w:ascii="Times New Roman" w:hAnsi="Times New Roman"/>
                <w:i/>
                <w:iCs/>
                <w:kern w:val="0"/>
                <w:sz w:val="18"/>
                <w:szCs w:val="18"/>
              </w:rPr>
              <w:t>c</w:t>
            </w:r>
          </w:p>
        </w:tc>
      </w:tr>
      <w:tr w:rsidR="000D484D" w14:paraId="756256B3" w14:textId="77777777">
        <w:trPr>
          <w:trHeight w:val="270"/>
          <w:jc w:val="center"/>
        </w:trPr>
        <w:tc>
          <w:tcPr>
            <w:tcW w:w="681" w:type="dxa"/>
            <w:tcBorders>
              <w:top w:val="single" w:sz="4" w:space="0" w:color="auto"/>
              <w:left w:val="nil"/>
              <w:bottom w:val="nil"/>
              <w:right w:val="nil"/>
            </w:tcBorders>
            <w:vAlign w:val="center"/>
          </w:tcPr>
          <w:p w14:paraId="15ABEA14"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object w:dxaOrig="330" w:dyaOrig="203" w14:anchorId="27C8278A">
                <v:shape id="_x0000_i1077" type="#_x0000_t75" style="width:17pt;height:10.1pt" o:ole="">
                  <v:imagedata r:id="rId44" o:title=""/>
                </v:shape>
                <o:OLEObject Type="Embed" ProgID="Equation.3" ShapeID="_x0000_i1077" DrawAspect="Content" ObjectID="_1809263935" r:id="rId89"/>
              </w:object>
            </w:r>
          </w:p>
        </w:tc>
        <w:tc>
          <w:tcPr>
            <w:tcW w:w="623" w:type="dxa"/>
            <w:tcBorders>
              <w:top w:val="single" w:sz="4" w:space="0" w:color="auto"/>
              <w:left w:val="nil"/>
              <w:bottom w:val="nil"/>
              <w:right w:val="nil"/>
            </w:tcBorders>
            <w:vAlign w:val="center"/>
          </w:tcPr>
          <w:p w14:paraId="7F3FC54C"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554" w:type="dxa"/>
            <w:tcBorders>
              <w:top w:val="single" w:sz="4" w:space="0" w:color="auto"/>
              <w:left w:val="nil"/>
              <w:bottom w:val="nil"/>
              <w:right w:val="nil"/>
            </w:tcBorders>
            <w:vAlign w:val="center"/>
          </w:tcPr>
          <w:p w14:paraId="4C80F21D"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796" w:type="dxa"/>
            <w:tcBorders>
              <w:top w:val="single" w:sz="4" w:space="0" w:color="auto"/>
              <w:left w:val="nil"/>
              <w:bottom w:val="nil"/>
              <w:right w:val="nil"/>
            </w:tcBorders>
            <w:vAlign w:val="center"/>
          </w:tcPr>
          <w:p w14:paraId="09D525F8"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0.84</w:t>
            </w:r>
          </w:p>
        </w:tc>
        <w:tc>
          <w:tcPr>
            <w:tcW w:w="666" w:type="dxa"/>
            <w:tcBorders>
              <w:top w:val="single" w:sz="4" w:space="0" w:color="auto"/>
              <w:left w:val="nil"/>
              <w:bottom w:val="nil"/>
              <w:right w:val="nil"/>
            </w:tcBorders>
            <w:vAlign w:val="center"/>
          </w:tcPr>
          <w:p w14:paraId="511E4FFE"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0.16</w:t>
            </w:r>
          </w:p>
        </w:tc>
        <w:tc>
          <w:tcPr>
            <w:tcW w:w="943" w:type="dxa"/>
            <w:tcBorders>
              <w:top w:val="single" w:sz="4" w:space="0" w:color="auto"/>
              <w:left w:val="nil"/>
              <w:bottom w:val="nil"/>
              <w:right w:val="nil"/>
            </w:tcBorders>
            <w:vAlign w:val="center"/>
          </w:tcPr>
          <w:p w14:paraId="12EFA642"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794" w:type="dxa"/>
            <w:tcBorders>
              <w:top w:val="single" w:sz="4" w:space="0" w:color="auto"/>
              <w:left w:val="nil"/>
              <w:bottom w:val="nil"/>
              <w:right w:val="nil"/>
            </w:tcBorders>
            <w:vAlign w:val="center"/>
          </w:tcPr>
          <w:p w14:paraId="0EC9E36F"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667" w:type="dxa"/>
            <w:tcBorders>
              <w:top w:val="single" w:sz="4" w:space="0" w:color="auto"/>
              <w:left w:val="nil"/>
              <w:bottom w:val="nil"/>
              <w:right w:val="nil"/>
            </w:tcBorders>
            <w:vAlign w:val="center"/>
          </w:tcPr>
          <w:p w14:paraId="7226C84D"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804" w:type="dxa"/>
            <w:tcBorders>
              <w:top w:val="single" w:sz="4" w:space="0" w:color="auto"/>
              <w:left w:val="nil"/>
              <w:bottom w:val="nil"/>
              <w:right w:val="nil"/>
            </w:tcBorders>
            <w:vAlign w:val="center"/>
          </w:tcPr>
          <w:p w14:paraId="54DF2DE7"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w:t>
            </w:r>
            <w:r>
              <w:rPr>
                <w:rFonts w:ascii="Times New Roman" w:hAnsi="Times New Roman" w:hint="eastAsia"/>
                <w:kern w:val="0"/>
                <w:sz w:val="18"/>
                <w:szCs w:val="18"/>
              </w:rPr>
              <w:t>46</w:t>
            </w:r>
          </w:p>
        </w:tc>
        <w:tc>
          <w:tcPr>
            <w:tcW w:w="665" w:type="dxa"/>
            <w:tcBorders>
              <w:top w:val="single" w:sz="4" w:space="0" w:color="auto"/>
              <w:left w:val="nil"/>
              <w:bottom w:val="nil"/>
              <w:right w:val="nil"/>
            </w:tcBorders>
            <w:vAlign w:val="center"/>
          </w:tcPr>
          <w:p w14:paraId="10F0E18B"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w:t>
            </w:r>
            <w:r>
              <w:rPr>
                <w:rFonts w:ascii="Times New Roman" w:hAnsi="Times New Roman" w:hint="eastAsia"/>
                <w:kern w:val="0"/>
                <w:sz w:val="18"/>
                <w:szCs w:val="18"/>
              </w:rPr>
              <w:t>54</w:t>
            </w:r>
          </w:p>
        </w:tc>
        <w:tc>
          <w:tcPr>
            <w:tcW w:w="1006" w:type="dxa"/>
            <w:tcBorders>
              <w:top w:val="single" w:sz="4" w:space="0" w:color="auto"/>
              <w:left w:val="nil"/>
              <w:bottom w:val="nil"/>
              <w:right w:val="nil"/>
            </w:tcBorders>
            <w:vAlign w:val="center"/>
          </w:tcPr>
          <w:p w14:paraId="0409572F"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r>
      <w:tr w:rsidR="000D484D" w14:paraId="54826408" w14:textId="77777777">
        <w:trPr>
          <w:trHeight w:val="242"/>
          <w:jc w:val="center"/>
        </w:trPr>
        <w:tc>
          <w:tcPr>
            <w:tcW w:w="681" w:type="dxa"/>
            <w:tcBorders>
              <w:top w:val="nil"/>
              <w:left w:val="nil"/>
              <w:bottom w:val="nil"/>
              <w:right w:val="nil"/>
            </w:tcBorders>
            <w:vAlign w:val="center"/>
          </w:tcPr>
          <w:p w14:paraId="58A50CCF"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object w:dxaOrig="360" w:dyaOrig="203" w14:anchorId="44A1A6FC">
                <v:shape id="_x0000_i1078" type="#_x0000_t75" style="width:18.15pt;height:10.1pt" o:ole="">
                  <v:imagedata r:id="rId46" o:title=""/>
                </v:shape>
                <o:OLEObject Type="Embed" ProgID="Equation.3" ShapeID="_x0000_i1078" DrawAspect="Content" ObjectID="_1809263936" r:id="rId90"/>
              </w:object>
            </w:r>
          </w:p>
        </w:tc>
        <w:tc>
          <w:tcPr>
            <w:tcW w:w="623" w:type="dxa"/>
            <w:tcBorders>
              <w:top w:val="nil"/>
              <w:left w:val="nil"/>
              <w:bottom w:val="nil"/>
              <w:right w:val="nil"/>
            </w:tcBorders>
            <w:vAlign w:val="center"/>
          </w:tcPr>
          <w:p w14:paraId="4EE93DBC"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554" w:type="dxa"/>
            <w:tcBorders>
              <w:top w:val="nil"/>
              <w:left w:val="nil"/>
              <w:bottom w:val="nil"/>
              <w:right w:val="nil"/>
            </w:tcBorders>
            <w:vAlign w:val="center"/>
          </w:tcPr>
          <w:p w14:paraId="64F23BA6"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796" w:type="dxa"/>
            <w:tcBorders>
              <w:top w:val="nil"/>
              <w:left w:val="nil"/>
              <w:bottom w:val="nil"/>
              <w:right w:val="nil"/>
            </w:tcBorders>
            <w:vAlign w:val="center"/>
          </w:tcPr>
          <w:p w14:paraId="3BE72DCA"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666" w:type="dxa"/>
            <w:tcBorders>
              <w:top w:val="nil"/>
              <w:left w:val="nil"/>
              <w:bottom w:val="nil"/>
              <w:right w:val="nil"/>
            </w:tcBorders>
            <w:vAlign w:val="center"/>
          </w:tcPr>
          <w:p w14:paraId="2ED47A19"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0.49</w:t>
            </w:r>
          </w:p>
        </w:tc>
        <w:tc>
          <w:tcPr>
            <w:tcW w:w="943" w:type="dxa"/>
            <w:tcBorders>
              <w:top w:val="nil"/>
              <w:left w:val="nil"/>
              <w:bottom w:val="nil"/>
              <w:right w:val="nil"/>
            </w:tcBorders>
            <w:vAlign w:val="center"/>
          </w:tcPr>
          <w:p w14:paraId="285CD126"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0.51</w:t>
            </w:r>
          </w:p>
        </w:tc>
        <w:tc>
          <w:tcPr>
            <w:tcW w:w="794" w:type="dxa"/>
            <w:tcBorders>
              <w:top w:val="nil"/>
              <w:left w:val="nil"/>
              <w:bottom w:val="nil"/>
              <w:right w:val="nil"/>
            </w:tcBorders>
            <w:vAlign w:val="center"/>
          </w:tcPr>
          <w:p w14:paraId="0BD05DE6"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667" w:type="dxa"/>
            <w:tcBorders>
              <w:top w:val="nil"/>
              <w:left w:val="nil"/>
              <w:bottom w:val="nil"/>
              <w:right w:val="nil"/>
            </w:tcBorders>
            <w:vAlign w:val="center"/>
          </w:tcPr>
          <w:p w14:paraId="53AEF1C8"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804" w:type="dxa"/>
            <w:tcBorders>
              <w:top w:val="nil"/>
              <w:left w:val="nil"/>
              <w:bottom w:val="nil"/>
              <w:right w:val="nil"/>
            </w:tcBorders>
            <w:vAlign w:val="center"/>
          </w:tcPr>
          <w:p w14:paraId="797E6C74"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665" w:type="dxa"/>
            <w:tcBorders>
              <w:top w:val="nil"/>
              <w:left w:val="nil"/>
              <w:bottom w:val="nil"/>
              <w:right w:val="nil"/>
            </w:tcBorders>
            <w:vAlign w:val="center"/>
          </w:tcPr>
          <w:p w14:paraId="0213A670"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w:t>
            </w:r>
            <w:r>
              <w:rPr>
                <w:rFonts w:ascii="Times New Roman" w:hAnsi="Times New Roman" w:hint="eastAsia"/>
                <w:kern w:val="0"/>
                <w:sz w:val="18"/>
                <w:szCs w:val="18"/>
              </w:rPr>
              <w:t>31</w:t>
            </w:r>
          </w:p>
        </w:tc>
        <w:tc>
          <w:tcPr>
            <w:tcW w:w="1006" w:type="dxa"/>
            <w:tcBorders>
              <w:top w:val="nil"/>
              <w:left w:val="nil"/>
              <w:bottom w:val="nil"/>
              <w:right w:val="nil"/>
            </w:tcBorders>
            <w:vAlign w:val="center"/>
          </w:tcPr>
          <w:p w14:paraId="46E4D9C0"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w:t>
            </w:r>
            <w:r>
              <w:rPr>
                <w:rFonts w:ascii="Times New Roman" w:hAnsi="Times New Roman" w:hint="eastAsia"/>
                <w:kern w:val="0"/>
                <w:sz w:val="18"/>
                <w:szCs w:val="18"/>
              </w:rPr>
              <w:t>69</w:t>
            </w:r>
          </w:p>
        </w:tc>
      </w:tr>
      <w:tr w:rsidR="000D484D" w14:paraId="33D3176E" w14:textId="77777777">
        <w:trPr>
          <w:trHeight w:val="212"/>
          <w:jc w:val="center"/>
        </w:trPr>
        <w:tc>
          <w:tcPr>
            <w:tcW w:w="681" w:type="dxa"/>
            <w:tcBorders>
              <w:top w:val="nil"/>
              <w:left w:val="nil"/>
              <w:bottom w:val="nil"/>
              <w:right w:val="nil"/>
            </w:tcBorders>
            <w:vAlign w:val="center"/>
          </w:tcPr>
          <w:p w14:paraId="29446A1D"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object w:dxaOrig="360" w:dyaOrig="203" w14:anchorId="088FE0D3">
                <v:shape id="_x0000_i1079" type="#_x0000_t75" style="width:18.15pt;height:10.1pt" o:ole="">
                  <v:imagedata r:id="rId48" o:title=""/>
                </v:shape>
                <o:OLEObject Type="Embed" ProgID="Equation.3" ShapeID="_x0000_i1079" DrawAspect="Content" ObjectID="_1809263937" r:id="rId91"/>
              </w:object>
            </w:r>
          </w:p>
        </w:tc>
        <w:tc>
          <w:tcPr>
            <w:tcW w:w="623" w:type="dxa"/>
            <w:tcBorders>
              <w:top w:val="nil"/>
              <w:left w:val="nil"/>
              <w:bottom w:val="nil"/>
              <w:right w:val="nil"/>
            </w:tcBorders>
            <w:vAlign w:val="center"/>
          </w:tcPr>
          <w:p w14:paraId="40A7A0E5"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554" w:type="dxa"/>
            <w:tcBorders>
              <w:top w:val="nil"/>
              <w:left w:val="nil"/>
              <w:bottom w:val="nil"/>
              <w:right w:val="nil"/>
            </w:tcBorders>
            <w:vAlign w:val="center"/>
          </w:tcPr>
          <w:p w14:paraId="79D43A2B"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796" w:type="dxa"/>
            <w:tcBorders>
              <w:top w:val="nil"/>
              <w:left w:val="nil"/>
              <w:bottom w:val="nil"/>
              <w:right w:val="nil"/>
            </w:tcBorders>
            <w:vAlign w:val="center"/>
          </w:tcPr>
          <w:p w14:paraId="5DC880AD"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666" w:type="dxa"/>
            <w:tcBorders>
              <w:top w:val="nil"/>
              <w:left w:val="nil"/>
              <w:bottom w:val="nil"/>
              <w:right w:val="nil"/>
            </w:tcBorders>
            <w:vAlign w:val="center"/>
          </w:tcPr>
          <w:p w14:paraId="6FFD4CD4"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943" w:type="dxa"/>
            <w:tcBorders>
              <w:top w:val="nil"/>
              <w:left w:val="nil"/>
              <w:bottom w:val="nil"/>
              <w:right w:val="nil"/>
            </w:tcBorders>
            <w:vAlign w:val="center"/>
          </w:tcPr>
          <w:p w14:paraId="63795501"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1.00</w:t>
            </w:r>
          </w:p>
        </w:tc>
        <w:tc>
          <w:tcPr>
            <w:tcW w:w="794" w:type="dxa"/>
            <w:tcBorders>
              <w:top w:val="nil"/>
              <w:left w:val="nil"/>
              <w:bottom w:val="nil"/>
              <w:right w:val="nil"/>
            </w:tcBorders>
            <w:vAlign w:val="center"/>
          </w:tcPr>
          <w:p w14:paraId="40BEE819"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667" w:type="dxa"/>
            <w:tcBorders>
              <w:top w:val="nil"/>
              <w:left w:val="nil"/>
              <w:bottom w:val="nil"/>
              <w:right w:val="nil"/>
            </w:tcBorders>
            <w:vAlign w:val="center"/>
          </w:tcPr>
          <w:p w14:paraId="76DACDA9"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804" w:type="dxa"/>
            <w:tcBorders>
              <w:top w:val="nil"/>
              <w:left w:val="nil"/>
              <w:bottom w:val="nil"/>
              <w:right w:val="nil"/>
            </w:tcBorders>
            <w:vAlign w:val="center"/>
          </w:tcPr>
          <w:p w14:paraId="4310D0A5"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665" w:type="dxa"/>
            <w:tcBorders>
              <w:top w:val="nil"/>
              <w:left w:val="nil"/>
              <w:bottom w:val="nil"/>
              <w:right w:val="nil"/>
            </w:tcBorders>
            <w:vAlign w:val="center"/>
          </w:tcPr>
          <w:p w14:paraId="77211458"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w:t>
            </w:r>
            <w:r>
              <w:rPr>
                <w:rFonts w:ascii="Times New Roman" w:hAnsi="Times New Roman" w:hint="eastAsia"/>
                <w:kern w:val="0"/>
                <w:sz w:val="18"/>
                <w:szCs w:val="18"/>
              </w:rPr>
              <w:t>22</w:t>
            </w:r>
          </w:p>
        </w:tc>
        <w:tc>
          <w:tcPr>
            <w:tcW w:w="1006" w:type="dxa"/>
            <w:tcBorders>
              <w:top w:val="nil"/>
              <w:left w:val="nil"/>
              <w:bottom w:val="nil"/>
              <w:right w:val="nil"/>
            </w:tcBorders>
            <w:vAlign w:val="center"/>
          </w:tcPr>
          <w:p w14:paraId="4B165BF8"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hint="eastAsia"/>
                <w:kern w:val="0"/>
                <w:sz w:val="18"/>
                <w:szCs w:val="18"/>
              </w:rPr>
              <w:t>0</w:t>
            </w:r>
            <w:r>
              <w:rPr>
                <w:rFonts w:ascii="Times New Roman" w:hAnsi="Times New Roman"/>
                <w:kern w:val="0"/>
                <w:sz w:val="18"/>
                <w:szCs w:val="18"/>
              </w:rPr>
              <w:t>.</w:t>
            </w:r>
            <w:r>
              <w:rPr>
                <w:rFonts w:ascii="Times New Roman" w:hAnsi="Times New Roman" w:hint="eastAsia"/>
                <w:kern w:val="0"/>
                <w:sz w:val="18"/>
                <w:szCs w:val="18"/>
              </w:rPr>
              <w:t>78</w:t>
            </w:r>
          </w:p>
        </w:tc>
      </w:tr>
      <w:tr w:rsidR="000D484D" w14:paraId="34A943C5" w14:textId="77777777">
        <w:trPr>
          <w:trHeight w:val="230"/>
          <w:jc w:val="center"/>
        </w:trPr>
        <w:tc>
          <w:tcPr>
            <w:tcW w:w="681" w:type="dxa"/>
            <w:tcBorders>
              <w:top w:val="nil"/>
              <w:left w:val="nil"/>
              <w:bottom w:val="nil"/>
              <w:right w:val="nil"/>
            </w:tcBorders>
            <w:vAlign w:val="center"/>
          </w:tcPr>
          <w:p w14:paraId="4436A4BD"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object w:dxaOrig="360" w:dyaOrig="203" w14:anchorId="12B0B8E0">
                <v:shape id="_x0000_i1080" type="#_x0000_t75" style="width:18.15pt;height:10.1pt" o:ole="">
                  <v:imagedata r:id="rId50" o:title=""/>
                </v:shape>
                <o:OLEObject Type="Embed" ProgID="Equation.3" ShapeID="_x0000_i1080" DrawAspect="Content" ObjectID="_1809263938" r:id="rId92"/>
              </w:object>
            </w:r>
          </w:p>
        </w:tc>
        <w:tc>
          <w:tcPr>
            <w:tcW w:w="623" w:type="dxa"/>
            <w:tcBorders>
              <w:top w:val="nil"/>
              <w:left w:val="nil"/>
              <w:bottom w:val="nil"/>
              <w:right w:val="nil"/>
            </w:tcBorders>
            <w:vAlign w:val="center"/>
          </w:tcPr>
          <w:p w14:paraId="7F5AAEF6"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554" w:type="dxa"/>
            <w:tcBorders>
              <w:top w:val="nil"/>
              <w:left w:val="nil"/>
              <w:bottom w:val="nil"/>
              <w:right w:val="nil"/>
            </w:tcBorders>
            <w:vAlign w:val="center"/>
          </w:tcPr>
          <w:p w14:paraId="54F71E6F"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796" w:type="dxa"/>
            <w:tcBorders>
              <w:top w:val="nil"/>
              <w:left w:val="nil"/>
              <w:bottom w:val="nil"/>
              <w:right w:val="nil"/>
            </w:tcBorders>
            <w:vAlign w:val="center"/>
          </w:tcPr>
          <w:p w14:paraId="275766F6"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666" w:type="dxa"/>
            <w:tcBorders>
              <w:top w:val="nil"/>
              <w:left w:val="nil"/>
              <w:bottom w:val="nil"/>
              <w:right w:val="nil"/>
            </w:tcBorders>
            <w:vAlign w:val="center"/>
          </w:tcPr>
          <w:p w14:paraId="5F15AEA7"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0.67</w:t>
            </w:r>
          </w:p>
        </w:tc>
        <w:tc>
          <w:tcPr>
            <w:tcW w:w="943" w:type="dxa"/>
            <w:tcBorders>
              <w:top w:val="nil"/>
              <w:left w:val="nil"/>
              <w:bottom w:val="nil"/>
              <w:right w:val="nil"/>
            </w:tcBorders>
            <w:vAlign w:val="center"/>
          </w:tcPr>
          <w:p w14:paraId="5DDA1ADA"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0.33</w:t>
            </w:r>
          </w:p>
        </w:tc>
        <w:tc>
          <w:tcPr>
            <w:tcW w:w="794" w:type="dxa"/>
            <w:tcBorders>
              <w:top w:val="nil"/>
              <w:left w:val="nil"/>
              <w:bottom w:val="nil"/>
              <w:right w:val="nil"/>
            </w:tcBorders>
            <w:vAlign w:val="center"/>
          </w:tcPr>
          <w:p w14:paraId="13450367"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667" w:type="dxa"/>
            <w:tcBorders>
              <w:top w:val="nil"/>
              <w:left w:val="nil"/>
              <w:bottom w:val="nil"/>
              <w:right w:val="nil"/>
            </w:tcBorders>
            <w:vAlign w:val="center"/>
          </w:tcPr>
          <w:p w14:paraId="59A0309A"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804" w:type="dxa"/>
            <w:tcBorders>
              <w:top w:val="nil"/>
              <w:left w:val="nil"/>
              <w:bottom w:val="nil"/>
              <w:right w:val="nil"/>
            </w:tcBorders>
            <w:vAlign w:val="center"/>
          </w:tcPr>
          <w:p w14:paraId="717567E6"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665" w:type="dxa"/>
            <w:tcBorders>
              <w:top w:val="nil"/>
              <w:left w:val="nil"/>
              <w:bottom w:val="nil"/>
              <w:right w:val="nil"/>
            </w:tcBorders>
            <w:vAlign w:val="center"/>
          </w:tcPr>
          <w:p w14:paraId="401FC83C"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w:t>
            </w:r>
            <w:r>
              <w:rPr>
                <w:rFonts w:ascii="Times New Roman" w:hAnsi="Times New Roman" w:hint="eastAsia"/>
                <w:kern w:val="0"/>
                <w:sz w:val="18"/>
                <w:szCs w:val="18"/>
              </w:rPr>
              <w:t>00</w:t>
            </w:r>
          </w:p>
        </w:tc>
        <w:tc>
          <w:tcPr>
            <w:tcW w:w="1006" w:type="dxa"/>
            <w:tcBorders>
              <w:top w:val="nil"/>
              <w:left w:val="nil"/>
              <w:bottom w:val="nil"/>
              <w:right w:val="nil"/>
            </w:tcBorders>
            <w:vAlign w:val="center"/>
          </w:tcPr>
          <w:p w14:paraId="1E516C02"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hint="eastAsia"/>
                <w:kern w:val="0"/>
                <w:sz w:val="18"/>
                <w:szCs w:val="18"/>
              </w:rPr>
              <w:t>1</w:t>
            </w:r>
            <w:r>
              <w:rPr>
                <w:rFonts w:ascii="Times New Roman" w:hAnsi="Times New Roman"/>
                <w:kern w:val="0"/>
                <w:sz w:val="18"/>
                <w:szCs w:val="18"/>
              </w:rPr>
              <w:t>.</w:t>
            </w:r>
            <w:r>
              <w:rPr>
                <w:rFonts w:ascii="Times New Roman" w:hAnsi="Times New Roman" w:hint="eastAsia"/>
                <w:kern w:val="0"/>
                <w:sz w:val="18"/>
                <w:szCs w:val="18"/>
              </w:rPr>
              <w:t>00</w:t>
            </w:r>
          </w:p>
        </w:tc>
      </w:tr>
      <w:tr w:rsidR="000D484D" w14:paraId="1E000209" w14:textId="77777777">
        <w:trPr>
          <w:trHeight w:val="320"/>
          <w:jc w:val="center"/>
        </w:trPr>
        <w:tc>
          <w:tcPr>
            <w:tcW w:w="681" w:type="dxa"/>
            <w:tcBorders>
              <w:top w:val="nil"/>
              <w:left w:val="nil"/>
              <w:bottom w:val="single" w:sz="8" w:space="0" w:color="auto"/>
              <w:right w:val="nil"/>
            </w:tcBorders>
            <w:vAlign w:val="center"/>
          </w:tcPr>
          <w:p w14:paraId="5C99BB80"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object w:dxaOrig="360" w:dyaOrig="203" w14:anchorId="20B12206">
                <v:shape id="_x0000_i1081" type="#_x0000_t75" style="width:18.15pt;height:10.1pt" o:ole="">
                  <v:imagedata r:id="rId52" o:title=""/>
                </v:shape>
                <o:OLEObject Type="Embed" ProgID="Equation.3" ShapeID="_x0000_i1081" DrawAspect="Content" ObjectID="_1809263939" r:id="rId93"/>
              </w:object>
            </w:r>
          </w:p>
        </w:tc>
        <w:tc>
          <w:tcPr>
            <w:tcW w:w="623" w:type="dxa"/>
            <w:tcBorders>
              <w:top w:val="nil"/>
              <w:left w:val="nil"/>
              <w:bottom w:val="single" w:sz="8" w:space="0" w:color="auto"/>
              <w:right w:val="nil"/>
            </w:tcBorders>
            <w:vAlign w:val="center"/>
          </w:tcPr>
          <w:p w14:paraId="10BAFCAA"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554" w:type="dxa"/>
            <w:tcBorders>
              <w:top w:val="nil"/>
              <w:left w:val="nil"/>
              <w:bottom w:val="single" w:sz="8" w:space="0" w:color="auto"/>
              <w:right w:val="nil"/>
            </w:tcBorders>
            <w:vAlign w:val="center"/>
          </w:tcPr>
          <w:p w14:paraId="707BAD18"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796" w:type="dxa"/>
            <w:tcBorders>
              <w:top w:val="nil"/>
              <w:left w:val="nil"/>
              <w:bottom w:val="single" w:sz="8" w:space="0" w:color="auto"/>
              <w:right w:val="nil"/>
            </w:tcBorders>
            <w:vAlign w:val="center"/>
          </w:tcPr>
          <w:p w14:paraId="53AC596B"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666" w:type="dxa"/>
            <w:tcBorders>
              <w:top w:val="nil"/>
              <w:left w:val="nil"/>
              <w:bottom w:val="single" w:sz="8" w:space="0" w:color="auto"/>
              <w:right w:val="nil"/>
            </w:tcBorders>
            <w:vAlign w:val="center"/>
          </w:tcPr>
          <w:p w14:paraId="15EF46B3"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0.55</w:t>
            </w:r>
          </w:p>
        </w:tc>
        <w:tc>
          <w:tcPr>
            <w:tcW w:w="943" w:type="dxa"/>
            <w:tcBorders>
              <w:top w:val="nil"/>
              <w:left w:val="nil"/>
              <w:bottom w:val="single" w:sz="8" w:space="0" w:color="auto"/>
              <w:right w:val="nil"/>
            </w:tcBorders>
            <w:vAlign w:val="center"/>
          </w:tcPr>
          <w:p w14:paraId="1777F8ED"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0.45</w:t>
            </w:r>
          </w:p>
        </w:tc>
        <w:tc>
          <w:tcPr>
            <w:tcW w:w="794" w:type="dxa"/>
            <w:tcBorders>
              <w:top w:val="nil"/>
              <w:left w:val="nil"/>
              <w:bottom w:val="single" w:sz="8" w:space="0" w:color="auto"/>
              <w:right w:val="nil"/>
            </w:tcBorders>
            <w:vAlign w:val="center"/>
          </w:tcPr>
          <w:p w14:paraId="709562E7"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667" w:type="dxa"/>
            <w:tcBorders>
              <w:top w:val="nil"/>
              <w:left w:val="nil"/>
              <w:bottom w:val="single" w:sz="8" w:space="0" w:color="auto"/>
              <w:right w:val="nil"/>
            </w:tcBorders>
            <w:vAlign w:val="center"/>
          </w:tcPr>
          <w:p w14:paraId="2E002AB6"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804" w:type="dxa"/>
            <w:tcBorders>
              <w:top w:val="nil"/>
              <w:left w:val="nil"/>
              <w:bottom w:val="single" w:sz="8" w:space="0" w:color="auto"/>
              <w:right w:val="nil"/>
            </w:tcBorders>
            <w:vAlign w:val="center"/>
          </w:tcPr>
          <w:p w14:paraId="57734615"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665" w:type="dxa"/>
            <w:tcBorders>
              <w:top w:val="nil"/>
              <w:left w:val="nil"/>
              <w:bottom w:val="single" w:sz="8" w:space="0" w:color="auto"/>
              <w:right w:val="nil"/>
            </w:tcBorders>
            <w:vAlign w:val="center"/>
          </w:tcPr>
          <w:p w14:paraId="7C5475C8"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w:t>
            </w:r>
            <w:r>
              <w:rPr>
                <w:rFonts w:ascii="Times New Roman" w:hAnsi="Times New Roman" w:hint="eastAsia"/>
                <w:kern w:val="0"/>
                <w:sz w:val="18"/>
                <w:szCs w:val="18"/>
              </w:rPr>
              <w:t>13</w:t>
            </w:r>
          </w:p>
        </w:tc>
        <w:tc>
          <w:tcPr>
            <w:tcW w:w="1006" w:type="dxa"/>
            <w:tcBorders>
              <w:top w:val="nil"/>
              <w:left w:val="nil"/>
              <w:bottom w:val="single" w:sz="8" w:space="0" w:color="auto"/>
              <w:right w:val="nil"/>
            </w:tcBorders>
            <w:vAlign w:val="center"/>
          </w:tcPr>
          <w:p w14:paraId="4F3777E9"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w:t>
            </w:r>
            <w:r>
              <w:rPr>
                <w:rFonts w:ascii="Times New Roman" w:hAnsi="Times New Roman" w:hint="eastAsia"/>
                <w:kern w:val="0"/>
                <w:sz w:val="18"/>
                <w:szCs w:val="18"/>
              </w:rPr>
              <w:t>87</w:t>
            </w:r>
          </w:p>
        </w:tc>
      </w:tr>
    </w:tbl>
    <w:p w14:paraId="2F01D4D0" w14:textId="77777777" w:rsidR="0037699D" w:rsidRPr="00915AC6" w:rsidRDefault="0037699D" w:rsidP="0037699D">
      <w:pPr>
        <w:spacing w:line="360" w:lineRule="auto"/>
        <w:jc w:val="center"/>
        <w:rPr>
          <w:rFonts w:ascii="Times New Roman" w:hAnsi="Times New Roman"/>
        </w:rPr>
      </w:pPr>
      <w:r>
        <w:rPr>
          <w:rFonts w:ascii="Times New Roman" w:hAnsi="Times New Roman" w:hint="eastAsia"/>
        </w:rPr>
        <w:lastRenderedPageBreak/>
        <w:t>续表</w:t>
      </w:r>
      <w:r>
        <w:rPr>
          <w:rFonts w:ascii="Times New Roman" w:hAnsi="Times New Roman" w:hint="eastAsia"/>
        </w:rPr>
        <w:t>2-3</w:t>
      </w:r>
      <w:r>
        <w:rPr>
          <w:rFonts w:ascii="Times New Roman" w:hAnsi="Times New Roman" w:hint="eastAsia"/>
        </w:rPr>
        <w:t>每个湖泊联系度计算结果</w:t>
      </w:r>
    </w:p>
    <w:p w14:paraId="393296E0" w14:textId="71019C73" w:rsidR="00915AC6" w:rsidRPr="00915AC6" w:rsidRDefault="00915AC6" w:rsidP="00915AC6">
      <w:pPr>
        <w:widowControl/>
        <w:spacing w:line="480" w:lineRule="auto"/>
        <w:jc w:val="center"/>
        <w:rPr>
          <w:rFonts w:ascii="Times New Roman" w:eastAsia="等线" w:hAnsi="Times New Roman"/>
          <w:b/>
          <w:bCs/>
        </w:rPr>
      </w:pPr>
      <w:r>
        <w:rPr>
          <w:rFonts w:ascii="Times New Roman" w:hAnsi="Times New Roman"/>
        </w:rPr>
        <w:t xml:space="preserve">Table </w:t>
      </w:r>
      <w:r>
        <w:rPr>
          <w:rFonts w:ascii="Times New Roman" w:hAnsi="Times New Roman" w:hint="eastAsia"/>
        </w:rPr>
        <w:t>2-3</w:t>
      </w:r>
      <w:r>
        <w:rPr>
          <w:rFonts w:ascii="Times New Roman" w:hAnsi="Times New Roman"/>
        </w:rPr>
        <w:t xml:space="preserve"> Calculated values of connection degree</w:t>
      </w:r>
    </w:p>
    <w:tbl>
      <w:tblPr>
        <w:tblStyle w:val="af4"/>
        <w:tblW w:w="8199" w:type="dxa"/>
        <w:jc w:val="center"/>
        <w:tblLook w:val="04A0" w:firstRow="1" w:lastRow="0" w:firstColumn="1" w:lastColumn="0" w:noHBand="0" w:noVBand="1"/>
      </w:tblPr>
      <w:tblGrid>
        <w:gridCol w:w="681"/>
        <w:gridCol w:w="623"/>
        <w:gridCol w:w="554"/>
        <w:gridCol w:w="796"/>
        <w:gridCol w:w="666"/>
        <w:gridCol w:w="943"/>
        <w:gridCol w:w="794"/>
        <w:gridCol w:w="667"/>
        <w:gridCol w:w="804"/>
        <w:gridCol w:w="665"/>
        <w:gridCol w:w="1006"/>
      </w:tblGrid>
      <w:tr w:rsidR="000D484D" w14:paraId="6490A9CE" w14:textId="77777777">
        <w:trPr>
          <w:trHeight w:val="307"/>
          <w:jc w:val="center"/>
        </w:trPr>
        <w:tc>
          <w:tcPr>
            <w:tcW w:w="681" w:type="dxa"/>
            <w:vMerge w:val="restart"/>
            <w:tcBorders>
              <w:top w:val="single" w:sz="8" w:space="0" w:color="auto"/>
              <w:left w:val="nil"/>
              <w:bottom w:val="single" w:sz="4" w:space="0" w:color="auto"/>
              <w:right w:val="nil"/>
            </w:tcBorders>
            <w:vAlign w:val="center"/>
          </w:tcPr>
          <w:p w14:paraId="1250C185" w14:textId="77777777" w:rsidR="000D484D" w:rsidRDefault="008259E8">
            <w:pPr>
              <w:spacing w:line="360" w:lineRule="auto"/>
              <w:jc w:val="center"/>
              <w:rPr>
                <w:rFonts w:ascii="Times New Roman" w:hAnsi="Times New Roman"/>
                <w:i/>
                <w:caps/>
                <w:kern w:val="0"/>
                <w:sz w:val="18"/>
                <w:szCs w:val="18"/>
              </w:rPr>
            </w:pPr>
            <m:oMathPara>
              <m:oMath>
                <m:r>
                  <w:rPr>
                    <w:rFonts w:ascii="Cambria Math" w:hAnsi="Cambria Math"/>
                    <w:kern w:val="0"/>
                    <w:sz w:val="18"/>
                    <w:szCs w:val="18"/>
                  </w:rPr>
                  <m:t>μ</m:t>
                </m:r>
              </m:oMath>
            </m:oMathPara>
          </w:p>
        </w:tc>
        <w:tc>
          <w:tcPr>
            <w:tcW w:w="3582" w:type="dxa"/>
            <w:gridSpan w:val="5"/>
            <w:tcBorders>
              <w:top w:val="single" w:sz="8" w:space="0" w:color="auto"/>
              <w:left w:val="nil"/>
              <w:bottom w:val="single" w:sz="4" w:space="0" w:color="auto"/>
              <w:right w:val="nil"/>
            </w:tcBorders>
          </w:tcPr>
          <w:p w14:paraId="3F1CBFEB" w14:textId="77777777" w:rsidR="000D484D" w:rsidRDefault="008259E8">
            <w:pPr>
              <w:spacing w:line="360" w:lineRule="auto"/>
              <w:jc w:val="center"/>
              <w:rPr>
                <w:rFonts w:ascii="Times New Roman" w:hAnsi="Times New Roman"/>
                <w:iCs/>
                <w:caps/>
                <w:kern w:val="0"/>
                <w:sz w:val="18"/>
                <w:szCs w:val="18"/>
              </w:rPr>
            </w:pPr>
            <w:r>
              <w:rPr>
                <w:rFonts w:ascii="Times New Roman" w:hAnsi="Times New Roman" w:hint="eastAsia"/>
                <w:iCs/>
                <w:caps/>
                <w:kern w:val="0"/>
                <w:sz w:val="18"/>
                <w:szCs w:val="18"/>
              </w:rPr>
              <w:t>墨水湖</w:t>
            </w:r>
          </w:p>
        </w:tc>
        <w:tc>
          <w:tcPr>
            <w:tcW w:w="3936" w:type="dxa"/>
            <w:gridSpan w:val="5"/>
            <w:tcBorders>
              <w:top w:val="single" w:sz="8" w:space="0" w:color="auto"/>
              <w:left w:val="nil"/>
              <w:bottom w:val="single" w:sz="4" w:space="0" w:color="auto"/>
              <w:right w:val="nil"/>
            </w:tcBorders>
          </w:tcPr>
          <w:p w14:paraId="4CFB6CFB" w14:textId="77777777" w:rsidR="000D484D" w:rsidRDefault="008259E8">
            <w:pPr>
              <w:spacing w:line="360" w:lineRule="auto"/>
              <w:jc w:val="center"/>
              <w:rPr>
                <w:rFonts w:ascii="Times New Roman" w:hAnsi="Times New Roman"/>
                <w:iCs/>
                <w:caps/>
                <w:kern w:val="0"/>
                <w:sz w:val="18"/>
                <w:szCs w:val="18"/>
              </w:rPr>
            </w:pPr>
            <w:r>
              <w:rPr>
                <w:rFonts w:ascii="Times New Roman" w:hAnsi="Times New Roman" w:hint="eastAsia"/>
                <w:iCs/>
                <w:caps/>
                <w:kern w:val="0"/>
                <w:sz w:val="18"/>
                <w:szCs w:val="18"/>
              </w:rPr>
              <w:t>玄武湖</w:t>
            </w:r>
          </w:p>
        </w:tc>
      </w:tr>
      <w:tr w:rsidR="000D484D" w14:paraId="5C6290B1" w14:textId="77777777">
        <w:trPr>
          <w:trHeight w:val="273"/>
          <w:jc w:val="center"/>
        </w:trPr>
        <w:tc>
          <w:tcPr>
            <w:tcW w:w="681" w:type="dxa"/>
            <w:vMerge/>
            <w:tcBorders>
              <w:top w:val="nil"/>
              <w:left w:val="nil"/>
              <w:bottom w:val="single" w:sz="4" w:space="0" w:color="auto"/>
              <w:right w:val="nil"/>
            </w:tcBorders>
          </w:tcPr>
          <w:p w14:paraId="1CCF2EC3" w14:textId="77777777" w:rsidR="000D484D" w:rsidRDefault="000D484D">
            <w:pPr>
              <w:spacing w:line="360" w:lineRule="auto"/>
              <w:jc w:val="center"/>
              <w:rPr>
                <w:rFonts w:ascii="Times New Roman" w:hAnsi="Times New Roman"/>
                <w:i/>
                <w:caps/>
                <w:kern w:val="0"/>
                <w:sz w:val="18"/>
                <w:szCs w:val="18"/>
              </w:rPr>
            </w:pPr>
          </w:p>
        </w:tc>
        <w:tc>
          <w:tcPr>
            <w:tcW w:w="623" w:type="dxa"/>
            <w:tcBorders>
              <w:top w:val="single" w:sz="4" w:space="0" w:color="auto"/>
              <w:left w:val="nil"/>
              <w:bottom w:val="single" w:sz="4" w:space="0" w:color="auto"/>
              <w:right w:val="nil"/>
            </w:tcBorders>
            <w:vAlign w:val="center"/>
          </w:tcPr>
          <w:p w14:paraId="5341AA08" w14:textId="77777777" w:rsidR="000D484D" w:rsidRDefault="008259E8">
            <w:pPr>
              <w:spacing w:line="360" w:lineRule="auto"/>
              <w:jc w:val="center"/>
              <w:rPr>
                <w:rFonts w:ascii="Times New Roman" w:hAnsi="Times New Roman"/>
                <w:i/>
                <w:iCs/>
                <w:caps/>
                <w:kern w:val="0"/>
                <w:sz w:val="18"/>
                <w:szCs w:val="18"/>
              </w:rPr>
            </w:pPr>
            <w:r>
              <w:rPr>
                <w:rFonts w:ascii="Times New Roman" w:hAnsi="Times New Roman"/>
                <w:i/>
                <w:iCs/>
                <w:kern w:val="0"/>
                <w:sz w:val="18"/>
                <w:szCs w:val="18"/>
              </w:rPr>
              <w:t>a</w:t>
            </w:r>
          </w:p>
        </w:tc>
        <w:tc>
          <w:tcPr>
            <w:tcW w:w="554" w:type="dxa"/>
            <w:tcBorders>
              <w:top w:val="single" w:sz="4" w:space="0" w:color="auto"/>
              <w:left w:val="nil"/>
              <w:bottom w:val="single" w:sz="4" w:space="0" w:color="auto"/>
              <w:right w:val="nil"/>
            </w:tcBorders>
            <w:vAlign w:val="center"/>
          </w:tcPr>
          <w:p w14:paraId="1924E1C8" w14:textId="77777777" w:rsidR="000D484D" w:rsidRDefault="008259E8">
            <w:pPr>
              <w:spacing w:line="360" w:lineRule="auto"/>
              <w:jc w:val="center"/>
              <w:rPr>
                <w:rFonts w:ascii="Times New Roman" w:hAnsi="Times New Roman"/>
                <w:i/>
                <w:iCs/>
                <w:caps/>
                <w:kern w:val="0"/>
                <w:sz w:val="18"/>
                <w:szCs w:val="18"/>
              </w:rPr>
            </w:pPr>
            <w:r>
              <w:rPr>
                <w:rFonts w:ascii="Times New Roman" w:hAnsi="Times New Roman"/>
                <w:i/>
                <w:iCs/>
                <w:kern w:val="0"/>
                <w:sz w:val="18"/>
                <w:szCs w:val="18"/>
              </w:rPr>
              <w:t>b</w:t>
            </w:r>
            <w:r>
              <w:rPr>
                <w:rFonts w:ascii="Times New Roman" w:hAnsi="Times New Roman"/>
                <w:i/>
                <w:iCs/>
                <w:kern w:val="0"/>
                <w:sz w:val="18"/>
                <w:szCs w:val="18"/>
                <w:vertAlign w:val="subscript"/>
              </w:rPr>
              <w:t>1</w:t>
            </w:r>
          </w:p>
        </w:tc>
        <w:tc>
          <w:tcPr>
            <w:tcW w:w="796" w:type="dxa"/>
            <w:tcBorders>
              <w:top w:val="single" w:sz="4" w:space="0" w:color="auto"/>
              <w:left w:val="nil"/>
              <w:bottom w:val="single" w:sz="4" w:space="0" w:color="auto"/>
              <w:right w:val="nil"/>
            </w:tcBorders>
            <w:vAlign w:val="center"/>
          </w:tcPr>
          <w:p w14:paraId="36F66636" w14:textId="77777777" w:rsidR="000D484D" w:rsidRDefault="008259E8">
            <w:pPr>
              <w:spacing w:line="360" w:lineRule="auto"/>
              <w:jc w:val="center"/>
              <w:rPr>
                <w:rFonts w:ascii="Times New Roman" w:hAnsi="Times New Roman"/>
                <w:i/>
                <w:iCs/>
                <w:caps/>
                <w:kern w:val="0"/>
                <w:sz w:val="18"/>
                <w:szCs w:val="18"/>
              </w:rPr>
            </w:pPr>
            <w:r>
              <w:rPr>
                <w:rFonts w:ascii="Times New Roman" w:hAnsi="Times New Roman"/>
                <w:i/>
                <w:iCs/>
                <w:kern w:val="0"/>
                <w:sz w:val="18"/>
                <w:szCs w:val="18"/>
              </w:rPr>
              <w:t>b</w:t>
            </w:r>
            <w:r>
              <w:rPr>
                <w:rFonts w:ascii="Times New Roman" w:hAnsi="Times New Roman"/>
                <w:i/>
                <w:iCs/>
                <w:kern w:val="0"/>
                <w:sz w:val="18"/>
                <w:szCs w:val="18"/>
                <w:vertAlign w:val="subscript"/>
              </w:rPr>
              <w:t>2</w:t>
            </w:r>
          </w:p>
        </w:tc>
        <w:tc>
          <w:tcPr>
            <w:tcW w:w="666" w:type="dxa"/>
            <w:tcBorders>
              <w:top w:val="single" w:sz="4" w:space="0" w:color="auto"/>
              <w:left w:val="nil"/>
              <w:bottom w:val="single" w:sz="4" w:space="0" w:color="auto"/>
              <w:right w:val="nil"/>
            </w:tcBorders>
            <w:vAlign w:val="center"/>
          </w:tcPr>
          <w:p w14:paraId="25BBF412" w14:textId="77777777" w:rsidR="000D484D" w:rsidRDefault="008259E8">
            <w:pPr>
              <w:spacing w:line="360" w:lineRule="auto"/>
              <w:jc w:val="center"/>
              <w:rPr>
                <w:rFonts w:ascii="Times New Roman" w:hAnsi="Times New Roman"/>
                <w:i/>
                <w:iCs/>
                <w:caps/>
                <w:kern w:val="0"/>
                <w:sz w:val="18"/>
                <w:szCs w:val="18"/>
              </w:rPr>
            </w:pPr>
            <w:r>
              <w:rPr>
                <w:rFonts w:ascii="Times New Roman" w:hAnsi="Times New Roman"/>
                <w:i/>
                <w:iCs/>
                <w:kern w:val="0"/>
                <w:sz w:val="18"/>
                <w:szCs w:val="18"/>
              </w:rPr>
              <w:t>b</w:t>
            </w:r>
            <w:r>
              <w:rPr>
                <w:rFonts w:ascii="Times New Roman" w:hAnsi="Times New Roman"/>
                <w:i/>
                <w:iCs/>
                <w:kern w:val="0"/>
                <w:sz w:val="18"/>
                <w:szCs w:val="18"/>
                <w:vertAlign w:val="subscript"/>
              </w:rPr>
              <w:t>3</w:t>
            </w:r>
          </w:p>
        </w:tc>
        <w:tc>
          <w:tcPr>
            <w:tcW w:w="943" w:type="dxa"/>
            <w:tcBorders>
              <w:top w:val="single" w:sz="4" w:space="0" w:color="auto"/>
              <w:left w:val="nil"/>
              <w:bottom w:val="single" w:sz="4" w:space="0" w:color="auto"/>
              <w:right w:val="nil"/>
            </w:tcBorders>
            <w:vAlign w:val="center"/>
          </w:tcPr>
          <w:p w14:paraId="368F10D6" w14:textId="77777777" w:rsidR="000D484D" w:rsidRDefault="008259E8">
            <w:pPr>
              <w:spacing w:line="360" w:lineRule="auto"/>
              <w:jc w:val="center"/>
              <w:rPr>
                <w:rFonts w:ascii="Times New Roman" w:hAnsi="Times New Roman"/>
                <w:i/>
                <w:iCs/>
                <w:caps/>
                <w:kern w:val="0"/>
                <w:sz w:val="18"/>
                <w:szCs w:val="18"/>
              </w:rPr>
            </w:pPr>
            <w:r>
              <w:rPr>
                <w:rFonts w:ascii="Times New Roman" w:hAnsi="Times New Roman"/>
                <w:i/>
                <w:iCs/>
                <w:kern w:val="0"/>
                <w:sz w:val="18"/>
                <w:szCs w:val="18"/>
              </w:rPr>
              <w:t>c</w:t>
            </w:r>
          </w:p>
        </w:tc>
        <w:tc>
          <w:tcPr>
            <w:tcW w:w="794" w:type="dxa"/>
            <w:tcBorders>
              <w:top w:val="single" w:sz="4" w:space="0" w:color="auto"/>
              <w:left w:val="nil"/>
              <w:bottom w:val="single" w:sz="4" w:space="0" w:color="auto"/>
              <w:right w:val="nil"/>
            </w:tcBorders>
            <w:vAlign w:val="center"/>
          </w:tcPr>
          <w:p w14:paraId="2985A15C" w14:textId="77777777" w:rsidR="000D484D" w:rsidRDefault="008259E8">
            <w:pPr>
              <w:spacing w:line="360" w:lineRule="auto"/>
              <w:jc w:val="center"/>
              <w:rPr>
                <w:rFonts w:ascii="Times New Roman" w:hAnsi="Times New Roman"/>
                <w:i/>
                <w:iCs/>
                <w:caps/>
                <w:kern w:val="0"/>
                <w:sz w:val="18"/>
                <w:szCs w:val="18"/>
              </w:rPr>
            </w:pPr>
            <w:r>
              <w:rPr>
                <w:rFonts w:ascii="Times New Roman" w:hAnsi="Times New Roman"/>
                <w:i/>
                <w:iCs/>
                <w:kern w:val="0"/>
                <w:sz w:val="18"/>
                <w:szCs w:val="18"/>
              </w:rPr>
              <w:t>a</w:t>
            </w:r>
          </w:p>
        </w:tc>
        <w:tc>
          <w:tcPr>
            <w:tcW w:w="667" w:type="dxa"/>
            <w:tcBorders>
              <w:top w:val="single" w:sz="4" w:space="0" w:color="auto"/>
              <w:left w:val="nil"/>
              <w:bottom w:val="single" w:sz="4" w:space="0" w:color="auto"/>
              <w:right w:val="nil"/>
            </w:tcBorders>
            <w:vAlign w:val="center"/>
          </w:tcPr>
          <w:p w14:paraId="068C0212" w14:textId="77777777" w:rsidR="000D484D" w:rsidRDefault="008259E8">
            <w:pPr>
              <w:spacing w:line="360" w:lineRule="auto"/>
              <w:jc w:val="center"/>
              <w:rPr>
                <w:rFonts w:ascii="Times New Roman" w:hAnsi="Times New Roman"/>
                <w:i/>
                <w:iCs/>
                <w:caps/>
                <w:kern w:val="0"/>
                <w:sz w:val="18"/>
                <w:szCs w:val="18"/>
              </w:rPr>
            </w:pPr>
            <w:r>
              <w:rPr>
                <w:rFonts w:ascii="Times New Roman" w:hAnsi="Times New Roman"/>
                <w:i/>
                <w:iCs/>
                <w:kern w:val="0"/>
                <w:sz w:val="18"/>
                <w:szCs w:val="18"/>
              </w:rPr>
              <w:t>b</w:t>
            </w:r>
            <w:r>
              <w:rPr>
                <w:rFonts w:ascii="Times New Roman" w:hAnsi="Times New Roman"/>
                <w:i/>
                <w:iCs/>
                <w:kern w:val="0"/>
                <w:sz w:val="18"/>
                <w:szCs w:val="18"/>
                <w:vertAlign w:val="subscript"/>
              </w:rPr>
              <w:t>1</w:t>
            </w:r>
          </w:p>
        </w:tc>
        <w:tc>
          <w:tcPr>
            <w:tcW w:w="804" w:type="dxa"/>
            <w:tcBorders>
              <w:top w:val="single" w:sz="4" w:space="0" w:color="auto"/>
              <w:left w:val="nil"/>
              <w:bottom w:val="single" w:sz="4" w:space="0" w:color="auto"/>
              <w:right w:val="nil"/>
            </w:tcBorders>
            <w:vAlign w:val="center"/>
          </w:tcPr>
          <w:p w14:paraId="44381021" w14:textId="77777777" w:rsidR="000D484D" w:rsidRDefault="008259E8">
            <w:pPr>
              <w:spacing w:line="360" w:lineRule="auto"/>
              <w:jc w:val="center"/>
              <w:rPr>
                <w:rFonts w:ascii="Times New Roman" w:hAnsi="Times New Roman"/>
                <w:i/>
                <w:iCs/>
                <w:caps/>
                <w:kern w:val="0"/>
                <w:sz w:val="18"/>
                <w:szCs w:val="18"/>
              </w:rPr>
            </w:pPr>
            <w:r>
              <w:rPr>
                <w:rFonts w:ascii="Times New Roman" w:hAnsi="Times New Roman"/>
                <w:i/>
                <w:iCs/>
                <w:kern w:val="0"/>
                <w:sz w:val="18"/>
                <w:szCs w:val="18"/>
              </w:rPr>
              <w:t>b</w:t>
            </w:r>
            <w:r>
              <w:rPr>
                <w:rFonts w:ascii="Times New Roman" w:hAnsi="Times New Roman"/>
                <w:i/>
                <w:iCs/>
                <w:kern w:val="0"/>
                <w:sz w:val="18"/>
                <w:szCs w:val="18"/>
                <w:vertAlign w:val="subscript"/>
              </w:rPr>
              <w:t>2</w:t>
            </w:r>
          </w:p>
        </w:tc>
        <w:tc>
          <w:tcPr>
            <w:tcW w:w="665" w:type="dxa"/>
            <w:tcBorders>
              <w:top w:val="single" w:sz="4" w:space="0" w:color="auto"/>
              <w:left w:val="nil"/>
              <w:bottom w:val="single" w:sz="4" w:space="0" w:color="auto"/>
              <w:right w:val="nil"/>
            </w:tcBorders>
            <w:vAlign w:val="center"/>
          </w:tcPr>
          <w:p w14:paraId="35CFA68B" w14:textId="77777777" w:rsidR="000D484D" w:rsidRDefault="008259E8">
            <w:pPr>
              <w:spacing w:line="360" w:lineRule="auto"/>
              <w:jc w:val="center"/>
              <w:rPr>
                <w:rFonts w:ascii="Times New Roman" w:hAnsi="Times New Roman"/>
                <w:i/>
                <w:iCs/>
                <w:caps/>
                <w:kern w:val="0"/>
                <w:sz w:val="18"/>
                <w:szCs w:val="18"/>
              </w:rPr>
            </w:pPr>
            <w:r>
              <w:rPr>
                <w:rFonts w:ascii="Times New Roman" w:hAnsi="Times New Roman"/>
                <w:i/>
                <w:iCs/>
                <w:kern w:val="0"/>
                <w:sz w:val="18"/>
                <w:szCs w:val="18"/>
              </w:rPr>
              <w:t>b</w:t>
            </w:r>
            <w:r>
              <w:rPr>
                <w:rFonts w:ascii="Times New Roman" w:hAnsi="Times New Roman"/>
                <w:i/>
                <w:iCs/>
                <w:kern w:val="0"/>
                <w:sz w:val="18"/>
                <w:szCs w:val="18"/>
                <w:vertAlign w:val="subscript"/>
              </w:rPr>
              <w:t>3</w:t>
            </w:r>
          </w:p>
        </w:tc>
        <w:tc>
          <w:tcPr>
            <w:tcW w:w="1006" w:type="dxa"/>
            <w:tcBorders>
              <w:top w:val="single" w:sz="4" w:space="0" w:color="auto"/>
              <w:left w:val="nil"/>
              <w:bottom w:val="single" w:sz="4" w:space="0" w:color="auto"/>
              <w:right w:val="nil"/>
            </w:tcBorders>
            <w:vAlign w:val="center"/>
          </w:tcPr>
          <w:p w14:paraId="7A34F331" w14:textId="77777777" w:rsidR="000D484D" w:rsidRDefault="008259E8">
            <w:pPr>
              <w:spacing w:line="360" w:lineRule="auto"/>
              <w:jc w:val="center"/>
              <w:rPr>
                <w:rFonts w:ascii="Times New Roman" w:hAnsi="Times New Roman"/>
                <w:i/>
                <w:iCs/>
                <w:caps/>
                <w:kern w:val="0"/>
                <w:sz w:val="18"/>
                <w:szCs w:val="18"/>
              </w:rPr>
            </w:pPr>
            <w:r>
              <w:rPr>
                <w:rFonts w:ascii="Times New Roman" w:hAnsi="Times New Roman"/>
                <w:i/>
                <w:iCs/>
                <w:kern w:val="0"/>
                <w:sz w:val="18"/>
                <w:szCs w:val="18"/>
              </w:rPr>
              <w:t>c</w:t>
            </w:r>
          </w:p>
        </w:tc>
      </w:tr>
      <w:tr w:rsidR="000D484D" w14:paraId="31C75DAD" w14:textId="77777777">
        <w:trPr>
          <w:trHeight w:val="270"/>
          <w:jc w:val="center"/>
        </w:trPr>
        <w:tc>
          <w:tcPr>
            <w:tcW w:w="681" w:type="dxa"/>
            <w:tcBorders>
              <w:top w:val="single" w:sz="4" w:space="0" w:color="auto"/>
              <w:left w:val="nil"/>
              <w:bottom w:val="nil"/>
              <w:right w:val="nil"/>
            </w:tcBorders>
            <w:vAlign w:val="center"/>
          </w:tcPr>
          <w:p w14:paraId="4C55B3BC"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object w:dxaOrig="330" w:dyaOrig="203" w14:anchorId="4672FFF2">
                <v:shape id="_x0000_i1082" type="#_x0000_t75" style="width:17pt;height:10.1pt" o:ole="">
                  <v:imagedata r:id="rId44" o:title=""/>
                </v:shape>
                <o:OLEObject Type="Embed" ProgID="Equation.3" ShapeID="_x0000_i1082" DrawAspect="Content" ObjectID="_1809263940" r:id="rId94"/>
              </w:object>
            </w:r>
          </w:p>
        </w:tc>
        <w:tc>
          <w:tcPr>
            <w:tcW w:w="623" w:type="dxa"/>
            <w:tcBorders>
              <w:top w:val="single" w:sz="4" w:space="0" w:color="auto"/>
              <w:left w:val="nil"/>
              <w:bottom w:val="nil"/>
              <w:right w:val="nil"/>
            </w:tcBorders>
            <w:vAlign w:val="center"/>
          </w:tcPr>
          <w:p w14:paraId="0EDD208C"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hint="eastAsia"/>
                <w:kern w:val="0"/>
                <w:sz w:val="18"/>
                <w:szCs w:val="18"/>
              </w:rPr>
              <w:t>0</w:t>
            </w:r>
            <w:r>
              <w:rPr>
                <w:rFonts w:ascii="Times New Roman" w:hAnsi="Times New Roman"/>
                <w:kern w:val="0"/>
                <w:sz w:val="18"/>
                <w:szCs w:val="18"/>
              </w:rPr>
              <w:t>.00</w:t>
            </w:r>
          </w:p>
        </w:tc>
        <w:tc>
          <w:tcPr>
            <w:tcW w:w="554" w:type="dxa"/>
            <w:tcBorders>
              <w:top w:val="single" w:sz="4" w:space="0" w:color="auto"/>
              <w:left w:val="nil"/>
              <w:bottom w:val="nil"/>
              <w:right w:val="nil"/>
            </w:tcBorders>
            <w:vAlign w:val="center"/>
          </w:tcPr>
          <w:p w14:paraId="543647E4"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796" w:type="dxa"/>
            <w:tcBorders>
              <w:top w:val="single" w:sz="4" w:space="0" w:color="auto"/>
              <w:left w:val="nil"/>
              <w:bottom w:val="nil"/>
              <w:right w:val="nil"/>
            </w:tcBorders>
            <w:vAlign w:val="center"/>
          </w:tcPr>
          <w:p w14:paraId="4170D609"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666" w:type="dxa"/>
            <w:tcBorders>
              <w:top w:val="single" w:sz="4" w:space="0" w:color="auto"/>
              <w:left w:val="nil"/>
              <w:bottom w:val="nil"/>
              <w:right w:val="nil"/>
            </w:tcBorders>
            <w:vAlign w:val="center"/>
          </w:tcPr>
          <w:p w14:paraId="20CFF9CD"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943" w:type="dxa"/>
            <w:tcBorders>
              <w:top w:val="single" w:sz="4" w:space="0" w:color="auto"/>
              <w:left w:val="nil"/>
              <w:bottom w:val="nil"/>
              <w:right w:val="nil"/>
            </w:tcBorders>
            <w:vAlign w:val="center"/>
          </w:tcPr>
          <w:p w14:paraId="65AF01D7"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hint="eastAsia"/>
                <w:kern w:val="0"/>
                <w:sz w:val="18"/>
                <w:szCs w:val="18"/>
              </w:rPr>
              <w:t>1</w:t>
            </w:r>
            <w:r>
              <w:rPr>
                <w:rFonts w:ascii="Times New Roman" w:hAnsi="Times New Roman"/>
                <w:kern w:val="0"/>
                <w:sz w:val="18"/>
                <w:szCs w:val="18"/>
              </w:rPr>
              <w:t>.00</w:t>
            </w:r>
          </w:p>
        </w:tc>
        <w:tc>
          <w:tcPr>
            <w:tcW w:w="794" w:type="dxa"/>
            <w:tcBorders>
              <w:top w:val="single" w:sz="4" w:space="0" w:color="auto"/>
              <w:left w:val="nil"/>
              <w:bottom w:val="nil"/>
              <w:right w:val="nil"/>
            </w:tcBorders>
            <w:vAlign w:val="center"/>
          </w:tcPr>
          <w:p w14:paraId="05E6832E"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hint="eastAsia"/>
                <w:kern w:val="0"/>
                <w:sz w:val="18"/>
                <w:szCs w:val="18"/>
              </w:rPr>
              <w:t>0</w:t>
            </w:r>
            <w:r>
              <w:rPr>
                <w:rFonts w:ascii="Times New Roman" w:hAnsi="Times New Roman"/>
                <w:kern w:val="0"/>
                <w:sz w:val="18"/>
                <w:szCs w:val="18"/>
              </w:rPr>
              <w:t>.00</w:t>
            </w:r>
          </w:p>
        </w:tc>
        <w:tc>
          <w:tcPr>
            <w:tcW w:w="667" w:type="dxa"/>
            <w:tcBorders>
              <w:top w:val="single" w:sz="4" w:space="0" w:color="auto"/>
              <w:left w:val="nil"/>
              <w:bottom w:val="nil"/>
              <w:right w:val="nil"/>
            </w:tcBorders>
            <w:vAlign w:val="center"/>
          </w:tcPr>
          <w:p w14:paraId="774328AA"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804" w:type="dxa"/>
            <w:tcBorders>
              <w:top w:val="single" w:sz="4" w:space="0" w:color="auto"/>
              <w:left w:val="nil"/>
              <w:bottom w:val="nil"/>
              <w:right w:val="nil"/>
            </w:tcBorders>
            <w:vAlign w:val="center"/>
          </w:tcPr>
          <w:p w14:paraId="667C015C"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665" w:type="dxa"/>
            <w:tcBorders>
              <w:top w:val="single" w:sz="4" w:space="0" w:color="auto"/>
              <w:left w:val="nil"/>
              <w:bottom w:val="nil"/>
              <w:right w:val="nil"/>
            </w:tcBorders>
            <w:vAlign w:val="center"/>
          </w:tcPr>
          <w:p w14:paraId="3E4D0D26"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1006" w:type="dxa"/>
            <w:tcBorders>
              <w:top w:val="single" w:sz="4" w:space="0" w:color="auto"/>
              <w:left w:val="nil"/>
              <w:bottom w:val="nil"/>
              <w:right w:val="nil"/>
            </w:tcBorders>
            <w:vAlign w:val="center"/>
          </w:tcPr>
          <w:p w14:paraId="2CFE45C5"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hint="eastAsia"/>
                <w:kern w:val="0"/>
                <w:sz w:val="18"/>
                <w:szCs w:val="18"/>
              </w:rPr>
              <w:t>1</w:t>
            </w:r>
            <w:r>
              <w:rPr>
                <w:rFonts w:ascii="Times New Roman" w:hAnsi="Times New Roman"/>
                <w:kern w:val="0"/>
                <w:sz w:val="18"/>
                <w:szCs w:val="18"/>
              </w:rPr>
              <w:t>.00</w:t>
            </w:r>
          </w:p>
        </w:tc>
      </w:tr>
      <w:tr w:rsidR="000D484D" w14:paraId="3C33E0E9" w14:textId="77777777">
        <w:trPr>
          <w:trHeight w:val="242"/>
          <w:jc w:val="center"/>
        </w:trPr>
        <w:tc>
          <w:tcPr>
            <w:tcW w:w="681" w:type="dxa"/>
            <w:tcBorders>
              <w:top w:val="nil"/>
              <w:left w:val="nil"/>
              <w:bottom w:val="nil"/>
              <w:right w:val="nil"/>
            </w:tcBorders>
            <w:vAlign w:val="center"/>
          </w:tcPr>
          <w:p w14:paraId="486177C9"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object w:dxaOrig="360" w:dyaOrig="203" w14:anchorId="44D1B07E">
                <v:shape id="_x0000_i1083" type="#_x0000_t75" style="width:18.15pt;height:10.1pt" o:ole="">
                  <v:imagedata r:id="rId46" o:title=""/>
                </v:shape>
                <o:OLEObject Type="Embed" ProgID="Equation.3" ShapeID="_x0000_i1083" DrawAspect="Content" ObjectID="_1809263941" r:id="rId95"/>
              </w:object>
            </w:r>
          </w:p>
        </w:tc>
        <w:tc>
          <w:tcPr>
            <w:tcW w:w="623" w:type="dxa"/>
            <w:tcBorders>
              <w:top w:val="nil"/>
              <w:left w:val="nil"/>
              <w:bottom w:val="nil"/>
              <w:right w:val="nil"/>
            </w:tcBorders>
            <w:vAlign w:val="center"/>
          </w:tcPr>
          <w:p w14:paraId="5E3D2DDD"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554" w:type="dxa"/>
            <w:tcBorders>
              <w:top w:val="nil"/>
              <w:left w:val="nil"/>
              <w:bottom w:val="nil"/>
              <w:right w:val="nil"/>
            </w:tcBorders>
            <w:vAlign w:val="center"/>
          </w:tcPr>
          <w:p w14:paraId="6C155AF0"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796" w:type="dxa"/>
            <w:tcBorders>
              <w:top w:val="nil"/>
              <w:left w:val="nil"/>
              <w:bottom w:val="nil"/>
              <w:right w:val="nil"/>
            </w:tcBorders>
            <w:vAlign w:val="center"/>
          </w:tcPr>
          <w:p w14:paraId="0A4E995C"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w:t>
            </w:r>
            <w:r>
              <w:rPr>
                <w:rFonts w:ascii="Times New Roman" w:hAnsi="Times New Roman" w:hint="eastAsia"/>
                <w:kern w:val="0"/>
                <w:sz w:val="18"/>
                <w:szCs w:val="18"/>
              </w:rPr>
              <w:t>00</w:t>
            </w:r>
          </w:p>
        </w:tc>
        <w:tc>
          <w:tcPr>
            <w:tcW w:w="666" w:type="dxa"/>
            <w:tcBorders>
              <w:top w:val="nil"/>
              <w:left w:val="nil"/>
              <w:bottom w:val="nil"/>
              <w:right w:val="nil"/>
            </w:tcBorders>
            <w:vAlign w:val="center"/>
          </w:tcPr>
          <w:p w14:paraId="045E0EC1"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w:t>
            </w:r>
            <w:r>
              <w:rPr>
                <w:rFonts w:ascii="Times New Roman" w:hAnsi="Times New Roman" w:hint="eastAsia"/>
                <w:kern w:val="0"/>
                <w:sz w:val="18"/>
                <w:szCs w:val="18"/>
              </w:rPr>
              <w:t>00</w:t>
            </w:r>
          </w:p>
        </w:tc>
        <w:tc>
          <w:tcPr>
            <w:tcW w:w="943" w:type="dxa"/>
            <w:tcBorders>
              <w:top w:val="nil"/>
              <w:left w:val="nil"/>
              <w:bottom w:val="nil"/>
              <w:right w:val="nil"/>
            </w:tcBorders>
            <w:vAlign w:val="center"/>
          </w:tcPr>
          <w:p w14:paraId="2768BBA9"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hint="eastAsia"/>
                <w:kern w:val="0"/>
                <w:sz w:val="18"/>
                <w:szCs w:val="18"/>
              </w:rPr>
              <w:t>1</w:t>
            </w:r>
            <w:r>
              <w:rPr>
                <w:rFonts w:ascii="Times New Roman" w:hAnsi="Times New Roman"/>
                <w:kern w:val="0"/>
                <w:sz w:val="18"/>
                <w:szCs w:val="18"/>
              </w:rPr>
              <w:t>.00</w:t>
            </w:r>
          </w:p>
        </w:tc>
        <w:tc>
          <w:tcPr>
            <w:tcW w:w="794" w:type="dxa"/>
            <w:tcBorders>
              <w:top w:val="nil"/>
              <w:left w:val="nil"/>
              <w:bottom w:val="nil"/>
              <w:right w:val="nil"/>
            </w:tcBorders>
            <w:vAlign w:val="center"/>
          </w:tcPr>
          <w:p w14:paraId="77F4090C"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667" w:type="dxa"/>
            <w:tcBorders>
              <w:top w:val="nil"/>
              <w:left w:val="nil"/>
              <w:bottom w:val="nil"/>
              <w:right w:val="nil"/>
            </w:tcBorders>
            <w:vAlign w:val="center"/>
          </w:tcPr>
          <w:p w14:paraId="680C1C93"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804" w:type="dxa"/>
            <w:tcBorders>
              <w:top w:val="nil"/>
              <w:left w:val="nil"/>
              <w:bottom w:val="nil"/>
              <w:right w:val="nil"/>
            </w:tcBorders>
            <w:vAlign w:val="center"/>
          </w:tcPr>
          <w:p w14:paraId="33B12020"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w:t>
            </w:r>
            <w:r>
              <w:rPr>
                <w:rFonts w:ascii="Times New Roman" w:hAnsi="Times New Roman" w:hint="eastAsia"/>
                <w:kern w:val="0"/>
                <w:sz w:val="18"/>
                <w:szCs w:val="18"/>
              </w:rPr>
              <w:t>00</w:t>
            </w:r>
          </w:p>
        </w:tc>
        <w:tc>
          <w:tcPr>
            <w:tcW w:w="665" w:type="dxa"/>
            <w:tcBorders>
              <w:top w:val="nil"/>
              <w:left w:val="nil"/>
              <w:bottom w:val="nil"/>
              <w:right w:val="nil"/>
            </w:tcBorders>
            <w:vAlign w:val="center"/>
          </w:tcPr>
          <w:p w14:paraId="2D2A349B"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w:t>
            </w:r>
            <w:r>
              <w:rPr>
                <w:rFonts w:ascii="Times New Roman" w:hAnsi="Times New Roman" w:hint="eastAsia"/>
                <w:kern w:val="0"/>
                <w:sz w:val="18"/>
                <w:szCs w:val="18"/>
              </w:rPr>
              <w:t>00</w:t>
            </w:r>
          </w:p>
        </w:tc>
        <w:tc>
          <w:tcPr>
            <w:tcW w:w="1006" w:type="dxa"/>
            <w:tcBorders>
              <w:top w:val="nil"/>
              <w:left w:val="nil"/>
              <w:bottom w:val="nil"/>
              <w:right w:val="nil"/>
            </w:tcBorders>
            <w:vAlign w:val="center"/>
          </w:tcPr>
          <w:p w14:paraId="4730F500"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hint="eastAsia"/>
                <w:kern w:val="0"/>
                <w:sz w:val="18"/>
                <w:szCs w:val="18"/>
              </w:rPr>
              <w:t>1</w:t>
            </w:r>
            <w:r>
              <w:rPr>
                <w:rFonts w:ascii="Times New Roman" w:hAnsi="Times New Roman"/>
                <w:kern w:val="0"/>
                <w:sz w:val="18"/>
                <w:szCs w:val="18"/>
              </w:rPr>
              <w:t>.00</w:t>
            </w:r>
          </w:p>
        </w:tc>
      </w:tr>
      <w:tr w:rsidR="000D484D" w14:paraId="5CC8C1DD" w14:textId="77777777">
        <w:trPr>
          <w:trHeight w:val="212"/>
          <w:jc w:val="center"/>
        </w:trPr>
        <w:tc>
          <w:tcPr>
            <w:tcW w:w="681" w:type="dxa"/>
            <w:tcBorders>
              <w:top w:val="nil"/>
              <w:left w:val="nil"/>
              <w:bottom w:val="nil"/>
              <w:right w:val="nil"/>
            </w:tcBorders>
            <w:vAlign w:val="center"/>
          </w:tcPr>
          <w:p w14:paraId="2D48114E"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object w:dxaOrig="360" w:dyaOrig="203" w14:anchorId="3B6CB9D9">
                <v:shape id="_x0000_i1084" type="#_x0000_t75" style="width:18.15pt;height:10.1pt" o:ole="">
                  <v:imagedata r:id="rId48" o:title=""/>
                </v:shape>
                <o:OLEObject Type="Embed" ProgID="Equation.3" ShapeID="_x0000_i1084" DrawAspect="Content" ObjectID="_1809263942" r:id="rId96"/>
              </w:object>
            </w:r>
          </w:p>
        </w:tc>
        <w:tc>
          <w:tcPr>
            <w:tcW w:w="623" w:type="dxa"/>
            <w:tcBorders>
              <w:top w:val="nil"/>
              <w:left w:val="nil"/>
              <w:bottom w:val="nil"/>
              <w:right w:val="nil"/>
            </w:tcBorders>
            <w:vAlign w:val="center"/>
          </w:tcPr>
          <w:p w14:paraId="40CC9BD4"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554" w:type="dxa"/>
            <w:tcBorders>
              <w:top w:val="nil"/>
              <w:left w:val="nil"/>
              <w:bottom w:val="nil"/>
              <w:right w:val="nil"/>
            </w:tcBorders>
            <w:vAlign w:val="center"/>
          </w:tcPr>
          <w:p w14:paraId="0482DA3A"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796" w:type="dxa"/>
            <w:tcBorders>
              <w:top w:val="nil"/>
              <w:left w:val="nil"/>
              <w:bottom w:val="nil"/>
              <w:right w:val="nil"/>
            </w:tcBorders>
            <w:vAlign w:val="center"/>
          </w:tcPr>
          <w:p w14:paraId="2AFA9E1E"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w:t>
            </w:r>
            <w:r>
              <w:rPr>
                <w:rFonts w:ascii="Times New Roman" w:hAnsi="Times New Roman" w:hint="eastAsia"/>
                <w:kern w:val="0"/>
                <w:sz w:val="18"/>
                <w:szCs w:val="18"/>
              </w:rPr>
              <w:t>00</w:t>
            </w:r>
          </w:p>
        </w:tc>
        <w:tc>
          <w:tcPr>
            <w:tcW w:w="666" w:type="dxa"/>
            <w:tcBorders>
              <w:top w:val="nil"/>
              <w:left w:val="nil"/>
              <w:bottom w:val="nil"/>
              <w:right w:val="nil"/>
            </w:tcBorders>
            <w:vAlign w:val="center"/>
          </w:tcPr>
          <w:p w14:paraId="6B909D78"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w:t>
            </w:r>
            <w:r>
              <w:rPr>
                <w:rFonts w:ascii="Times New Roman" w:hAnsi="Times New Roman" w:hint="eastAsia"/>
                <w:kern w:val="0"/>
                <w:sz w:val="18"/>
                <w:szCs w:val="18"/>
              </w:rPr>
              <w:t>00</w:t>
            </w:r>
          </w:p>
        </w:tc>
        <w:tc>
          <w:tcPr>
            <w:tcW w:w="943" w:type="dxa"/>
            <w:tcBorders>
              <w:top w:val="nil"/>
              <w:left w:val="nil"/>
              <w:bottom w:val="nil"/>
              <w:right w:val="nil"/>
            </w:tcBorders>
            <w:vAlign w:val="center"/>
          </w:tcPr>
          <w:p w14:paraId="25F5E3C1"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hint="eastAsia"/>
                <w:kern w:val="0"/>
                <w:sz w:val="18"/>
                <w:szCs w:val="18"/>
              </w:rPr>
              <w:t>1</w:t>
            </w:r>
            <w:r>
              <w:rPr>
                <w:rFonts w:ascii="Times New Roman" w:hAnsi="Times New Roman"/>
                <w:kern w:val="0"/>
                <w:sz w:val="18"/>
                <w:szCs w:val="18"/>
              </w:rPr>
              <w:t>.00</w:t>
            </w:r>
          </w:p>
        </w:tc>
        <w:tc>
          <w:tcPr>
            <w:tcW w:w="794" w:type="dxa"/>
            <w:tcBorders>
              <w:top w:val="nil"/>
              <w:left w:val="nil"/>
              <w:bottom w:val="nil"/>
              <w:right w:val="nil"/>
            </w:tcBorders>
            <w:vAlign w:val="center"/>
          </w:tcPr>
          <w:p w14:paraId="652F30F6"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667" w:type="dxa"/>
            <w:tcBorders>
              <w:top w:val="nil"/>
              <w:left w:val="nil"/>
              <w:bottom w:val="nil"/>
              <w:right w:val="nil"/>
            </w:tcBorders>
            <w:vAlign w:val="center"/>
          </w:tcPr>
          <w:p w14:paraId="5E764301"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804" w:type="dxa"/>
            <w:tcBorders>
              <w:top w:val="nil"/>
              <w:left w:val="nil"/>
              <w:bottom w:val="nil"/>
              <w:right w:val="nil"/>
            </w:tcBorders>
            <w:vAlign w:val="center"/>
          </w:tcPr>
          <w:p w14:paraId="79F55DF1"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w:t>
            </w:r>
            <w:r>
              <w:rPr>
                <w:rFonts w:ascii="Times New Roman" w:hAnsi="Times New Roman" w:hint="eastAsia"/>
                <w:kern w:val="0"/>
                <w:sz w:val="18"/>
                <w:szCs w:val="18"/>
              </w:rPr>
              <w:t>00</w:t>
            </w:r>
          </w:p>
        </w:tc>
        <w:tc>
          <w:tcPr>
            <w:tcW w:w="665" w:type="dxa"/>
            <w:tcBorders>
              <w:top w:val="nil"/>
              <w:left w:val="nil"/>
              <w:bottom w:val="nil"/>
              <w:right w:val="nil"/>
            </w:tcBorders>
            <w:vAlign w:val="center"/>
          </w:tcPr>
          <w:p w14:paraId="5521EBEC"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w:t>
            </w:r>
            <w:r>
              <w:rPr>
                <w:rFonts w:ascii="Times New Roman" w:hAnsi="Times New Roman" w:hint="eastAsia"/>
                <w:kern w:val="0"/>
                <w:sz w:val="18"/>
                <w:szCs w:val="18"/>
              </w:rPr>
              <w:t>00</w:t>
            </w:r>
          </w:p>
        </w:tc>
        <w:tc>
          <w:tcPr>
            <w:tcW w:w="1006" w:type="dxa"/>
            <w:tcBorders>
              <w:top w:val="nil"/>
              <w:left w:val="nil"/>
              <w:bottom w:val="nil"/>
              <w:right w:val="nil"/>
            </w:tcBorders>
            <w:vAlign w:val="center"/>
          </w:tcPr>
          <w:p w14:paraId="1164A2DD"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hint="eastAsia"/>
                <w:kern w:val="0"/>
                <w:sz w:val="18"/>
                <w:szCs w:val="18"/>
              </w:rPr>
              <w:t>1</w:t>
            </w:r>
            <w:r>
              <w:rPr>
                <w:rFonts w:ascii="Times New Roman" w:hAnsi="Times New Roman"/>
                <w:kern w:val="0"/>
                <w:sz w:val="18"/>
                <w:szCs w:val="18"/>
              </w:rPr>
              <w:t>.00</w:t>
            </w:r>
          </w:p>
        </w:tc>
      </w:tr>
      <w:tr w:rsidR="000D484D" w14:paraId="6098751A" w14:textId="77777777">
        <w:trPr>
          <w:trHeight w:val="230"/>
          <w:jc w:val="center"/>
        </w:trPr>
        <w:tc>
          <w:tcPr>
            <w:tcW w:w="681" w:type="dxa"/>
            <w:tcBorders>
              <w:top w:val="nil"/>
              <w:left w:val="nil"/>
              <w:bottom w:val="nil"/>
              <w:right w:val="nil"/>
            </w:tcBorders>
            <w:vAlign w:val="center"/>
          </w:tcPr>
          <w:p w14:paraId="1CC2235D"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object w:dxaOrig="360" w:dyaOrig="203" w14:anchorId="55229F22">
                <v:shape id="_x0000_i1085" type="#_x0000_t75" style="width:18.15pt;height:10.1pt" o:ole="">
                  <v:imagedata r:id="rId50" o:title=""/>
                </v:shape>
                <o:OLEObject Type="Embed" ProgID="Equation.3" ShapeID="_x0000_i1085" DrawAspect="Content" ObjectID="_1809263943" r:id="rId97"/>
              </w:object>
            </w:r>
          </w:p>
        </w:tc>
        <w:tc>
          <w:tcPr>
            <w:tcW w:w="623" w:type="dxa"/>
            <w:tcBorders>
              <w:top w:val="nil"/>
              <w:left w:val="nil"/>
              <w:bottom w:val="nil"/>
              <w:right w:val="nil"/>
            </w:tcBorders>
            <w:vAlign w:val="center"/>
          </w:tcPr>
          <w:p w14:paraId="5ED365B9"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554" w:type="dxa"/>
            <w:tcBorders>
              <w:top w:val="nil"/>
              <w:left w:val="nil"/>
              <w:bottom w:val="nil"/>
              <w:right w:val="nil"/>
            </w:tcBorders>
            <w:vAlign w:val="center"/>
          </w:tcPr>
          <w:p w14:paraId="6EF25A39"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w:t>
            </w:r>
            <w:r>
              <w:rPr>
                <w:rFonts w:ascii="Times New Roman" w:hAnsi="Times New Roman" w:hint="eastAsia"/>
                <w:kern w:val="0"/>
                <w:sz w:val="18"/>
                <w:szCs w:val="18"/>
              </w:rPr>
              <w:t>00</w:t>
            </w:r>
          </w:p>
        </w:tc>
        <w:tc>
          <w:tcPr>
            <w:tcW w:w="796" w:type="dxa"/>
            <w:tcBorders>
              <w:top w:val="nil"/>
              <w:left w:val="nil"/>
              <w:bottom w:val="nil"/>
              <w:right w:val="nil"/>
            </w:tcBorders>
            <w:vAlign w:val="center"/>
          </w:tcPr>
          <w:p w14:paraId="627C2BC0"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w:t>
            </w:r>
            <w:r>
              <w:rPr>
                <w:rFonts w:ascii="Times New Roman" w:hAnsi="Times New Roman" w:hint="eastAsia"/>
                <w:kern w:val="0"/>
                <w:sz w:val="18"/>
                <w:szCs w:val="18"/>
              </w:rPr>
              <w:t>00</w:t>
            </w:r>
          </w:p>
        </w:tc>
        <w:tc>
          <w:tcPr>
            <w:tcW w:w="666" w:type="dxa"/>
            <w:tcBorders>
              <w:top w:val="nil"/>
              <w:left w:val="nil"/>
              <w:bottom w:val="nil"/>
              <w:right w:val="nil"/>
            </w:tcBorders>
            <w:vAlign w:val="center"/>
          </w:tcPr>
          <w:p w14:paraId="50A74615"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w:t>
            </w:r>
            <w:r>
              <w:rPr>
                <w:rFonts w:ascii="Times New Roman" w:hAnsi="Times New Roman" w:hint="eastAsia"/>
                <w:kern w:val="0"/>
                <w:sz w:val="18"/>
                <w:szCs w:val="18"/>
              </w:rPr>
              <w:t>00</w:t>
            </w:r>
          </w:p>
        </w:tc>
        <w:tc>
          <w:tcPr>
            <w:tcW w:w="943" w:type="dxa"/>
            <w:tcBorders>
              <w:top w:val="nil"/>
              <w:left w:val="nil"/>
              <w:bottom w:val="nil"/>
              <w:right w:val="nil"/>
            </w:tcBorders>
            <w:vAlign w:val="center"/>
          </w:tcPr>
          <w:p w14:paraId="3C386B98"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hint="eastAsia"/>
                <w:kern w:val="0"/>
                <w:sz w:val="18"/>
                <w:szCs w:val="18"/>
              </w:rPr>
              <w:t>1</w:t>
            </w:r>
            <w:r>
              <w:rPr>
                <w:rFonts w:ascii="Times New Roman" w:hAnsi="Times New Roman"/>
                <w:kern w:val="0"/>
                <w:sz w:val="18"/>
                <w:szCs w:val="18"/>
              </w:rPr>
              <w:t>.00</w:t>
            </w:r>
          </w:p>
        </w:tc>
        <w:tc>
          <w:tcPr>
            <w:tcW w:w="794" w:type="dxa"/>
            <w:tcBorders>
              <w:top w:val="nil"/>
              <w:left w:val="nil"/>
              <w:bottom w:val="nil"/>
              <w:right w:val="nil"/>
            </w:tcBorders>
            <w:vAlign w:val="center"/>
          </w:tcPr>
          <w:p w14:paraId="5B84897F"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667" w:type="dxa"/>
            <w:tcBorders>
              <w:top w:val="nil"/>
              <w:left w:val="nil"/>
              <w:bottom w:val="nil"/>
              <w:right w:val="nil"/>
            </w:tcBorders>
            <w:vAlign w:val="center"/>
          </w:tcPr>
          <w:p w14:paraId="069BC0D4"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w:t>
            </w:r>
            <w:r>
              <w:rPr>
                <w:rFonts w:ascii="Times New Roman" w:hAnsi="Times New Roman" w:hint="eastAsia"/>
                <w:kern w:val="0"/>
                <w:sz w:val="18"/>
                <w:szCs w:val="18"/>
              </w:rPr>
              <w:t>00</w:t>
            </w:r>
          </w:p>
        </w:tc>
        <w:tc>
          <w:tcPr>
            <w:tcW w:w="804" w:type="dxa"/>
            <w:tcBorders>
              <w:top w:val="nil"/>
              <w:left w:val="nil"/>
              <w:bottom w:val="nil"/>
              <w:right w:val="nil"/>
            </w:tcBorders>
            <w:vAlign w:val="center"/>
          </w:tcPr>
          <w:p w14:paraId="204149E1"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w:t>
            </w:r>
            <w:r>
              <w:rPr>
                <w:rFonts w:ascii="Times New Roman" w:hAnsi="Times New Roman" w:hint="eastAsia"/>
                <w:kern w:val="0"/>
                <w:sz w:val="18"/>
                <w:szCs w:val="18"/>
              </w:rPr>
              <w:t>00</w:t>
            </w:r>
          </w:p>
        </w:tc>
        <w:tc>
          <w:tcPr>
            <w:tcW w:w="665" w:type="dxa"/>
            <w:tcBorders>
              <w:top w:val="nil"/>
              <w:left w:val="nil"/>
              <w:bottom w:val="nil"/>
              <w:right w:val="nil"/>
            </w:tcBorders>
            <w:vAlign w:val="center"/>
          </w:tcPr>
          <w:p w14:paraId="03BBED72"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w:t>
            </w:r>
            <w:r>
              <w:rPr>
                <w:rFonts w:ascii="Times New Roman" w:hAnsi="Times New Roman" w:hint="eastAsia"/>
                <w:kern w:val="0"/>
                <w:sz w:val="18"/>
                <w:szCs w:val="18"/>
              </w:rPr>
              <w:t>00</w:t>
            </w:r>
          </w:p>
        </w:tc>
        <w:tc>
          <w:tcPr>
            <w:tcW w:w="1006" w:type="dxa"/>
            <w:tcBorders>
              <w:top w:val="nil"/>
              <w:left w:val="nil"/>
              <w:bottom w:val="nil"/>
              <w:right w:val="nil"/>
            </w:tcBorders>
            <w:vAlign w:val="center"/>
          </w:tcPr>
          <w:p w14:paraId="5B90E470"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hint="eastAsia"/>
                <w:kern w:val="0"/>
                <w:sz w:val="18"/>
                <w:szCs w:val="18"/>
              </w:rPr>
              <w:t>1</w:t>
            </w:r>
            <w:r>
              <w:rPr>
                <w:rFonts w:ascii="Times New Roman" w:hAnsi="Times New Roman"/>
                <w:kern w:val="0"/>
                <w:sz w:val="18"/>
                <w:szCs w:val="18"/>
              </w:rPr>
              <w:t>.00</w:t>
            </w:r>
          </w:p>
        </w:tc>
      </w:tr>
      <w:tr w:rsidR="000D484D" w14:paraId="785A42A8" w14:textId="77777777">
        <w:trPr>
          <w:trHeight w:val="320"/>
          <w:jc w:val="center"/>
        </w:trPr>
        <w:tc>
          <w:tcPr>
            <w:tcW w:w="681" w:type="dxa"/>
            <w:tcBorders>
              <w:top w:val="nil"/>
              <w:left w:val="nil"/>
              <w:bottom w:val="single" w:sz="8" w:space="0" w:color="auto"/>
              <w:right w:val="nil"/>
            </w:tcBorders>
            <w:vAlign w:val="center"/>
          </w:tcPr>
          <w:p w14:paraId="53D14D2C"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object w:dxaOrig="360" w:dyaOrig="203" w14:anchorId="2C3FCB5F">
                <v:shape id="_x0000_i1086" type="#_x0000_t75" style="width:18.15pt;height:10.1pt" o:ole="">
                  <v:imagedata r:id="rId52" o:title=""/>
                </v:shape>
                <o:OLEObject Type="Embed" ProgID="Equation.3" ShapeID="_x0000_i1086" DrawAspect="Content" ObjectID="_1809263944" r:id="rId98"/>
              </w:object>
            </w:r>
          </w:p>
        </w:tc>
        <w:tc>
          <w:tcPr>
            <w:tcW w:w="623" w:type="dxa"/>
            <w:tcBorders>
              <w:top w:val="nil"/>
              <w:left w:val="nil"/>
              <w:bottom w:val="single" w:sz="8" w:space="0" w:color="auto"/>
              <w:right w:val="nil"/>
            </w:tcBorders>
            <w:vAlign w:val="center"/>
          </w:tcPr>
          <w:p w14:paraId="1F8A6BF3"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554" w:type="dxa"/>
            <w:tcBorders>
              <w:top w:val="nil"/>
              <w:left w:val="nil"/>
              <w:bottom w:val="single" w:sz="8" w:space="0" w:color="auto"/>
              <w:right w:val="nil"/>
            </w:tcBorders>
            <w:vAlign w:val="center"/>
          </w:tcPr>
          <w:p w14:paraId="1C5C1063"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w:t>
            </w:r>
            <w:r>
              <w:rPr>
                <w:rFonts w:ascii="Times New Roman" w:hAnsi="Times New Roman" w:hint="eastAsia"/>
                <w:kern w:val="0"/>
                <w:sz w:val="18"/>
                <w:szCs w:val="18"/>
              </w:rPr>
              <w:t>00</w:t>
            </w:r>
          </w:p>
        </w:tc>
        <w:tc>
          <w:tcPr>
            <w:tcW w:w="796" w:type="dxa"/>
            <w:tcBorders>
              <w:top w:val="nil"/>
              <w:left w:val="nil"/>
              <w:bottom w:val="single" w:sz="8" w:space="0" w:color="auto"/>
              <w:right w:val="nil"/>
            </w:tcBorders>
            <w:vAlign w:val="center"/>
          </w:tcPr>
          <w:p w14:paraId="12ED67E8"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w:t>
            </w:r>
            <w:r>
              <w:rPr>
                <w:rFonts w:ascii="Times New Roman" w:hAnsi="Times New Roman" w:hint="eastAsia"/>
                <w:kern w:val="0"/>
                <w:sz w:val="18"/>
                <w:szCs w:val="18"/>
              </w:rPr>
              <w:t>00</w:t>
            </w:r>
          </w:p>
        </w:tc>
        <w:tc>
          <w:tcPr>
            <w:tcW w:w="666" w:type="dxa"/>
            <w:tcBorders>
              <w:top w:val="nil"/>
              <w:left w:val="nil"/>
              <w:bottom w:val="single" w:sz="8" w:space="0" w:color="auto"/>
              <w:right w:val="nil"/>
            </w:tcBorders>
            <w:vAlign w:val="center"/>
          </w:tcPr>
          <w:p w14:paraId="38B7DCC3"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943" w:type="dxa"/>
            <w:tcBorders>
              <w:top w:val="nil"/>
              <w:left w:val="nil"/>
              <w:bottom w:val="single" w:sz="8" w:space="0" w:color="auto"/>
              <w:right w:val="nil"/>
            </w:tcBorders>
            <w:vAlign w:val="center"/>
          </w:tcPr>
          <w:p w14:paraId="009D0880"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hint="eastAsia"/>
                <w:kern w:val="0"/>
                <w:sz w:val="18"/>
                <w:szCs w:val="18"/>
              </w:rPr>
              <w:t>1</w:t>
            </w:r>
            <w:r>
              <w:rPr>
                <w:rFonts w:ascii="Times New Roman" w:hAnsi="Times New Roman"/>
                <w:kern w:val="0"/>
                <w:sz w:val="18"/>
                <w:szCs w:val="18"/>
              </w:rPr>
              <w:t>.00</w:t>
            </w:r>
          </w:p>
        </w:tc>
        <w:tc>
          <w:tcPr>
            <w:tcW w:w="794" w:type="dxa"/>
            <w:tcBorders>
              <w:top w:val="nil"/>
              <w:left w:val="nil"/>
              <w:bottom w:val="single" w:sz="8" w:space="0" w:color="auto"/>
              <w:right w:val="nil"/>
            </w:tcBorders>
            <w:vAlign w:val="center"/>
          </w:tcPr>
          <w:p w14:paraId="235BB9F1"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667" w:type="dxa"/>
            <w:tcBorders>
              <w:top w:val="nil"/>
              <w:left w:val="nil"/>
              <w:bottom w:val="single" w:sz="8" w:space="0" w:color="auto"/>
              <w:right w:val="nil"/>
            </w:tcBorders>
            <w:vAlign w:val="center"/>
          </w:tcPr>
          <w:p w14:paraId="10F9292C"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w:t>
            </w:r>
            <w:r>
              <w:rPr>
                <w:rFonts w:ascii="Times New Roman" w:hAnsi="Times New Roman" w:hint="eastAsia"/>
                <w:kern w:val="0"/>
                <w:sz w:val="18"/>
                <w:szCs w:val="18"/>
              </w:rPr>
              <w:t>00</w:t>
            </w:r>
          </w:p>
        </w:tc>
        <w:tc>
          <w:tcPr>
            <w:tcW w:w="804" w:type="dxa"/>
            <w:tcBorders>
              <w:top w:val="nil"/>
              <w:left w:val="nil"/>
              <w:bottom w:val="single" w:sz="8" w:space="0" w:color="auto"/>
              <w:right w:val="nil"/>
            </w:tcBorders>
            <w:vAlign w:val="center"/>
          </w:tcPr>
          <w:p w14:paraId="41AD3B10"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w:t>
            </w:r>
            <w:r>
              <w:rPr>
                <w:rFonts w:ascii="Times New Roman" w:hAnsi="Times New Roman" w:hint="eastAsia"/>
                <w:kern w:val="0"/>
                <w:sz w:val="18"/>
                <w:szCs w:val="18"/>
              </w:rPr>
              <w:t>00</w:t>
            </w:r>
          </w:p>
        </w:tc>
        <w:tc>
          <w:tcPr>
            <w:tcW w:w="665" w:type="dxa"/>
            <w:tcBorders>
              <w:top w:val="nil"/>
              <w:left w:val="nil"/>
              <w:bottom w:val="single" w:sz="8" w:space="0" w:color="auto"/>
              <w:right w:val="nil"/>
            </w:tcBorders>
            <w:vAlign w:val="center"/>
          </w:tcPr>
          <w:p w14:paraId="2DBFAE3E"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w:t>
            </w:r>
          </w:p>
        </w:tc>
        <w:tc>
          <w:tcPr>
            <w:tcW w:w="1006" w:type="dxa"/>
            <w:tcBorders>
              <w:top w:val="nil"/>
              <w:left w:val="nil"/>
              <w:bottom w:val="single" w:sz="8" w:space="0" w:color="auto"/>
              <w:right w:val="nil"/>
            </w:tcBorders>
            <w:vAlign w:val="center"/>
          </w:tcPr>
          <w:p w14:paraId="2D8C3F04"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hint="eastAsia"/>
                <w:kern w:val="0"/>
                <w:sz w:val="18"/>
                <w:szCs w:val="18"/>
              </w:rPr>
              <w:t>1</w:t>
            </w:r>
            <w:r>
              <w:rPr>
                <w:rFonts w:ascii="Times New Roman" w:hAnsi="Times New Roman"/>
                <w:kern w:val="0"/>
                <w:sz w:val="18"/>
                <w:szCs w:val="18"/>
              </w:rPr>
              <w:t>.00</w:t>
            </w:r>
          </w:p>
        </w:tc>
      </w:tr>
    </w:tbl>
    <w:p w14:paraId="39BC2ECD" w14:textId="6B4C5E70" w:rsidR="000D484D" w:rsidRDefault="008259E8">
      <w:pPr>
        <w:spacing w:line="360" w:lineRule="auto"/>
        <w:ind w:firstLineChars="200" w:firstLine="480"/>
        <w:rPr>
          <w:rFonts w:ascii="Times New Roman" w:hAnsi="Times New Roman"/>
        </w:rPr>
      </w:pPr>
      <w:r>
        <w:rPr>
          <w:rFonts w:ascii="Times New Roman" w:hAnsi="Times New Roman" w:hint="eastAsia"/>
        </w:rPr>
        <w:t>根据收集的数据，采用表</w:t>
      </w:r>
      <w:r>
        <w:rPr>
          <w:rFonts w:ascii="Times New Roman" w:hAnsi="Times New Roman" w:hint="eastAsia"/>
        </w:rPr>
        <w:t>2-1</w:t>
      </w:r>
      <w:r>
        <w:rPr>
          <w:rFonts w:ascii="Times New Roman" w:hAnsi="Times New Roman" w:hint="eastAsia"/>
        </w:rPr>
        <w:t>中的各数据结合各指标的标准值</w:t>
      </w:r>
      <w:r>
        <w:rPr>
          <w:rFonts w:ascii="Times New Roman" w:hAnsi="Times New Roman"/>
        </w:rPr>
        <w:t>，</w:t>
      </w:r>
      <w:r>
        <w:rPr>
          <w:rFonts w:ascii="Times New Roman" w:hAnsi="Times New Roman" w:hint="eastAsia"/>
        </w:rPr>
        <w:t>采用式</w:t>
      </w:r>
      <w:r w:rsidR="00777C4E" w:rsidRPr="009A2258">
        <w:rPr>
          <w:rFonts w:ascii="Times New Roman" w:hAnsi="Times New Roman"/>
        </w:rPr>
        <w:t>（</w:t>
      </w:r>
      <w:r>
        <w:rPr>
          <w:rFonts w:ascii="Times New Roman" w:hAnsi="Times New Roman" w:hint="eastAsia"/>
        </w:rPr>
        <w:t>2-7</w:t>
      </w:r>
      <w:r w:rsidR="00777C4E">
        <w:rPr>
          <w:rFonts w:ascii="Times New Roman" w:hAnsi="Times New Roman" w:hint="eastAsia"/>
        </w:rPr>
        <w:t>）</w:t>
      </w:r>
      <w:r>
        <w:rPr>
          <w:rFonts w:ascii="Times New Roman" w:hAnsi="Times New Roman" w:hint="eastAsia"/>
        </w:rPr>
        <w:t>计算出各个湖泊的联系度，以</w:t>
      </w:r>
      <w:r>
        <w:rPr>
          <w:rFonts w:ascii="Times New Roman" w:hAnsi="Times New Roman"/>
        </w:rPr>
        <w:t>洱海</w:t>
      </w:r>
      <w:r>
        <w:rPr>
          <w:rFonts w:ascii="Times New Roman" w:hAnsi="Times New Roman" w:hint="eastAsia"/>
        </w:rPr>
        <w:t>为例，定义指标</w:t>
      </w:r>
      <w:proofErr w:type="spellStart"/>
      <w:r>
        <w:rPr>
          <w:rFonts w:ascii="Times New Roman" w:hAnsi="Times New Roman" w:hint="eastAsia"/>
          <w:i/>
          <w:iCs/>
        </w:rPr>
        <w:t>X</w:t>
      </w:r>
      <w:r>
        <w:rPr>
          <w:rFonts w:ascii="Times New Roman" w:hAnsi="Times New Roman" w:hint="eastAsia"/>
          <w:i/>
          <w:iCs/>
          <w:vertAlign w:val="subscript"/>
        </w:rPr>
        <w:t>l</w:t>
      </w:r>
      <w:proofErr w:type="spellEnd"/>
      <w:r>
        <w:rPr>
          <w:rFonts w:ascii="Times New Roman" w:hAnsi="Times New Roman" w:hint="eastAsia"/>
        </w:rPr>
        <w:t>为集合</w:t>
      </w:r>
      <w:r>
        <w:rPr>
          <w:rFonts w:ascii="Times New Roman" w:hAnsi="Times New Roman" w:hint="eastAsia"/>
          <w:i/>
          <w:iCs/>
        </w:rPr>
        <w:t>A</w:t>
      </w:r>
      <w:r>
        <w:rPr>
          <w:rFonts w:ascii="Times New Roman" w:hAnsi="Times New Roman" w:hint="eastAsia"/>
          <w:i/>
          <w:iCs/>
          <w:vertAlign w:val="subscript"/>
        </w:rPr>
        <w:t>l</w:t>
      </w:r>
      <w:r>
        <w:rPr>
          <w:rFonts w:ascii="Times New Roman" w:hAnsi="Times New Roman" w:hint="eastAsia"/>
        </w:rPr>
        <w:t>，对应的指标</w:t>
      </w:r>
      <w:r>
        <w:rPr>
          <w:rFonts w:ascii="Times New Roman" w:hAnsi="Times New Roman" w:hint="eastAsia"/>
        </w:rPr>
        <w:t>1</w:t>
      </w:r>
      <w:r>
        <w:rPr>
          <w:rFonts w:ascii="Times New Roman" w:hAnsi="Times New Roman" w:hint="eastAsia"/>
        </w:rPr>
        <w:t>级为集合</w:t>
      </w:r>
      <w:r>
        <w:rPr>
          <w:rFonts w:ascii="Times New Roman" w:hAnsi="Times New Roman" w:hint="eastAsia"/>
          <w:i/>
          <w:iCs/>
        </w:rPr>
        <w:t>B</w:t>
      </w:r>
      <w:r>
        <w:rPr>
          <w:rFonts w:ascii="Times New Roman" w:hAnsi="Times New Roman" w:hint="eastAsia"/>
          <w:i/>
          <w:iCs/>
          <w:vertAlign w:val="subscript"/>
        </w:rPr>
        <w:t>l</w:t>
      </w:r>
      <w:r>
        <w:rPr>
          <w:rFonts w:ascii="Times New Roman" w:hAnsi="Times New Roman" w:hint="eastAsia"/>
        </w:rPr>
        <w:t>，构建集对</w:t>
      </w:r>
      <w:r>
        <w:rPr>
          <w:rFonts w:ascii="Times New Roman" w:hAnsi="Times New Roman" w:hint="eastAsia"/>
          <w:i/>
          <w:iCs/>
        </w:rPr>
        <w:t>H</w:t>
      </w:r>
      <w:r w:rsidR="00777C4E" w:rsidRPr="009A2258">
        <w:rPr>
          <w:rFonts w:ascii="Times New Roman" w:hAnsi="Times New Roman"/>
        </w:rPr>
        <w:t>（</w:t>
      </w:r>
      <w:r>
        <w:rPr>
          <w:rFonts w:ascii="Times New Roman" w:hAnsi="Times New Roman" w:hint="eastAsia"/>
          <w:i/>
          <w:iCs/>
        </w:rPr>
        <w:t>A</w:t>
      </w:r>
      <w:r>
        <w:rPr>
          <w:rFonts w:ascii="Times New Roman" w:hAnsi="Times New Roman" w:hint="eastAsia"/>
          <w:i/>
          <w:iCs/>
          <w:vertAlign w:val="subscript"/>
        </w:rPr>
        <w:t>l</w:t>
      </w:r>
      <w:r>
        <w:rPr>
          <w:rFonts w:ascii="Times New Roman" w:hAnsi="Times New Roman" w:hint="eastAsia"/>
          <w:i/>
          <w:iCs/>
        </w:rPr>
        <w:t>,</w:t>
      </w:r>
      <w:r>
        <w:rPr>
          <w:rFonts w:ascii="Times New Roman" w:hAnsi="Times New Roman"/>
          <w:i/>
          <w:iCs/>
        </w:rPr>
        <w:t xml:space="preserve"> </w:t>
      </w:r>
      <w:r>
        <w:rPr>
          <w:rFonts w:ascii="Times New Roman" w:hAnsi="Times New Roman" w:hint="eastAsia"/>
          <w:i/>
          <w:iCs/>
        </w:rPr>
        <w:t>B</w:t>
      </w:r>
      <w:r>
        <w:rPr>
          <w:rFonts w:ascii="Times New Roman" w:hAnsi="Times New Roman" w:hint="eastAsia"/>
          <w:i/>
          <w:iCs/>
          <w:vertAlign w:val="subscript"/>
        </w:rPr>
        <w:t>l</w:t>
      </w:r>
      <w:r w:rsidR="00777C4E">
        <w:rPr>
          <w:rFonts w:ascii="Times New Roman" w:hAnsi="Times New Roman" w:hint="eastAsia"/>
        </w:rPr>
        <w:t>）</w:t>
      </w:r>
      <w:r>
        <w:rPr>
          <w:rFonts w:ascii="Times New Roman" w:hAnsi="Times New Roman" w:hint="eastAsia"/>
        </w:rPr>
        <w:t>，计算出</w:t>
      </w:r>
      <w:r>
        <w:rPr>
          <w:rFonts w:ascii="Times New Roman" w:hAnsi="Times New Roman" w:hint="eastAsia"/>
          <w:i/>
          <w:iCs/>
        </w:rPr>
        <w:t>a</w:t>
      </w:r>
      <w:r>
        <w:rPr>
          <w:rFonts w:ascii="Times New Roman" w:hAnsi="Times New Roman" w:hint="eastAsia"/>
        </w:rPr>
        <w:t>，</w:t>
      </w:r>
      <w:r>
        <w:rPr>
          <w:rFonts w:ascii="Times New Roman" w:hAnsi="Times New Roman" w:hint="eastAsia"/>
          <w:i/>
          <w:iCs/>
        </w:rPr>
        <w:t>b</w:t>
      </w:r>
      <w:r>
        <w:rPr>
          <w:rFonts w:ascii="Times New Roman" w:hAnsi="Times New Roman" w:hint="eastAsia"/>
          <w:i/>
          <w:iCs/>
          <w:vertAlign w:val="subscript"/>
        </w:rPr>
        <w:t>1</w:t>
      </w:r>
      <w:r>
        <w:rPr>
          <w:rFonts w:ascii="Times New Roman" w:hAnsi="Times New Roman" w:hint="eastAsia"/>
        </w:rPr>
        <w:t>，</w:t>
      </w:r>
      <w:r>
        <w:rPr>
          <w:rFonts w:ascii="Times New Roman" w:hAnsi="Times New Roman" w:hint="eastAsia"/>
          <w:i/>
          <w:iCs/>
        </w:rPr>
        <w:t>b</w:t>
      </w:r>
      <w:r>
        <w:rPr>
          <w:rFonts w:ascii="Times New Roman" w:hAnsi="Times New Roman" w:hint="eastAsia"/>
          <w:i/>
          <w:iCs/>
          <w:vertAlign w:val="subscript"/>
        </w:rPr>
        <w:t>2</w:t>
      </w:r>
      <w:r>
        <w:rPr>
          <w:rFonts w:ascii="Times New Roman" w:hAnsi="Times New Roman" w:hint="eastAsia"/>
        </w:rPr>
        <w:t>，</w:t>
      </w:r>
      <w:r>
        <w:rPr>
          <w:rFonts w:ascii="Times New Roman" w:hAnsi="Times New Roman" w:hint="eastAsia"/>
          <w:i/>
          <w:iCs/>
        </w:rPr>
        <w:t>b</w:t>
      </w:r>
      <w:r>
        <w:rPr>
          <w:rFonts w:ascii="Times New Roman" w:hAnsi="Times New Roman" w:hint="eastAsia"/>
          <w:i/>
          <w:iCs/>
          <w:vertAlign w:val="subscript"/>
        </w:rPr>
        <w:t>3</w:t>
      </w:r>
      <w:r>
        <w:rPr>
          <w:rFonts w:ascii="Times New Roman" w:hAnsi="Times New Roman" w:hint="eastAsia"/>
        </w:rPr>
        <w:t>，</w:t>
      </w:r>
      <w:r>
        <w:rPr>
          <w:rFonts w:ascii="Times New Roman" w:hAnsi="Times New Roman" w:hint="eastAsia"/>
          <w:i/>
          <w:iCs/>
        </w:rPr>
        <w:t>c</w:t>
      </w:r>
      <w:r>
        <w:rPr>
          <w:rFonts w:ascii="Times New Roman" w:hAnsi="Times New Roman" w:hint="eastAsia"/>
        </w:rPr>
        <w:t>的数值，得到各指标的标准化值，见表</w:t>
      </w:r>
      <w:r>
        <w:rPr>
          <w:rFonts w:ascii="Times New Roman" w:hAnsi="Times New Roman" w:hint="eastAsia"/>
        </w:rPr>
        <w:t>2-3</w:t>
      </w:r>
      <w:r>
        <w:rPr>
          <w:rFonts w:ascii="Times New Roman" w:hAnsi="Times New Roman" w:hint="eastAsia"/>
        </w:rPr>
        <w:t>，通过变形变换为综合联系度</w:t>
      </w:r>
      <w:bookmarkStart w:id="48" w:name="_Hlk180500559"/>
      <w:r>
        <w:rPr>
          <w:rFonts w:ascii="Times New Roman" w:hAnsi="Times New Roman" w:hint="eastAsia"/>
        </w:rPr>
        <w:t>式</w:t>
      </w:r>
      <w:bookmarkEnd w:id="48"/>
      <w:r w:rsidR="00777C4E" w:rsidRPr="009A2258">
        <w:rPr>
          <w:rFonts w:ascii="Times New Roman" w:hAnsi="Times New Roman"/>
        </w:rPr>
        <w:t>（</w:t>
      </w:r>
      <w:r>
        <w:rPr>
          <w:rFonts w:ascii="Times New Roman" w:hAnsi="Times New Roman" w:hint="eastAsia"/>
        </w:rPr>
        <w:t>2-5</w:t>
      </w:r>
      <w:r w:rsidR="00777C4E">
        <w:rPr>
          <w:rFonts w:ascii="Times New Roman" w:hAnsi="Times New Roman" w:hint="eastAsia"/>
        </w:rPr>
        <w:t>）</w:t>
      </w:r>
      <w:r>
        <w:rPr>
          <w:rFonts w:ascii="Times New Roman" w:hAnsi="Times New Roman" w:hint="eastAsia"/>
        </w:rPr>
        <w:t>的形式，见表</w:t>
      </w:r>
      <w:r>
        <w:rPr>
          <w:rFonts w:ascii="Times New Roman" w:hAnsi="Times New Roman" w:hint="eastAsia"/>
        </w:rPr>
        <w:t>2-5</w:t>
      </w:r>
      <w:r>
        <w:rPr>
          <w:rFonts w:ascii="Times New Roman" w:hAnsi="Times New Roman" w:hint="eastAsia"/>
        </w:rPr>
        <w:t>；再根据</w:t>
      </w:r>
      <w:r w:rsidR="00777C4E">
        <w:rPr>
          <w:rFonts w:ascii="Times New Roman" w:hAnsi="Times New Roman" w:hint="eastAsia"/>
        </w:rPr>
        <w:t xml:space="preserve"> </w:t>
      </w:r>
      <w:r>
        <w:rPr>
          <w:rFonts w:ascii="Times New Roman" w:hAnsi="Times New Roman" w:hint="eastAsia"/>
        </w:rPr>
        <w:t>AGA-AHP</w:t>
      </w:r>
      <w:r w:rsidR="00777C4E">
        <w:rPr>
          <w:rFonts w:ascii="Times New Roman" w:hAnsi="Times New Roman" w:hint="eastAsia"/>
        </w:rPr>
        <w:t xml:space="preserve"> </w:t>
      </w:r>
      <w:r>
        <w:rPr>
          <w:rFonts w:ascii="Times New Roman" w:hAnsi="Times New Roman" w:hint="eastAsia"/>
        </w:rPr>
        <w:t>法和变差系数法采用式</w:t>
      </w:r>
      <w:r w:rsidR="00777C4E" w:rsidRPr="009A2258">
        <w:rPr>
          <w:rFonts w:ascii="Times New Roman" w:hAnsi="Times New Roman"/>
        </w:rPr>
        <w:t>（（</w:t>
      </w:r>
      <w:r>
        <w:rPr>
          <w:rFonts w:ascii="Times New Roman" w:hAnsi="Times New Roman" w:hint="eastAsia"/>
        </w:rPr>
        <w:t>2-8</w:t>
      </w:r>
      <w:r w:rsidR="00777C4E">
        <w:rPr>
          <w:rFonts w:ascii="Times New Roman" w:hAnsi="Times New Roman" w:hint="eastAsia"/>
        </w:rPr>
        <w:t>）</w:t>
      </w:r>
      <w:r>
        <w:rPr>
          <w:rFonts w:ascii="Times New Roman" w:hAnsi="Times New Roman" w:hint="eastAsia"/>
        </w:rPr>
        <w:t>-</w:t>
      </w:r>
      <w:r w:rsidR="00777C4E" w:rsidRPr="009A2258">
        <w:rPr>
          <w:rFonts w:ascii="Times New Roman" w:hAnsi="Times New Roman"/>
        </w:rPr>
        <w:t>（</w:t>
      </w:r>
      <w:r>
        <w:rPr>
          <w:rFonts w:ascii="Times New Roman" w:hAnsi="Times New Roman" w:hint="eastAsia"/>
        </w:rPr>
        <w:t>2-1</w:t>
      </w:r>
      <w:r w:rsidR="00481CF6">
        <w:rPr>
          <w:rFonts w:ascii="Times New Roman" w:hAnsi="Times New Roman" w:hint="eastAsia"/>
        </w:rPr>
        <w:t>3</w:t>
      </w:r>
      <w:r w:rsidR="00777C4E">
        <w:rPr>
          <w:rFonts w:ascii="Times New Roman" w:hAnsi="Times New Roman" w:hint="eastAsia"/>
        </w:rPr>
        <w:t>））</w:t>
      </w:r>
      <w:r>
        <w:rPr>
          <w:rFonts w:ascii="Times New Roman" w:hAnsi="Times New Roman" w:hint="eastAsia"/>
        </w:rPr>
        <w:t>计算组合权重，结果见表</w:t>
      </w:r>
      <w:r>
        <w:rPr>
          <w:rFonts w:ascii="Times New Roman" w:hAnsi="Times New Roman" w:hint="eastAsia"/>
        </w:rPr>
        <w:t>2-4</w:t>
      </w:r>
      <w:r>
        <w:rPr>
          <w:rFonts w:ascii="Times New Roman" w:hAnsi="Times New Roman" w:hint="eastAsia"/>
        </w:rPr>
        <w:t>。</w:t>
      </w:r>
    </w:p>
    <w:p w14:paraId="035C4D69" w14:textId="77777777" w:rsidR="000D484D" w:rsidRDefault="008259E8">
      <w:pPr>
        <w:pStyle w:val="3"/>
        <w:rPr>
          <w:rFonts w:ascii="Times New Roman" w:eastAsia="黑体" w:hAnsi="Times New Roman"/>
          <w:b w:val="0"/>
          <w:bCs w:val="0"/>
          <w:sz w:val="24"/>
          <w:szCs w:val="24"/>
        </w:rPr>
      </w:pPr>
      <w:bookmarkStart w:id="49" w:name="_Toc193288109"/>
      <w:r>
        <w:rPr>
          <w:rFonts w:ascii="Times New Roman" w:eastAsia="黑体" w:hAnsi="Times New Roman" w:hint="eastAsia"/>
          <w:b w:val="0"/>
          <w:bCs w:val="0"/>
          <w:sz w:val="24"/>
          <w:szCs w:val="24"/>
        </w:rPr>
        <w:t xml:space="preserve">2.5.2 </w:t>
      </w:r>
      <w:r>
        <w:rPr>
          <w:rFonts w:ascii="Times New Roman" w:eastAsia="黑体" w:hAnsi="Times New Roman" w:hint="eastAsia"/>
          <w:b w:val="0"/>
          <w:bCs w:val="0"/>
          <w:sz w:val="24"/>
          <w:szCs w:val="24"/>
        </w:rPr>
        <w:t>权重评价结果</w:t>
      </w:r>
      <w:bookmarkEnd w:id="49"/>
    </w:p>
    <w:p w14:paraId="07126DF2" w14:textId="77777777" w:rsidR="000D484D" w:rsidRDefault="008259E8">
      <w:pPr>
        <w:spacing w:line="360" w:lineRule="auto"/>
        <w:jc w:val="center"/>
        <w:rPr>
          <w:rFonts w:ascii="Times New Roman" w:hAnsi="Times New Roman"/>
        </w:rPr>
      </w:pPr>
      <w:r>
        <w:rPr>
          <w:rFonts w:ascii="Times New Roman" w:hAnsi="Times New Roman" w:hint="eastAsia"/>
        </w:rPr>
        <w:t>表</w:t>
      </w:r>
      <w:r>
        <w:rPr>
          <w:rFonts w:ascii="Times New Roman" w:hAnsi="Times New Roman" w:hint="eastAsia"/>
        </w:rPr>
        <w:t xml:space="preserve">2-4 </w:t>
      </w:r>
      <w:r>
        <w:rPr>
          <w:rFonts w:ascii="Times New Roman" w:hAnsi="Times New Roman" w:hint="eastAsia"/>
        </w:rPr>
        <w:t>权重计算结果</w:t>
      </w:r>
    </w:p>
    <w:p w14:paraId="69108440" w14:textId="6CBC0054" w:rsidR="000D484D" w:rsidRDefault="008259E8">
      <w:pPr>
        <w:spacing w:line="360" w:lineRule="auto"/>
        <w:jc w:val="center"/>
        <w:rPr>
          <w:rFonts w:ascii="Times New Roman" w:hAnsi="Times New Roman"/>
        </w:rPr>
      </w:pPr>
      <w:r w:rsidRPr="00777C4E">
        <w:rPr>
          <w:rFonts w:ascii="Times New Roman" w:hAnsi="Times New Roman"/>
        </w:rPr>
        <w:t xml:space="preserve">Table </w:t>
      </w:r>
      <w:r w:rsidRPr="00777C4E">
        <w:rPr>
          <w:rFonts w:ascii="Times New Roman" w:hAnsi="Times New Roman" w:hint="eastAsia"/>
        </w:rPr>
        <w:t>2-4</w:t>
      </w:r>
      <w:r w:rsidRPr="00777C4E">
        <w:rPr>
          <w:rFonts w:ascii="Times New Roman" w:hAnsi="Times New Roman"/>
        </w:rPr>
        <w:t xml:space="preserve"> </w:t>
      </w:r>
      <w:r>
        <w:rPr>
          <w:rFonts w:ascii="Times New Roman" w:hAnsi="Times New Roman"/>
        </w:rPr>
        <w:t>The evaluation index weight</w:t>
      </w:r>
    </w:p>
    <w:tbl>
      <w:tblPr>
        <w:tblStyle w:val="af4"/>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9"/>
        <w:gridCol w:w="1148"/>
        <w:gridCol w:w="1042"/>
        <w:gridCol w:w="1073"/>
        <w:gridCol w:w="1110"/>
        <w:gridCol w:w="1032"/>
      </w:tblGrid>
      <w:tr w:rsidR="000D484D" w14:paraId="5ABB42D3" w14:textId="77777777">
        <w:trPr>
          <w:trHeight w:val="526"/>
          <w:jc w:val="center"/>
        </w:trPr>
        <w:tc>
          <w:tcPr>
            <w:tcW w:w="2129" w:type="dxa"/>
            <w:tcBorders>
              <w:top w:val="single" w:sz="8" w:space="0" w:color="auto"/>
              <w:bottom w:val="single" w:sz="4" w:space="0" w:color="auto"/>
            </w:tcBorders>
            <w:vAlign w:val="center"/>
          </w:tcPr>
          <w:p w14:paraId="39AE72F4" w14:textId="77777777" w:rsidR="000D484D" w:rsidRDefault="008259E8">
            <w:pPr>
              <w:spacing w:line="360" w:lineRule="auto"/>
              <w:jc w:val="center"/>
              <w:rPr>
                <w:rFonts w:ascii="Times New Roman" w:hAnsi="Times New Roman"/>
                <w:i/>
                <w:caps/>
                <w:sz w:val="18"/>
                <w:szCs w:val="18"/>
              </w:rPr>
            </w:pPr>
            <w:r>
              <w:rPr>
                <w:rFonts w:ascii="Times New Roman" w:hAnsi="Times New Roman" w:hint="eastAsia"/>
                <w:sz w:val="18"/>
                <w:szCs w:val="18"/>
              </w:rPr>
              <w:t>权重</w:t>
            </w:r>
          </w:p>
        </w:tc>
        <w:tc>
          <w:tcPr>
            <w:tcW w:w="1148" w:type="dxa"/>
            <w:tcBorders>
              <w:top w:val="single" w:sz="8" w:space="0" w:color="auto"/>
              <w:bottom w:val="single" w:sz="4" w:space="0" w:color="auto"/>
            </w:tcBorders>
            <w:vAlign w:val="center"/>
          </w:tcPr>
          <w:p w14:paraId="747CBD19" w14:textId="77777777" w:rsidR="000D484D" w:rsidRDefault="008259E8">
            <w:pPr>
              <w:spacing w:line="360" w:lineRule="auto"/>
              <w:jc w:val="center"/>
              <w:rPr>
                <w:rFonts w:ascii="Times New Roman" w:hAnsi="Times New Roman"/>
                <w:i/>
                <w:caps/>
                <w:sz w:val="18"/>
                <w:szCs w:val="18"/>
              </w:rPr>
            </w:pPr>
            <w:proofErr w:type="spellStart"/>
            <w:r>
              <w:rPr>
                <w:rFonts w:ascii="Times New Roman" w:hAnsi="Times New Roman"/>
                <w:sz w:val="18"/>
                <w:szCs w:val="18"/>
              </w:rPr>
              <w:t>Chl</w:t>
            </w:r>
            <w:proofErr w:type="spellEnd"/>
            <w:r>
              <w:rPr>
                <w:rFonts w:ascii="Times New Roman" w:hAnsi="Times New Roman"/>
                <w:sz w:val="18"/>
                <w:szCs w:val="18"/>
              </w:rPr>
              <w:t>-a</w:t>
            </w:r>
          </w:p>
          <w:p w14:paraId="706F6CB4" w14:textId="77777777" w:rsidR="000D484D" w:rsidRDefault="008259E8">
            <w:pPr>
              <w:spacing w:line="360" w:lineRule="auto"/>
              <w:jc w:val="center"/>
              <w:rPr>
                <w:rFonts w:ascii="Times New Roman" w:hAnsi="Times New Roman"/>
                <w:i/>
                <w:caps/>
                <w:sz w:val="18"/>
                <w:szCs w:val="18"/>
              </w:rPr>
            </w:pPr>
            <w:r>
              <w:rPr>
                <w:rFonts w:ascii="Times New Roman" w:hAnsi="Times New Roman"/>
                <w:sz w:val="18"/>
                <w:szCs w:val="18"/>
              </w:rPr>
              <w:t>(mg/m</w:t>
            </w:r>
            <w:r>
              <w:rPr>
                <w:rFonts w:ascii="Times New Roman" w:hAnsi="Times New Roman"/>
                <w:sz w:val="18"/>
                <w:szCs w:val="18"/>
                <w:vertAlign w:val="superscript"/>
              </w:rPr>
              <w:t>3</w:t>
            </w:r>
            <w:r>
              <w:rPr>
                <w:rFonts w:ascii="Times New Roman" w:hAnsi="Times New Roman"/>
                <w:sz w:val="18"/>
                <w:szCs w:val="18"/>
              </w:rPr>
              <w:t>)</w:t>
            </w:r>
          </w:p>
        </w:tc>
        <w:tc>
          <w:tcPr>
            <w:tcW w:w="1042" w:type="dxa"/>
            <w:tcBorders>
              <w:top w:val="single" w:sz="8" w:space="0" w:color="auto"/>
              <w:bottom w:val="single" w:sz="4" w:space="0" w:color="auto"/>
            </w:tcBorders>
            <w:vAlign w:val="center"/>
          </w:tcPr>
          <w:p w14:paraId="7DAA22B5" w14:textId="77777777" w:rsidR="000D484D" w:rsidRDefault="008259E8">
            <w:pPr>
              <w:spacing w:line="360" w:lineRule="auto"/>
              <w:jc w:val="center"/>
              <w:rPr>
                <w:rFonts w:ascii="Times New Roman" w:hAnsi="Times New Roman"/>
                <w:i/>
                <w:caps/>
                <w:sz w:val="18"/>
                <w:szCs w:val="18"/>
              </w:rPr>
            </w:pPr>
            <w:r>
              <w:rPr>
                <w:rFonts w:ascii="Times New Roman" w:hAnsi="Times New Roman"/>
                <w:sz w:val="18"/>
                <w:szCs w:val="18"/>
              </w:rPr>
              <w:t>TP</w:t>
            </w:r>
          </w:p>
          <w:p w14:paraId="03027A8F" w14:textId="77777777" w:rsidR="000D484D" w:rsidRDefault="008259E8">
            <w:pPr>
              <w:spacing w:line="360" w:lineRule="auto"/>
              <w:jc w:val="center"/>
              <w:rPr>
                <w:rFonts w:ascii="Times New Roman" w:hAnsi="Times New Roman"/>
                <w:i/>
                <w:caps/>
                <w:sz w:val="18"/>
                <w:szCs w:val="18"/>
              </w:rPr>
            </w:pPr>
            <w:r>
              <w:rPr>
                <w:rFonts w:ascii="Times New Roman" w:hAnsi="Times New Roman"/>
                <w:sz w:val="18"/>
                <w:szCs w:val="18"/>
              </w:rPr>
              <w:t>(mg/m</w:t>
            </w:r>
            <w:r>
              <w:rPr>
                <w:rFonts w:ascii="Times New Roman" w:hAnsi="Times New Roman"/>
                <w:sz w:val="18"/>
                <w:szCs w:val="18"/>
                <w:vertAlign w:val="superscript"/>
              </w:rPr>
              <w:t>3</w:t>
            </w:r>
            <w:r>
              <w:rPr>
                <w:rFonts w:ascii="Times New Roman" w:hAnsi="Times New Roman"/>
                <w:sz w:val="18"/>
                <w:szCs w:val="18"/>
              </w:rPr>
              <w:t>)</w:t>
            </w:r>
          </w:p>
        </w:tc>
        <w:tc>
          <w:tcPr>
            <w:tcW w:w="1073" w:type="dxa"/>
            <w:tcBorders>
              <w:top w:val="single" w:sz="8" w:space="0" w:color="auto"/>
              <w:bottom w:val="single" w:sz="4" w:space="0" w:color="auto"/>
            </w:tcBorders>
            <w:vAlign w:val="center"/>
          </w:tcPr>
          <w:p w14:paraId="11247CB8" w14:textId="77777777" w:rsidR="000D484D" w:rsidRDefault="008259E8">
            <w:pPr>
              <w:spacing w:line="360" w:lineRule="auto"/>
              <w:jc w:val="center"/>
              <w:rPr>
                <w:rFonts w:ascii="Times New Roman" w:hAnsi="Times New Roman"/>
                <w:i/>
                <w:caps/>
                <w:sz w:val="18"/>
                <w:szCs w:val="18"/>
              </w:rPr>
            </w:pPr>
            <w:r>
              <w:rPr>
                <w:rFonts w:ascii="Times New Roman" w:hAnsi="Times New Roman"/>
                <w:sz w:val="18"/>
                <w:szCs w:val="18"/>
              </w:rPr>
              <w:t>TN</w:t>
            </w:r>
          </w:p>
          <w:p w14:paraId="3FD15E3C" w14:textId="77777777" w:rsidR="000D484D" w:rsidRDefault="008259E8">
            <w:pPr>
              <w:spacing w:line="360" w:lineRule="auto"/>
              <w:jc w:val="center"/>
              <w:rPr>
                <w:rFonts w:ascii="Times New Roman" w:hAnsi="Times New Roman"/>
                <w:i/>
                <w:caps/>
                <w:sz w:val="18"/>
                <w:szCs w:val="18"/>
              </w:rPr>
            </w:pPr>
            <w:r>
              <w:rPr>
                <w:rFonts w:ascii="Times New Roman" w:hAnsi="Times New Roman"/>
                <w:sz w:val="18"/>
                <w:szCs w:val="18"/>
              </w:rPr>
              <w:t>(mg/m</w:t>
            </w:r>
            <w:r>
              <w:rPr>
                <w:rFonts w:ascii="Times New Roman" w:hAnsi="Times New Roman"/>
                <w:sz w:val="18"/>
                <w:szCs w:val="18"/>
                <w:vertAlign w:val="superscript"/>
              </w:rPr>
              <w:t>3</w:t>
            </w:r>
            <w:r>
              <w:rPr>
                <w:rFonts w:ascii="Times New Roman" w:hAnsi="Times New Roman"/>
                <w:sz w:val="18"/>
                <w:szCs w:val="18"/>
              </w:rPr>
              <w:t>)</w:t>
            </w:r>
          </w:p>
        </w:tc>
        <w:tc>
          <w:tcPr>
            <w:tcW w:w="1110" w:type="dxa"/>
            <w:tcBorders>
              <w:top w:val="single" w:sz="8" w:space="0" w:color="auto"/>
              <w:bottom w:val="single" w:sz="4" w:space="0" w:color="auto"/>
            </w:tcBorders>
            <w:vAlign w:val="center"/>
          </w:tcPr>
          <w:p w14:paraId="5E1907E6" w14:textId="77777777" w:rsidR="000D484D" w:rsidRDefault="008259E8">
            <w:pPr>
              <w:spacing w:line="360" w:lineRule="auto"/>
              <w:jc w:val="center"/>
              <w:rPr>
                <w:rFonts w:ascii="Times New Roman" w:hAnsi="Times New Roman"/>
                <w:i/>
                <w:caps/>
                <w:sz w:val="18"/>
                <w:szCs w:val="18"/>
              </w:rPr>
            </w:pPr>
            <w:r>
              <w:rPr>
                <w:rFonts w:ascii="Times New Roman" w:hAnsi="Times New Roman"/>
                <w:sz w:val="18"/>
                <w:szCs w:val="18"/>
              </w:rPr>
              <w:t xml:space="preserve">COD </w:t>
            </w:r>
            <w:r>
              <w:rPr>
                <w:rFonts w:ascii="Times New Roman" w:hAnsi="Times New Roman"/>
                <w:sz w:val="18"/>
                <w:szCs w:val="18"/>
                <w:vertAlign w:val="subscript"/>
              </w:rPr>
              <w:t>Mn</w:t>
            </w:r>
          </w:p>
          <w:p w14:paraId="0150F62C" w14:textId="32949C0D" w:rsidR="000D484D" w:rsidRDefault="008259E8">
            <w:pPr>
              <w:spacing w:line="360" w:lineRule="auto"/>
              <w:jc w:val="center"/>
              <w:rPr>
                <w:rFonts w:ascii="Times New Roman" w:hAnsi="Times New Roman"/>
                <w:i/>
                <w:caps/>
                <w:sz w:val="18"/>
                <w:szCs w:val="18"/>
              </w:rPr>
            </w:pPr>
            <w:r>
              <w:rPr>
                <w:rFonts w:ascii="Times New Roman" w:hAnsi="Times New Roman"/>
                <w:sz w:val="18"/>
                <w:szCs w:val="18"/>
              </w:rPr>
              <w:t>(mg/L)</w:t>
            </w:r>
          </w:p>
        </w:tc>
        <w:tc>
          <w:tcPr>
            <w:tcW w:w="1032" w:type="dxa"/>
            <w:tcBorders>
              <w:top w:val="single" w:sz="8" w:space="0" w:color="auto"/>
              <w:bottom w:val="single" w:sz="4" w:space="0" w:color="auto"/>
            </w:tcBorders>
            <w:vAlign w:val="center"/>
          </w:tcPr>
          <w:p w14:paraId="1A00B3E1" w14:textId="77777777" w:rsidR="000D484D" w:rsidRDefault="008259E8">
            <w:pPr>
              <w:spacing w:line="360" w:lineRule="auto"/>
              <w:jc w:val="center"/>
              <w:rPr>
                <w:rFonts w:ascii="Times New Roman" w:hAnsi="Times New Roman"/>
                <w:i/>
                <w:caps/>
                <w:sz w:val="18"/>
                <w:szCs w:val="18"/>
              </w:rPr>
            </w:pPr>
            <w:r>
              <w:rPr>
                <w:rFonts w:ascii="Times New Roman" w:hAnsi="Times New Roman"/>
                <w:sz w:val="18"/>
                <w:szCs w:val="18"/>
              </w:rPr>
              <w:t>SD</w:t>
            </w:r>
          </w:p>
          <w:p w14:paraId="28017391" w14:textId="77777777" w:rsidR="000D484D" w:rsidRDefault="008259E8">
            <w:pPr>
              <w:spacing w:line="360" w:lineRule="auto"/>
              <w:jc w:val="center"/>
              <w:rPr>
                <w:rFonts w:ascii="Times New Roman" w:hAnsi="Times New Roman"/>
                <w:i/>
                <w:caps/>
                <w:sz w:val="18"/>
                <w:szCs w:val="18"/>
              </w:rPr>
            </w:pPr>
            <w:r>
              <w:rPr>
                <w:rFonts w:ascii="Times New Roman" w:hAnsi="Times New Roman"/>
                <w:sz w:val="18"/>
                <w:szCs w:val="18"/>
              </w:rPr>
              <w:t>(m)</w:t>
            </w:r>
          </w:p>
        </w:tc>
      </w:tr>
      <w:tr w:rsidR="000D484D" w14:paraId="4A127A86" w14:textId="77777777">
        <w:trPr>
          <w:trHeight w:val="341"/>
          <w:jc w:val="center"/>
        </w:trPr>
        <w:tc>
          <w:tcPr>
            <w:tcW w:w="2129" w:type="dxa"/>
            <w:tcBorders>
              <w:top w:val="single" w:sz="4" w:space="0" w:color="auto"/>
              <w:bottom w:val="nil"/>
            </w:tcBorders>
            <w:vAlign w:val="center"/>
          </w:tcPr>
          <w:p w14:paraId="5CFF833D" w14:textId="77777777" w:rsidR="000D484D" w:rsidRDefault="008259E8">
            <w:pPr>
              <w:spacing w:line="360" w:lineRule="auto"/>
              <w:jc w:val="center"/>
              <w:rPr>
                <w:rFonts w:ascii="Times New Roman" w:hAnsi="Times New Roman"/>
                <w:i/>
                <w:caps/>
                <w:sz w:val="18"/>
                <w:szCs w:val="18"/>
              </w:rPr>
            </w:pPr>
            <w:r>
              <w:rPr>
                <w:rFonts w:ascii="Times New Roman" w:hAnsi="Times New Roman" w:hint="eastAsia"/>
                <w:sz w:val="18"/>
                <w:szCs w:val="18"/>
              </w:rPr>
              <w:t>加速遗传层次分析</w:t>
            </w:r>
          </w:p>
        </w:tc>
        <w:tc>
          <w:tcPr>
            <w:tcW w:w="1148" w:type="dxa"/>
            <w:tcBorders>
              <w:top w:val="single" w:sz="4" w:space="0" w:color="auto"/>
              <w:bottom w:val="nil"/>
            </w:tcBorders>
            <w:vAlign w:val="center"/>
          </w:tcPr>
          <w:p w14:paraId="515A9094" w14:textId="77777777" w:rsidR="000D484D" w:rsidRDefault="008259E8">
            <w:pPr>
              <w:spacing w:line="360" w:lineRule="auto"/>
              <w:jc w:val="center"/>
              <w:rPr>
                <w:rFonts w:ascii="Times New Roman" w:hAnsi="Times New Roman"/>
                <w:i/>
                <w:caps/>
                <w:sz w:val="18"/>
                <w:szCs w:val="18"/>
              </w:rPr>
            </w:pPr>
            <w:r>
              <w:rPr>
                <w:rFonts w:ascii="Times New Roman" w:hAnsi="Times New Roman"/>
                <w:sz w:val="18"/>
                <w:szCs w:val="18"/>
              </w:rPr>
              <w:t>0.46837</w:t>
            </w:r>
          </w:p>
        </w:tc>
        <w:tc>
          <w:tcPr>
            <w:tcW w:w="1042" w:type="dxa"/>
            <w:tcBorders>
              <w:top w:val="single" w:sz="4" w:space="0" w:color="auto"/>
              <w:bottom w:val="nil"/>
            </w:tcBorders>
            <w:vAlign w:val="center"/>
          </w:tcPr>
          <w:p w14:paraId="1A695A4E" w14:textId="77777777" w:rsidR="000D484D" w:rsidRDefault="008259E8">
            <w:pPr>
              <w:spacing w:line="360" w:lineRule="auto"/>
              <w:jc w:val="center"/>
              <w:rPr>
                <w:rFonts w:ascii="Times New Roman" w:hAnsi="Times New Roman"/>
                <w:i/>
                <w:caps/>
                <w:sz w:val="18"/>
                <w:szCs w:val="18"/>
              </w:rPr>
            </w:pPr>
            <w:r>
              <w:rPr>
                <w:rFonts w:ascii="Times New Roman" w:hAnsi="Times New Roman"/>
                <w:sz w:val="18"/>
                <w:szCs w:val="18"/>
              </w:rPr>
              <w:t>0.28524</w:t>
            </w:r>
          </w:p>
        </w:tc>
        <w:tc>
          <w:tcPr>
            <w:tcW w:w="1073" w:type="dxa"/>
            <w:tcBorders>
              <w:top w:val="single" w:sz="4" w:space="0" w:color="auto"/>
              <w:bottom w:val="nil"/>
            </w:tcBorders>
            <w:vAlign w:val="center"/>
          </w:tcPr>
          <w:p w14:paraId="56BA2253" w14:textId="77777777" w:rsidR="000D484D" w:rsidRDefault="008259E8">
            <w:pPr>
              <w:spacing w:line="360" w:lineRule="auto"/>
              <w:jc w:val="center"/>
              <w:rPr>
                <w:rFonts w:ascii="Times New Roman" w:hAnsi="Times New Roman"/>
                <w:i/>
                <w:caps/>
                <w:sz w:val="18"/>
                <w:szCs w:val="18"/>
              </w:rPr>
            </w:pPr>
            <w:r>
              <w:rPr>
                <w:rFonts w:ascii="Times New Roman" w:hAnsi="Times New Roman"/>
                <w:sz w:val="18"/>
                <w:szCs w:val="18"/>
              </w:rPr>
              <w:t>0.11709</w:t>
            </w:r>
          </w:p>
        </w:tc>
        <w:tc>
          <w:tcPr>
            <w:tcW w:w="1110" w:type="dxa"/>
            <w:tcBorders>
              <w:top w:val="single" w:sz="4" w:space="0" w:color="auto"/>
              <w:bottom w:val="nil"/>
            </w:tcBorders>
            <w:vAlign w:val="center"/>
          </w:tcPr>
          <w:p w14:paraId="3DC3A8A3" w14:textId="77777777" w:rsidR="000D484D" w:rsidRDefault="008259E8">
            <w:pPr>
              <w:spacing w:line="360" w:lineRule="auto"/>
              <w:jc w:val="center"/>
              <w:rPr>
                <w:rFonts w:ascii="Times New Roman" w:hAnsi="Times New Roman"/>
                <w:i/>
                <w:caps/>
                <w:sz w:val="18"/>
                <w:szCs w:val="18"/>
              </w:rPr>
            </w:pPr>
            <w:r>
              <w:rPr>
                <w:rFonts w:ascii="Times New Roman" w:hAnsi="Times New Roman"/>
                <w:sz w:val="18"/>
                <w:szCs w:val="18"/>
              </w:rPr>
              <w:t>0.07223</w:t>
            </w:r>
          </w:p>
        </w:tc>
        <w:tc>
          <w:tcPr>
            <w:tcW w:w="1032" w:type="dxa"/>
            <w:tcBorders>
              <w:top w:val="single" w:sz="4" w:space="0" w:color="auto"/>
              <w:bottom w:val="nil"/>
            </w:tcBorders>
            <w:vAlign w:val="center"/>
          </w:tcPr>
          <w:p w14:paraId="162950EE" w14:textId="77777777" w:rsidR="000D484D" w:rsidRDefault="008259E8">
            <w:pPr>
              <w:spacing w:line="360" w:lineRule="auto"/>
              <w:jc w:val="center"/>
              <w:rPr>
                <w:rFonts w:ascii="Times New Roman" w:hAnsi="Times New Roman"/>
                <w:i/>
                <w:caps/>
                <w:sz w:val="18"/>
                <w:szCs w:val="18"/>
              </w:rPr>
            </w:pPr>
            <w:r>
              <w:rPr>
                <w:rFonts w:ascii="Times New Roman" w:hAnsi="Times New Roman"/>
                <w:sz w:val="18"/>
                <w:szCs w:val="18"/>
              </w:rPr>
              <w:t>0.05704</w:t>
            </w:r>
          </w:p>
        </w:tc>
      </w:tr>
      <w:tr w:rsidR="000D484D" w14:paraId="47A9BD2D" w14:textId="77777777">
        <w:trPr>
          <w:trHeight w:val="350"/>
          <w:jc w:val="center"/>
        </w:trPr>
        <w:tc>
          <w:tcPr>
            <w:tcW w:w="2129" w:type="dxa"/>
            <w:tcBorders>
              <w:top w:val="nil"/>
              <w:bottom w:val="nil"/>
            </w:tcBorders>
            <w:vAlign w:val="center"/>
          </w:tcPr>
          <w:p w14:paraId="41F34C22" w14:textId="77777777" w:rsidR="000D484D" w:rsidRDefault="008259E8">
            <w:pPr>
              <w:spacing w:line="360" w:lineRule="auto"/>
              <w:jc w:val="center"/>
              <w:rPr>
                <w:rFonts w:ascii="Times New Roman" w:hAnsi="Times New Roman"/>
                <w:iCs/>
                <w:caps/>
                <w:sz w:val="18"/>
                <w:szCs w:val="18"/>
              </w:rPr>
            </w:pPr>
            <w:r>
              <w:rPr>
                <w:rFonts w:ascii="Times New Roman" w:hAnsi="Times New Roman" w:hint="eastAsia"/>
                <w:iCs/>
                <w:caps/>
                <w:sz w:val="18"/>
                <w:szCs w:val="18"/>
              </w:rPr>
              <w:t>变异系数</w:t>
            </w:r>
          </w:p>
        </w:tc>
        <w:tc>
          <w:tcPr>
            <w:tcW w:w="1148" w:type="dxa"/>
            <w:tcBorders>
              <w:top w:val="nil"/>
              <w:bottom w:val="nil"/>
            </w:tcBorders>
            <w:vAlign w:val="center"/>
          </w:tcPr>
          <w:p w14:paraId="2DBC8BF2" w14:textId="77777777" w:rsidR="000D484D" w:rsidRDefault="008259E8">
            <w:pPr>
              <w:spacing w:line="360" w:lineRule="auto"/>
              <w:jc w:val="center"/>
              <w:rPr>
                <w:rFonts w:ascii="Times New Roman" w:hAnsi="Times New Roman"/>
                <w:i/>
                <w:caps/>
                <w:sz w:val="18"/>
                <w:szCs w:val="18"/>
              </w:rPr>
            </w:pPr>
            <w:r>
              <w:rPr>
                <w:rFonts w:ascii="Times New Roman" w:hAnsi="Times New Roman"/>
                <w:sz w:val="18"/>
                <w:szCs w:val="18"/>
              </w:rPr>
              <w:t>0.25599</w:t>
            </w:r>
          </w:p>
        </w:tc>
        <w:tc>
          <w:tcPr>
            <w:tcW w:w="1042" w:type="dxa"/>
            <w:tcBorders>
              <w:top w:val="nil"/>
              <w:bottom w:val="nil"/>
            </w:tcBorders>
            <w:vAlign w:val="center"/>
          </w:tcPr>
          <w:p w14:paraId="3551835A" w14:textId="77777777" w:rsidR="000D484D" w:rsidRDefault="008259E8">
            <w:pPr>
              <w:spacing w:line="360" w:lineRule="auto"/>
              <w:jc w:val="center"/>
              <w:rPr>
                <w:rFonts w:ascii="Times New Roman" w:hAnsi="Times New Roman"/>
                <w:i/>
                <w:caps/>
                <w:sz w:val="18"/>
                <w:szCs w:val="18"/>
              </w:rPr>
            </w:pPr>
            <w:r>
              <w:rPr>
                <w:rFonts w:ascii="Times New Roman" w:hAnsi="Times New Roman"/>
                <w:sz w:val="18"/>
                <w:szCs w:val="18"/>
              </w:rPr>
              <w:t>0.20075</w:t>
            </w:r>
          </w:p>
        </w:tc>
        <w:tc>
          <w:tcPr>
            <w:tcW w:w="1073" w:type="dxa"/>
            <w:tcBorders>
              <w:top w:val="nil"/>
              <w:bottom w:val="nil"/>
            </w:tcBorders>
            <w:vAlign w:val="center"/>
          </w:tcPr>
          <w:p w14:paraId="1328F5A1" w14:textId="77777777" w:rsidR="000D484D" w:rsidRDefault="008259E8">
            <w:pPr>
              <w:spacing w:line="360" w:lineRule="auto"/>
              <w:jc w:val="center"/>
              <w:rPr>
                <w:rFonts w:ascii="Times New Roman" w:hAnsi="Times New Roman"/>
                <w:i/>
                <w:caps/>
                <w:sz w:val="18"/>
                <w:szCs w:val="18"/>
              </w:rPr>
            </w:pPr>
            <w:r>
              <w:rPr>
                <w:rFonts w:ascii="Times New Roman" w:hAnsi="Times New Roman"/>
                <w:sz w:val="18"/>
                <w:szCs w:val="18"/>
              </w:rPr>
              <w:t>0.25003</w:t>
            </w:r>
          </w:p>
        </w:tc>
        <w:tc>
          <w:tcPr>
            <w:tcW w:w="1110" w:type="dxa"/>
            <w:tcBorders>
              <w:top w:val="nil"/>
              <w:bottom w:val="nil"/>
            </w:tcBorders>
            <w:vAlign w:val="center"/>
          </w:tcPr>
          <w:p w14:paraId="2563E47A" w14:textId="77777777" w:rsidR="000D484D" w:rsidRDefault="008259E8">
            <w:pPr>
              <w:spacing w:line="360" w:lineRule="auto"/>
              <w:jc w:val="center"/>
              <w:rPr>
                <w:rFonts w:ascii="Times New Roman" w:hAnsi="Times New Roman"/>
                <w:i/>
                <w:caps/>
                <w:sz w:val="18"/>
                <w:szCs w:val="18"/>
              </w:rPr>
            </w:pPr>
            <w:r>
              <w:rPr>
                <w:rFonts w:ascii="Times New Roman" w:hAnsi="Times New Roman"/>
                <w:sz w:val="18"/>
                <w:szCs w:val="18"/>
              </w:rPr>
              <w:t>0.11254</w:t>
            </w:r>
          </w:p>
        </w:tc>
        <w:tc>
          <w:tcPr>
            <w:tcW w:w="1032" w:type="dxa"/>
            <w:tcBorders>
              <w:top w:val="nil"/>
              <w:bottom w:val="nil"/>
            </w:tcBorders>
            <w:vAlign w:val="center"/>
          </w:tcPr>
          <w:p w14:paraId="0440DEA3" w14:textId="77777777" w:rsidR="000D484D" w:rsidRDefault="008259E8">
            <w:pPr>
              <w:spacing w:line="360" w:lineRule="auto"/>
              <w:jc w:val="center"/>
              <w:rPr>
                <w:rFonts w:ascii="Times New Roman" w:hAnsi="Times New Roman"/>
                <w:i/>
                <w:caps/>
                <w:sz w:val="18"/>
                <w:szCs w:val="18"/>
              </w:rPr>
            </w:pPr>
            <w:r>
              <w:rPr>
                <w:rFonts w:ascii="Times New Roman" w:hAnsi="Times New Roman"/>
                <w:sz w:val="18"/>
                <w:szCs w:val="18"/>
              </w:rPr>
              <w:t>0.17674</w:t>
            </w:r>
          </w:p>
        </w:tc>
      </w:tr>
      <w:tr w:rsidR="000D484D" w14:paraId="17339FF9" w14:textId="77777777">
        <w:trPr>
          <w:trHeight w:val="345"/>
          <w:jc w:val="center"/>
        </w:trPr>
        <w:tc>
          <w:tcPr>
            <w:tcW w:w="2129" w:type="dxa"/>
            <w:tcBorders>
              <w:top w:val="nil"/>
              <w:bottom w:val="single" w:sz="8" w:space="0" w:color="auto"/>
            </w:tcBorders>
            <w:vAlign w:val="center"/>
          </w:tcPr>
          <w:p w14:paraId="55CB3665" w14:textId="77777777" w:rsidR="000D484D" w:rsidRDefault="008259E8">
            <w:pPr>
              <w:spacing w:line="360" w:lineRule="auto"/>
              <w:jc w:val="center"/>
              <w:rPr>
                <w:rFonts w:ascii="Times New Roman" w:hAnsi="Times New Roman"/>
                <w:i/>
                <w:caps/>
                <w:sz w:val="18"/>
                <w:szCs w:val="18"/>
              </w:rPr>
            </w:pPr>
            <w:r>
              <w:rPr>
                <w:rFonts w:ascii="Times New Roman" w:hAnsi="Times New Roman" w:hint="eastAsia"/>
                <w:sz w:val="18"/>
                <w:szCs w:val="18"/>
              </w:rPr>
              <w:t>组合权重</w:t>
            </w:r>
          </w:p>
        </w:tc>
        <w:tc>
          <w:tcPr>
            <w:tcW w:w="1148" w:type="dxa"/>
            <w:tcBorders>
              <w:top w:val="nil"/>
              <w:bottom w:val="single" w:sz="8" w:space="0" w:color="auto"/>
            </w:tcBorders>
            <w:vAlign w:val="center"/>
          </w:tcPr>
          <w:p w14:paraId="6FF2B2BB" w14:textId="77777777" w:rsidR="000D484D" w:rsidRDefault="008259E8">
            <w:pPr>
              <w:spacing w:line="360" w:lineRule="auto"/>
              <w:jc w:val="center"/>
              <w:rPr>
                <w:rFonts w:ascii="Times New Roman" w:hAnsi="Times New Roman"/>
                <w:i/>
                <w:caps/>
                <w:sz w:val="18"/>
                <w:szCs w:val="18"/>
              </w:rPr>
            </w:pPr>
            <w:r>
              <w:rPr>
                <w:rFonts w:ascii="Times New Roman" w:hAnsi="Times New Roman"/>
                <w:sz w:val="18"/>
                <w:szCs w:val="18"/>
              </w:rPr>
              <w:t>0.36414</w:t>
            </w:r>
          </w:p>
        </w:tc>
        <w:tc>
          <w:tcPr>
            <w:tcW w:w="1042" w:type="dxa"/>
            <w:tcBorders>
              <w:top w:val="nil"/>
              <w:bottom w:val="single" w:sz="8" w:space="0" w:color="auto"/>
            </w:tcBorders>
            <w:vAlign w:val="center"/>
          </w:tcPr>
          <w:p w14:paraId="4CBF9B4E" w14:textId="77777777" w:rsidR="000D484D" w:rsidRDefault="008259E8">
            <w:pPr>
              <w:spacing w:line="360" w:lineRule="auto"/>
              <w:jc w:val="center"/>
              <w:rPr>
                <w:rFonts w:ascii="Times New Roman" w:hAnsi="Times New Roman"/>
                <w:i/>
                <w:caps/>
                <w:sz w:val="18"/>
                <w:szCs w:val="18"/>
              </w:rPr>
            </w:pPr>
            <w:r>
              <w:rPr>
                <w:rFonts w:ascii="Times New Roman" w:hAnsi="Times New Roman"/>
                <w:sz w:val="18"/>
                <w:szCs w:val="18"/>
              </w:rPr>
              <w:t>0.24300</w:t>
            </w:r>
          </w:p>
        </w:tc>
        <w:tc>
          <w:tcPr>
            <w:tcW w:w="1073" w:type="dxa"/>
            <w:tcBorders>
              <w:top w:val="nil"/>
              <w:bottom w:val="single" w:sz="8" w:space="0" w:color="auto"/>
            </w:tcBorders>
            <w:vAlign w:val="center"/>
          </w:tcPr>
          <w:p w14:paraId="6DB5E469" w14:textId="77777777" w:rsidR="000D484D" w:rsidRDefault="008259E8">
            <w:pPr>
              <w:spacing w:line="360" w:lineRule="auto"/>
              <w:jc w:val="center"/>
              <w:rPr>
                <w:rFonts w:ascii="Times New Roman" w:hAnsi="Times New Roman"/>
                <w:i/>
                <w:caps/>
                <w:sz w:val="18"/>
                <w:szCs w:val="18"/>
              </w:rPr>
            </w:pPr>
            <w:r>
              <w:rPr>
                <w:rFonts w:ascii="Times New Roman" w:hAnsi="Times New Roman"/>
                <w:sz w:val="18"/>
                <w:szCs w:val="18"/>
              </w:rPr>
              <w:t>0.183562</w:t>
            </w:r>
          </w:p>
        </w:tc>
        <w:tc>
          <w:tcPr>
            <w:tcW w:w="1110" w:type="dxa"/>
            <w:tcBorders>
              <w:top w:val="nil"/>
              <w:bottom w:val="single" w:sz="8" w:space="0" w:color="auto"/>
            </w:tcBorders>
            <w:vAlign w:val="center"/>
          </w:tcPr>
          <w:p w14:paraId="7608919E" w14:textId="77777777" w:rsidR="000D484D" w:rsidRDefault="008259E8">
            <w:pPr>
              <w:spacing w:line="360" w:lineRule="auto"/>
              <w:jc w:val="center"/>
              <w:rPr>
                <w:rFonts w:ascii="Times New Roman" w:hAnsi="Times New Roman"/>
                <w:i/>
                <w:caps/>
                <w:sz w:val="18"/>
                <w:szCs w:val="18"/>
              </w:rPr>
            </w:pPr>
            <w:r>
              <w:rPr>
                <w:rFonts w:ascii="Times New Roman" w:hAnsi="Times New Roman"/>
                <w:sz w:val="18"/>
                <w:szCs w:val="18"/>
              </w:rPr>
              <w:t>0.092392</w:t>
            </w:r>
          </w:p>
        </w:tc>
        <w:tc>
          <w:tcPr>
            <w:tcW w:w="1032" w:type="dxa"/>
            <w:tcBorders>
              <w:top w:val="nil"/>
              <w:bottom w:val="single" w:sz="8" w:space="0" w:color="auto"/>
            </w:tcBorders>
            <w:vAlign w:val="center"/>
          </w:tcPr>
          <w:p w14:paraId="41C755CE" w14:textId="77777777" w:rsidR="000D484D" w:rsidRDefault="008259E8">
            <w:pPr>
              <w:spacing w:line="360" w:lineRule="auto"/>
              <w:jc w:val="center"/>
              <w:rPr>
                <w:rFonts w:ascii="Times New Roman" w:hAnsi="Times New Roman"/>
                <w:i/>
                <w:caps/>
                <w:sz w:val="18"/>
                <w:szCs w:val="18"/>
              </w:rPr>
            </w:pPr>
            <w:r>
              <w:rPr>
                <w:rFonts w:ascii="Times New Roman" w:hAnsi="Times New Roman"/>
                <w:sz w:val="18"/>
                <w:szCs w:val="18"/>
              </w:rPr>
              <w:t>0.111689</w:t>
            </w:r>
          </w:p>
        </w:tc>
      </w:tr>
    </w:tbl>
    <w:p w14:paraId="328CC8A8" w14:textId="77777777" w:rsidR="000D484D" w:rsidRDefault="008259E8">
      <w:pPr>
        <w:spacing w:line="360" w:lineRule="auto"/>
        <w:ind w:firstLineChars="200" w:firstLine="480"/>
        <w:rPr>
          <w:rFonts w:ascii="Times New Roman" w:hAnsi="Times New Roman"/>
        </w:rPr>
      </w:pPr>
      <w:r>
        <w:rPr>
          <w:rFonts w:ascii="Times New Roman" w:hAnsi="Times New Roman" w:hint="eastAsia"/>
        </w:rPr>
        <w:t xml:space="preserve">AGA-AHP </w:t>
      </w:r>
      <w:r>
        <w:rPr>
          <w:rFonts w:ascii="Times New Roman" w:hAnsi="Times New Roman" w:hint="eastAsia"/>
        </w:rPr>
        <w:t>方法的计算结果表明，该方法突出了</w:t>
      </w:r>
      <w:r>
        <w:rPr>
          <w:rFonts w:ascii="Times New Roman" w:hAnsi="Times New Roman" w:hint="eastAsia"/>
        </w:rPr>
        <w:t xml:space="preserve"> </w:t>
      </w:r>
      <w:proofErr w:type="spellStart"/>
      <w:r>
        <w:rPr>
          <w:rFonts w:ascii="Times New Roman" w:hAnsi="Times New Roman" w:hint="eastAsia"/>
        </w:rPr>
        <w:t>Chl</w:t>
      </w:r>
      <w:proofErr w:type="spellEnd"/>
      <w:r>
        <w:rPr>
          <w:rFonts w:ascii="Times New Roman" w:hAnsi="Times New Roman" w:hint="eastAsia"/>
        </w:rPr>
        <w:t xml:space="preserve">-a </w:t>
      </w:r>
      <w:r>
        <w:rPr>
          <w:rFonts w:ascii="Times New Roman" w:hAnsi="Times New Roman" w:hint="eastAsia"/>
        </w:rPr>
        <w:t>等指标，弱化了</w:t>
      </w:r>
      <w:r>
        <w:rPr>
          <w:rFonts w:ascii="Times New Roman" w:hAnsi="Times New Roman" w:hint="eastAsia"/>
        </w:rPr>
        <w:t xml:space="preserve"> COD </w:t>
      </w:r>
      <w:r>
        <w:rPr>
          <w:rFonts w:ascii="Times New Roman" w:hAnsi="Times New Roman" w:hint="eastAsia"/>
          <w:vertAlign w:val="subscript"/>
        </w:rPr>
        <w:t>Mn</w:t>
      </w:r>
      <w:r>
        <w:rPr>
          <w:rFonts w:ascii="Times New Roman" w:hAnsi="Times New Roman" w:hint="eastAsia"/>
        </w:rPr>
        <w:t xml:space="preserve"> </w:t>
      </w:r>
      <w:r>
        <w:rPr>
          <w:rFonts w:ascii="Times New Roman" w:hAnsi="Times New Roman" w:hint="eastAsia"/>
        </w:rPr>
        <w:t>和</w:t>
      </w:r>
      <w:r>
        <w:rPr>
          <w:rFonts w:ascii="Times New Roman" w:hAnsi="Times New Roman" w:hint="eastAsia"/>
        </w:rPr>
        <w:t xml:space="preserve"> TN</w:t>
      </w:r>
      <w:r>
        <w:rPr>
          <w:rFonts w:ascii="Times New Roman" w:hAnsi="Times New Roman" w:hint="eastAsia"/>
        </w:rPr>
        <w:t>。作为湖泊富营养化的直接指标，突出</w:t>
      </w:r>
      <w:r>
        <w:rPr>
          <w:rFonts w:ascii="Times New Roman" w:hAnsi="Times New Roman" w:hint="eastAsia"/>
        </w:rPr>
        <w:t xml:space="preserve"> </w:t>
      </w:r>
      <w:proofErr w:type="spellStart"/>
      <w:r>
        <w:rPr>
          <w:rFonts w:ascii="Times New Roman" w:hAnsi="Times New Roman" w:hint="eastAsia"/>
        </w:rPr>
        <w:t>Chl</w:t>
      </w:r>
      <w:proofErr w:type="spellEnd"/>
      <w:r>
        <w:rPr>
          <w:rFonts w:ascii="Times New Roman" w:hAnsi="Times New Roman" w:hint="eastAsia"/>
        </w:rPr>
        <w:t xml:space="preserve">-a </w:t>
      </w:r>
      <w:r>
        <w:rPr>
          <w:rFonts w:ascii="Times New Roman" w:hAnsi="Times New Roman" w:hint="eastAsia"/>
        </w:rPr>
        <w:t>的重要性是合理的。本文提出的综合权重综合了主观权重和客观权重的信息，既考虑了</w:t>
      </w:r>
      <w:r>
        <w:rPr>
          <w:rFonts w:ascii="Times New Roman" w:hAnsi="Times New Roman" w:hint="eastAsia"/>
        </w:rPr>
        <w:t xml:space="preserve"> </w:t>
      </w:r>
      <w:proofErr w:type="spellStart"/>
      <w:r>
        <w:rPr>
          <w:rFonts w:ascii="Times New Roman" w:hAnsi="Times New Roman" w:hint="eastAsia"/>
        </w:rPr>
        <w:t>Chl</w:t>
      </w:r>
      <w:proofErr w:type="spellEnd"/>
      <w:r>
        <w:rPr>
          <w:rFonts w:ascii="Times New Roman" w:hAnsi="Times New Roman" w:hint="eastAsia"/>
        </w:rPr>
        <w:t xml:space="preserve">-a </w:t>
      </w:r>
      <w:r>
        <w:rPr>
          <w:rFonts w:ascii="Times New Roman" w:hAnsi="Times New Roman" w:hint="eastAsia"/>
        </w:rPr>
        <w:t>对富营养化的直接影响，又考虑了</w:t>
      </w:r>
      <w:r>
        <w:rPr>
          <w:rFonts w:ascii="Times New Roman" w:hAnsi="Times New Roman" w:hint="eastAsia"/>
        </w:rPr>
        <w:t xml:space="preserve"> COD </w:t>
      </w:r>
      <w:r>
        <w:rPr>
          <w:rFonts w:ascii="Times New Roman" w:hAnsi="Times New Roman" w:hint="eastAsia"/>
          <w:vertAlign w:val="subscript"/>
        </w:rPr>
        <w:t>Mn</w:t>
      </w:r>
      <w:r>
        <w:rPr>
          <w:rFonts w:ascii="Times New Roman" w:hAnsi="Times New Roman" w:hint="eastAsia"/>
        </w:rPr>
        <w:t xml:space="preserve"> </w:t>
      </w:r>
      <w:r>
        <w:rPr>
          <w:rFonts w:ascii="Times New Roman" w:hAnsi="Times New Roman" w:hint="eastAsia"/>
        </w:rPr>
        <w:t>和</w:t>
      </w:r>
      <w:r>
        <w:rPr>
          <w:rFonts w:ascii="Times New Roman" w:hAnsi="Times New Roman" w:hint="eastAsia"/>
        </w:rPr>
        <w:t xml:space="preserve"> SD </w:t>
      </w:r>
      <w:r>
        <w:rPr>
          <w:rFonts w:ascii="Times New Roman" w:hAnsi="Times New Roman" w:hint="eastAsia"/>
        </w:rPr>
        <w:t>对环境的影响，体现了主观权重的综合价值。</w:t>
      </w:r>
    </w:p>
    <w:p w14:paraId="5DFAAD85" w14:textId="77777777" w:rsidR="000D484D" w:rsidRDefault="008259E8">
      <w:pPr>
        <w:spacing w:line="360" w:lineRule="auto"/>
        <w:ind w:firstLineChars="200" w:firstLine="480"/>
        <w:jc w:val="center"/>
        <w:rPr>
          <w:rFonts w:ascii="Times New Roman" w:hAnsi="Times New Roman"/>
        </w:rPr>
      </w:pPr>
      <w:r>
        <w:rPr>
          <w:noProof/>
        </w:rPr>
        <w:lastRenderedPageBreak/>
        <w:drawing>
          <wp:inline distT="0" distB="0" distL="0" distR="0" wp14:anchorId="2669C432" wp14:editId="68688437">
            <wp:extent cx="3600000" cy="3052773"/>
            <wp:effectExtent l="0" t="0" r="0" b="0"/>
            <wp:docPr id="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pic:cNvPicPr>
                      <a:picLocks noChangeAspect="1"/>
                    </pic:cNvPicPr>
                  </pic:nvPicPr>
                  <pic:blipFill>
                    <a:blip r:embed="rId99"/>
                    <a:srcRect l="4632" r="6004"/>
                    <a:stretch>
                      <a:fillRect/>
                    </a:stretch>
                  </pic:blipFill>
                  <pic:spPr>
                    <a:xfrm>
                      <a:off x="0" y="0"/>
                      <a:ext cx="3600000" cy="3052773"/>
                    </a:xfrm>
                    <a:prstGeom prst="rect">
                      <a:avLst/>
                    </a:prstGeom>
                  </pic:spPr>
                </pic:pic>
              </a:graphicData>
            </a:graphic>
          </wp:inline>
        </w:drawing>
      </w:r>
    </w:p>
    <w:p w14:paraId="74DFB502" w14:textId="77777777" w:rsidR="000D484D" w:rsidRDefault="008259E8">
      <w:pPr>
        <w:spacing w:line="360" w:lineRule="auto"/>
        <w:ind w:firstLineChars="200" w:firstLine="480"/>
        <w:jc w:val="center"/>
        <w:rPr>
          <w:rFonts w:ascii="Times New Roman" w:hAnsi="Times New Roman"/>
        </w:rPr>
      </w:pPr>
      <w:r>
        <w:rPr>
          <w:rFonts w:ascii="Times New Roman" w:hAnsi="Times New Roman" w:hint="eastAsia"/>
        </w:rPr>
        <w:t>图</w:t>
      </w:r>
      <w:r>
        <w:rPr>
          <w:rFonts w:ascii="Times New Roman" w:hAnsi="Times New Roman" w:hint="eastAsia"/>
        </w:rPr>
        <w:t xml:space="preserve">2.2 </w:t>
      </w:r>
      <w:r>
        <w:rPr>
          <w:rFonts w:ascii="Times New Roman" w:hAnsi="Times New Roman" w:hint="eastAsia"/>
        </w:rPr>
        <w:t>权重计算结果</w:t>
      </w:r>
    </w:p>
    <w:p w14:paraId="45300AEF" w14:textId="5CBBCCB4" w:rsidR="000D484D" w:rsidRDefault="008259E8">
      <w:pPr>
        <w:spacing w:line="360" w:lineRule="auto"/>
        <w:ind w:firstLineChars="200" w:firstLine="480"/>
        <w:jc w:val="center"/>
        <w:rPr>
          <w:rFonts w:ascii="Times New Roman" w:hAnsi="Times New Roman"/>
        </w:rPr>
      </w:pPr>
      <w:r>
        <w:rPr>
          <w:rFonts w:ascii="Times New Roman" w:hAnsi="Times New Roman" w:hint="eastAsia"/>
        </w:rPr>
        <w:t>Fig 2</w:t>
      </w:r>
      <w:r w:rsidR="00C106F5">
        <w:rPr>
          <w:rFonts w:ascii="Times New Roman" w:hAnsi="Times New Roman" w:hint="eastAsia"/>
        </w:rPr>
        <w:t>.</w:t>
      </w:r>
      <w:r>
        <w:rPr>
          <w:rFonts w:ascii="Times New Roman" w:hAnsi="Times New Roman" w:hint="eastAsia"/>
        </w:rPr>
        <w:t>2 Results of weighting</w:t>
      </w:r>
    </w:p>
    <w:p w14:paraId="5F203A61" w14:textId="77777777" w:rsidR="000D484D" w:rsidRDefault="008259E8">
      <w:pPr>
        <w:pStyle w:val="3"/>
        <w:rPr>
          <w:rFonts w:ascii="Times New Roman" w:eastAsia="黑体" w:hAnsi="Times New Roman"/>
          <w:b w:val="0"/>
          <w:bCs w:val="0"/>
          <w:sz w:val="24"/>
          <w:szCs w:val="24"/>
        </w:rPr>
      </w:pPr>
      <w:bookmarkStart w:id="50" w:name="_Toc193288110"/>
      <w:r>
        <w:rPr>
          <w:rFonts w:ascii="Times New Roman" w:eastAsia="黑体" w:hAnsi="Times New Roman" w:hint="eastAsia"/>
          <w:b w:val="0"/>
          <w:bCs w:val="0"/>
          <w:sz w:val="24"/>
          <w:szCs w:val="24"/>
        </w:rPr>
        <w:t xml:space="preserve">2.5.3 </w:t>
      </w:r>
      <w:r>
        <w:rPr>
          <w:rFonts w:ascii="Times New Roman" w:eastAsia="黑体" w:hAnsi="Times New Roman" w:hint="eastAsia"/>
          <w:b w:val="0"/>
          <w:bCs w:val="0"/>
          <w:sz w:val="24"/>
          <w:szCs w:val="24"/>
        </w:rPr>
        <w:t>湖泊计算结果</w:t>
      </w:r>
      <w:bookmarkEnd w:id="50"/>
    </w:p>
    <w:p w14:paraId="0B9A710B" w14:textId="51DB7FA0" w:rsidR="003258AC" w:rsidRDefault="003258AC" w:rsidP="003258AC">
      <w:pPr>
        <w:spacing w:line="360" w:lineRule="auto"/>
        <w:ind w:firstLineChars="200" w:firstLine="480"/>
        <w:rPr>
          <w:rFonts w:ascii="Times New Roman" w:hAnsi="Times New Roman"/>
        </w:rPr>
      </w:pPr>
      <w:r w:rsidRPr="003258AC">
        <w:rPr>
          <w:rFonts w:ascii="Times New Roman" w:hAnsi="Times New Roman"/>
        </w:rPr>
        <w:t>各湖泊样品的富营养化状态呈现显著区域分异特征</w:t>
      </w:r>
      <w:r>
        <w:rPr>
          <w:rFonts w:ascii="Times New Roman" w:hAnsi="Times New Roman" w:hint="eastAsia"/>
        </w:rPr>
        <w:t>。</w:t>
      </w:r>
      <w:r w:rsidR="008259E8">
        <w:rPr>
          <w:rFonts w:ascii="Times New Roman" w:hAnsi="Times New Roman"/>
        </w:rPr>
        <w:t>从表</w:t>
      </w:r>
      <w:r w:rsidR="008259E8">
        <w:rPr>
          <w:rFonts w:ascii="Times New Roman" w:hAnsi="Times New Roman"/>
        </w:rPr>
        <w:t xml:space="preserve"> 2-5 </w:t>
      </w:r>
      <w:r w:rsidR="008259E8">
        <w:rPr>
          <w:rFonts w:ascii="Times New Roman" w:hAnsi="Times New Roman"/>
        </w:rPr>
        <w:t>可以看出，各湖泊样品的富营养化状态分布在</w:t>
      </w:r>
      <w:r w:rsidR="008259E8">
        <w:rPr>
          <w:rFonts w:ascii="Times New Roman" w:hAnsi="Times New Roman"/>
        </w:rPr>
        <w:t xml:space="preserve"> Ⅲ</w:t>
      </w:r>
      <w:r w:rsidR="008259E8">
        <w:rPr>
          <w:rFonts w:ascii="Times New Roman" w:hAnsi="Times New Roman"/>
        </w:rPr>
        <w:t>～</w:t>
      </w:r>
      <w:r w:rsidR="008259E8">
        <w:rPr>
          <w:rFonts w:ascii="Times New Roman" w:hAnsi="Times New Roman"/>
        </w:rPr>
        <w:t xml:space="preserve">Ⅴ </w:t>
      </w:r>
      <w:proofErr w:type="gramStart"/>
      <w:r w:rsidR="008259E8">
        <w:rPr>
          <w:rFonts w:ascii="Times New Roman" w:hAnsi="Times New Roman"/>
        </w:rPr>
        <w:t>级范围</w:t>
      </w:r>
      <w:proofErr w:type="gramEnd"/>
      <w:r w:rsidR="008259E8">
        <w:rPr>
          <w:rFonts w:ascii="Times New Roman" w:hAnsi="Times New Roman"/>
        </w:rPr>
        <w:t>内</w:t>
      </w:r>
      <w:r w:rsidR="004652A7">
        <w:rPr>
          <w:rFonts w:ascii="Times New Roman" w:hAnsi="Times New Roman" w:hint="eastAsia"/>
        </w:rPr>
        <w:t>。</w:t>
      </w:r>
      <w:r w:rsidR="004652A7" w:rsidRPr="004652A7">
        <w:rPr>
          <w:rFonts w:ascii="Times New Roman" w:hAnsi="Times New Roman"/>
        </w:rPr>
        <w:t>洱海</w:t>
      </w:r>
      <w:r w:rsidR="004652A7">
        <w:rPr>
          <w:rFonts w:ascii="Times New Roman" w:hAnsi="Times New Roman" w:hint="eastAsia"/>
        </w:rPr>
        <w:t>、</w:t>
      </w:r>
      <w:r w:rsidR="004652A7" w:rsidRPr="004652A7">
        <w:rPr>
          <w:rFonts w:ascii="Times New Roman" w:hAnsi="Times New Roman"/>
        </w:rPr>
        <w:t>高州水库</w:t>
      </w:r>
      <w:r w:rsidR="004652A7">
        <w:rPr>
          <w:rFonts w:ascii="Times New Roman" w:hAnsi="Times New Roman" w:hint="eastAsia"/>
        </w:rPr>
        <w:t>和</w:t>
      </w:r>
      <w:r w:rsidR="004652A7" w:rsidRPr="003258AC">
        <w:rPr>
          <w:rFonts w:ascii="Times New Roman" w:hAnsi="Times New Roman"/>
        </w:rPr>
        <w:t>琼海</w:t>
      </w:r>
      <w:r w:rsidR="004652A7">
        <w:rPr>
          <w:rFonts w:ascii="Times New Roman" w:hAnsi="Times New Roman" w:hint="eastAsia"/>
        </w:rPr>
        <w:t>湖泊富营养化状态</w:t>
      </w:r>
      <w:r w:rsidR="004652A7">
        <w:rPr>
          <w:rFonts w:ascii="Times New Roman" w:hAnsi="Times New Roman"/>
        </w:rPr>
        <w:t>属于轻</w:t>
      </w:r>
      <w:r w:rsidR="004652A7">
        <w:rPr>
          <w:rFonts w:ascii="Times New Roman" w:hAnsi="Times New Roman" w:hint="eastAsia"/>
        </w:rPr>
        <w:t>度</w:t>
      </w:r>
      <w:r w:rsidR="004652A7">
        <w:rPr>
          <w:rFonts w:ascii="Times New Roman" w:hAnsi="Times New Roman"/>
        </w:rPr>
        <w:t>富营养化（</w:t>
      </w:r>
      <w:r w:rsidR="004652A7" w:rsidRPr="003258AC">
        <w:rPr>
          <w:rFonts w:ascii="Times New Roman" w:hAnsi="Times New Roman"/>
        </w:rPr>
        <w:t>Ⅲ</w:t>
      </w:r>
      <w:r w:rsidR="004652A7">
        <w:rPr>
          <w:rFonts w:ascii="Times New Roman" w:hAnsi="Times New Roman"/>
        </w:rPr>
        <w:t>级）</w:t>
      </w:r>
      <w:r w:rsidR="004652A7">
        <w:rPr>
          <w:rFonts w:ascii="Times New Roman" w:hAnsi="Times New Roman" w:hint="eastAsia"/>
        </w:rPr>
        <w:t>；</w:t>
      </w:r>
      <w:r w:rsidRPr="003258AC">
        <w:rPr>
          <w:rFonts w:ascii="Times New Roman" w:hAnsi="Times New Roman"/>
        </w:rPr>
        <w:t>洱海作为高原淡水湖泊典型代表，其总磷浓度与高锰酸盐指数均接近</w:t>
      </w:r>
      <w:r w:rsidRPr="003258AC">
        <w:rPr>
          <w:rFonts w:ascii="Times New Roman" w:hAnsi="Times New Roman"/>
        </w:rPr>
        <w:t xml:space="preserve"> Ⅲ </w:t>
      </w:r>
      <w:r w:rsidRPr="003258AC">
        <w:rPr>
          <w:rFonts w:ascii="Times New Roman" w:hAnsi="Times New Roman"/>
        </w:rPr>
        <w:t>类水质临界值；高州水库作为粤</w:t>
      </w:r>
      <w:proofErr w:type="gramStart"/>
      <w:r w:rsidRPr="003258AC">
        <w:rPr>
          <w:rFonts w:ascii="Times New Roman" w:hAnsi="Times New Roman"/>
        </w:rPr>
        <w:t>西重要</w:t>
      </w:r>
      <w:proofErr w:type="gramEnd"/>
      <w:r w:rsidRPr="003258AC">
        <w:rPr>
          <w:rFonts w:ascii="Times New Roman" w:hAnsi="Times New Roman"/>
        </w:rPr>
        <w:t>水源地，透明度与叶绿素</w:t>
      </w:r>
      <w:r w:rsidRPr="003258AC">
        <w:rPr>
          <w:rFonts w:ascii="Times New Roman" w:hAnsi="Times New Roman"/>
        </w:rPr>
        <w:t xml:space="preserve"> a</w:t>
      </w:r>
      <w:r w:rsidRPr="003258AC">
        <w:rPr>
          <w:rFonts w:ascii="Times New Roman" w:hAnsi="Times New Roman"/>
        </w:rPr>
        <w:t>指标显示水体处于</w:t>
      </w:r>
      <w:r>
        <w:rPr>
          <w:rFonts w:ascii="Times New Roman" w:hAnsi="Times New Roman" w:hint="eastAsia"/>
        </w:rPr>
        <w:t xml:space="preserve"> </w:t>
      </w:r>
      <w:r w:rsidRPr="003258AC">
        <w:rPr>
          <w:rFonts w:ascii="Times New Roman" w:hAnsi="Times New Roman"/>
        </w:rPr>
        <w:t>Ⅲ</w:t>
      </w:r>
      <w:r>
        <w:rPr>
          <w:rFonts w:ascii="Times New Roman" w:hAnsi="Times New Roman" w:hint="eastAsia"/>
        </w:rPr>
        <w:t xml:space="preserve"> </w:t>
      </w:r>
      <w:r w:rsidRPr="003258AC">
        <w:rPr>
          <w:rFonts w:ascii="Times New Roman" w:hAnsi="Times New Roman"/>
        </w:rPr>
        <w:t>类</w:t>
      </w:r>
      <w:r>
        <w:rPr>
          <w:rFonts w:ascii="Times New Roman" w:hAnsi="Times New Roman" w:hint="eastAsia"/>
        </w:rPr>
        <w:t>水质</w:t>
      </w:r>
      <w:r w:rsidRPr="003258AC">
        <w:rPr>
          <w:rFonts w:ascii="Times New Roman" w:hAnsi="Times New Roman"/>
        </w:rPr>
        <w:t>状态；琼海因受陆源污染影响，总氮浓度达</w:t>
      </w:r>
      <w:r w:rsidRPr="003258AC">
        <w:rPr>
          <w:rFonts w:ascii="Times New Roman" w:hAnsi="Times New Roman"/>
        </w:rPr>
        <w:t xml:space="preserve"> 1.2</w:t>
      </w:r>
      <w:r w:rsidR="00777C4E">
        <w:rPr>
          <w:rFonts w:ascii="Times New Roman" w:hAnsi="Times New Roman" w:hint="eastAsia"/>
        </w:rPr>
        <w:t xml:space="preserve"> </w:t>
      </w:r>
      <w:r w:rsidRPr="003258AC">
        <w:rPr>
          <w:rFonts w:ascii="Times New Roman" w:hAnsi="Times New Roman"/>
        </w:rPr>
        <w:t>mg/L</w:t>
      </w:r>
      <w:r w:rsidRPr="003258AC">
        <w:rPr>
          <w:rFonts w:ascii="Times New Roman" w:hAnsi="Times New Roman"/>
        </w:rPr>
        <w:t>，呈现氮磷协同富集特征</w:t>
      </w:r>
      <w:r>
        <w:rPr>
          <w:rFonts w:ascii="Times New Roman" w:hAnsi="Times New Roman" w:hint="eastAsia"/>
        </w:rPr>
        <w:t>。</w:t>
      </w:r>
    </w:p>
    <w:p w14:paraId="5258786C" w14:textId="3B7CB8E7" w:rsidR="00D07EC5" w:rsidRPr="00D07EC5" w:rsidRDefault="00D07EC5" w:rsidP="00D07EC5">
      <w:pPr>
        <w:spacing w:line="360" w:lineRule="auto"/>
        <w:ind w:firstLineChars="200" w:firstLine="480"/>
        <w:rPr>
          <w:rFonts w:ascii="Times New Roman" w:hAnsi="Times New Roman"/>
        </w:rPr>
      </w:pPr>
      <w:r w:rsidRPr="00D07EC5">
        <w:rPr>
          <w:rFonts w:ascii="Times New Roman" w:hAnsi="Times New Roman"/>
        </w:rPr>
        <w:t>博斯腾湖、</w:t>
      </w:r>
      <w:proofErr w:type="gramStart"/>
      <w:r w:rsidRPr="00D07EC5">
        <w:rPr>
          <w:rFonts w:ascii="Times New Roman" w:hAnsi="Times New Roman"/>
        </w:rPr>
        <w:t>淀</w:t>
      </w:r>
      <w:proofErr w:type="gramEnd"/>
      <w:r w:rsidRPr="00D07EC5">
        <w:rPr>
          <w:rFonts w:ascii="Times New Roman" w:hAnsi="Times New Roman"/>
        </w:rPr>
        <w:t>山湖、玉桥水库、固城湖、磁湖、巢湖</w:t>
      </w:r>
      <w:r w:rsidRPr="00D07EC5">
        <w:rPr>
          <w:rFonts w:ascii="Times New Roman" w:hAnsi="Times New Roman" w:hint="eastAsia"/>
        </w:rPr>
        <w:t>等湖泊富营养化状态</w:t>
      </w:r>
      <w:r w:rsidRPr="00D07EC5">
        <w:rPr>
          <w:rFonts w:ascii="Times New Roman" w:hAnsi="Times New Roman"/>
        </w:rPr>
        <w:t>属于轻</w:t>
      </w:r>
      <w:r w:rsidRPr="00D07EC5">
        <w:rPr>
          <w:rFonts w:ascii="Times New Roman" w:hAnsi="Times New Roman" w:hint="eastAsia"/>
        </w:rPr>
        <w:t>度</w:t>
      </w:r>
      <w:r w:rsidRPr="00D07EC5">
        <w:rPr>
          <w:rFonts w:ascii="Times New Roman" w:hAnsi="Times New Roman"/>
        </w:rPr>
        <w:t>富营养化（</w:t>
      </w:r>
      <w:r w:rsidRPr="00D07EC5">
        <w:rPr>
          <w:rFonts w:ascii="Times New Roman" w:hAnsi="Times New Roman"/>
        </w:rPr>
        <w:t>Ⅳ</w:t>
      </w:r>
      <w:r w:rsidRPr="00D07EC5">
        <w:rPr>
          <w:rFonts w:ascii="Times New Roman" w:hAnsi="Times New Roman"/>
        </w:rPr>
        <w:t>级），博斯腾湖作为西北干旱区最大内陆湖，其营养状态主要受农田退水影响；</w:t>
      </w:r>
      <w:proofErr w:type="gramStart"/>
      <w:r w:rsidRPr="00D07EC5">
        <w:rPr>
          <w:rFonts w:ascii="Times New Roman" w:hAnsi="Times New Roman"/>
        </w:rPr>
        <w:t>淀</w:t>
      </w:r>
      <w:proofErr w:type="gramEnd"/>
      <w:r w:rsidRPr="00D07EC5">
        <w:rPr>
          <w:rFonts w:ascii="Times New Roman" w:hAnsi="Times New Roman"/>
        </w:rPr>
        <w:t>山湖作为长江三角洲典型河迹湖，高锰酸盐指数与藻类生物量呈显著正相关；巢湖通过生态修复工程，蓝藻水华</w:t>
      </w:r>
      <w:proofErr w:type="gramStart"/>
      <w:r w:rsidRPr="00D07EC5">
        <w:rPr>
          <w:rFonts w:ascii="Times New Roman" w:hAnsi="Times New Roman"/>
        </w:rPr>
        <w:t>频次较</w:t>
      </w:r>
      <w:proofErr w:type="gramEnd"/>
      <w:r w:rsidRPr="00D07EC5">
        <w:rPr>
          <w:rFonts w:ascii="Times New Roman" w:hAnsi="Times New Roman"/>
        </w:rPr>
        <w:t xml:space="preserve"> 2010 </w:t>
      </w:r>
      <w:r w:rsidRPr="00D07EC5">
        <w:rPr>
          <w:rFonts w:ascii="Times New Roman" w:hAnsi="Times New Roman"/>
        </w:rPr>
        <w:t>年下降</w:t>
      </w:r>
      <w:r w:rsidRPr="00D07EC5">
        <w:rPr>
          <w:rFonts w:ascii="Times New Roman" w:hAnsi="Times New Roman"/>
        </w:rPr>
        <w:t xml:space="preserve"> 43%</w:t>
      </w:r>
      <w:r w:rsidRPr="00D07EC5">
        <w:rPr>
          <w:rFonts w:ascii="Times New Roman" w:hAnsi="Times New Roman"/>
        </w:rPr>
        <w:t>，但总磷仍超</w:t>
      </w:r>
      <w:r w:rsidRPr="00D07EC5">
        <w:rPr>
          <w:rFonts w:ascii="Times New Roman" w:hAnsi="Times New Roman"/>
        </w:rPr>
        <w:t xml:space="preserve"> Ⅴ </w:t>
      </w:r>
      <w:r w:rsidRPr="00D07EC5">
        <w:rPr>
          <w:rFonts w:ascii="Times New Roman" w:hAnsi="Times New Roman"/>
        </w:rPr>
        <w:t>类标准</w:t>
      </w:r>
      <w:r w:rsidRPr="00D07EC5">
        <w:rPr>
          <w:rFonts w:ascii="Times New Roman" w:hAnsi="Times New Roman"/>
        </w:rPr>
        <w:t xml:space="preserve"> 1.2 </w:t>
      </w:r>
      <w:proofErr w:type="gramStart"/>
      <w:r w:rsidRPr="00D07EC5">
        <w:rPr>
          <w:rFonts w:ascii="Times New Roman" w:hAnsi="Times New Roman"/>
        </w:rPr>
        <w:t>倍</w:t>
      </w:r>
      <w:proofErr w:type="gramEnd"/>
      <w:r w:rsidRPr="00D07EC5">
        <w:rPr>
          <w:rFonts w:ascii="Times New Roman" w:hAnsi="Times New Roman"/>
        </w:rPr>
        <w:t>。</w:t>
      </w:r>
    </w:p>
    <w:p w14:paraId="36FD6229" w14:textId="5DE268CE" w:rsidR="00D07EC5" w:rsidRPr="00D07EC5" w:rsidRDefault="00D07EC5" w:rsidP="00D07EC5">
      <w:pPr>
        <w:spacing w:line="360" w:lineRule="auto"/>
        <w:ind w:firstLineChars="200" w:firstLine="480"/>
        <w:rPr>
          <w:rFonts w:ascii="Times New Roman" w:hAnsi="Times New Roman"/>
        </w:rPr>
      </w:pPr>
      <w:r w:rsidRPr="00D07EC5">
        <w:rPr>
          <w:rFonts w:ascii="Times New Roman" w:hAnsi="Times New Roman" w:hint="eastAsia"/>
        </w:rPr>
        <w:t>南四湖、</w:t>
      </w:r>
      <w:r w:rsidRPr="00D07EC5">
        <w:rPr>
          <w:rFonts w:ascii="Times New Roman" w:hAnsi="Times New Roman"/>
        </w:rPr>
        <w:t>达里湖、滇池外海、滇池</w:t>
      </w:r>
      <w:r w:rsidRPr="00D07EC5">
        <w:rPr>
          <w:rFonts w:ascii="Times New Roman" w:hAnsi="Times New Roman" w:hint="eastAsia"/>
        </w:rPr>
        <w:t>草湖、西湖、甘棠湖、蘑菇湖、墨水湖、玄武湖、镜泊湖和南湖湖泊富营养化状态</w:t>
      </w:r>
      <w:r w:rsidRPr="00D07EC5">
        <w:rPr>
          <w:rFonts w:ascii="Times New Roman" w:hAnsi="Times New Roman"/>
        </w:rPr>
        <w:t>属于</w:t>
      </w:r>
      <w:r w:rsidRPr="00D07EC5">
        <w:rPr>
          <w:rFonts w:ascii="Times New Roman" w:hAnsi="Times New Roman" w:hint="eastAsia"/>
        </w:rPr>
        <w:t>重</w:t>
      </w:r>
      <w:r w:rsidRPr="00D07EC5">
        <w:rPr>
          <w:rFonts w:ascii="Times New Roman" w:hAnsi="Times New Roman"/>
        </w:rPr>
        <w:t>度富营养化（</w:t>
      </w:r>
      <w:r w:rsidRPr="00D07EC5">
        <w:rPr>
          <w:rFonts w:ascii="Times New Roman" w:hAnsi="Times New Roman"/>
        </w:rPr>
        <w:t>Ⅴ</w:t>
      </w:r>
      <w:r w:rsidRPr="00D07EC5">
        <w:rPr>
          <w:rFonts w:ascii="Times New Roman" w:hAnsi="Times New Roman"/>
        </w:rPr>
        <w:t>级）</w:t>
      </w:r>
      <w:r w:rsidRPr="00D07EC5">
        <w:rPr>
          <w:rFonts w:ascii="Times New Roman" w:hAnsi="Times New Roman" w:hint="eastAsia"/>
        </w:rPr>
        <w:t>。</w:t>
      </w:r>
      <w:r w:rsidRPr="00D07EC5">
        <w:rPr>
          <w:rFonts w:ascii="Times New Roman" w:hAnsi="Times New Roman"/>
        </w:rPr>
        <w:t>南四湖作为南水北调东线枢纽，总磷浓度与叶绿素</w:t>
      </w:r>
      <w:r w:rsidRPr="00D07EC5">
        <w:rPr>
          <w:rFonts w:ascii="Times New Roman" w:hAnsi="Times New Roman"/>
        </w:rPr>
        <w:t xml:space="preserve"> a</w:t>
      </w:r>
      <w:r w:rsidRPr="00D07EC5">
        <w:rPr>
          <w:rFonts w:ascii="Times New Roman" w:hAnsi="Times New Roman" w:hint="eastAsia"/>
        </w:rPr>
        <w:t xml:space="preserve"> </w:t>
      </w:r>
      <w:r w:rsidRPr="00D07EC5">
        <w:rPr>
          <w:rFonts w:ascii="Times New Roman" w:hAnsi="Times New Roman"/>
        </w:rPr>
        <w:t>均超富营养化阈值；滇池草海因长</w:t>
      </w:r>
      <w:r w:rsidRPr="00D07EC5">
        <w:rPr>
          <w:rFonts w:ascii="Times New Roman" w:hAnsi="Times New Roman"/>
        </w:rPr>
        <w:lastRenderedPageBreak/>
        <w:t>期接纳城市污水，透明度不足</w:t>
      </w:r>
      <w:r w:rsidRPr="00D07EC5">
        <w:rPr>
          <w:rFonts w:ascii="Times New Roman" w:hAnsi="Times New Roman"/>
        </w:rPr>
        <w:t xml:space="preserve"> 0.3m</w:t>
      </w:r>
      <w:r w:rsidRPr="00D07EC5">
        <w:rPr>
          <w:rFonts w:ascii="Times New Roman" w:hAnsi="Times New Roman"/>
        </w:rPr>
        <w:t>；西湖作为城市景观湖泊，通过实施底泥疏浚工程，高锰酸盐指数由</w:t>
      </w:r>
      <w:r w:rsidRPr="00D07EC5">
        <w:rPr>
          <w:rFonts w:ascii="Times New Roman" w:hAnsi="Times New Roman"/>
        </w:rPr>
        <w:t xml:space="preserve"> 8.5</w:t>
      </w:r>
      <w:r w:rsidR="00777C4E">
        <w:rPr>
          <w:rFonts w:ascii="Times New Roman" w:hAnsi="Times New Roman" w:hint="eastAsia"/>
        </w:rPr>
        <w:t xml:space="preserve"> </w:t>
      </w:r>
      <w:r w:rsidRPr="00D07EC5">
        <w:rPr>
          <w:rFonts w:ascii="Times New Roman" w:hAnsi="Times New Roman"/>
        </w:rPr>
        <w:t xml:space="preserve">mg/L </w:t>
      </w:r>
      <w:r w:rsidRPr="00D07EC5">
        <w:rPr>
          <w:rFonts w:ascii="Times New Roman" w:hAnsi="Times New Roman"/>
        </w:rPr>
        <w:t>降至</w:t>
      </w:r>
      <w:r w:rsidRPr="00D07EC5">
        <w:rPr>
          <w:rFonts w:ascii="Times New Roman" w:hAnsi="Times New Roman"/>
        </w:rPr>
        <w:t xml:space="preserve"> 6.2</w:t>
      </w:r>
      <w:r w:rsidR="00777C4E">
        <w:rPr>
          <w:rFonts w:ascii="Times New Roman" w:hAnsi="Times New Roman" w:hint="eastAsia"/>
        </w:rPr>
        <w:t xml:space="preserve"> </w:t>
      </w:r>
      <w:r w:rsidRPr="00D07EC5">
        <w:rPr>
          <w:rFonts w:ascii="Times New Roman" w:hAnsi="Times New Roman"/>
        </w:rPr>
        <w:t>mg/L</w:t>
      </w:r>
      <w:r w:rsidRPr="00D07EC5">
        <w:rPr>
          <w:rFonts w:ascii="Times New Roman" w:hAnsi="Times New Roman"/>
        </w:rPr>
        <w:t>，但总氮仍维持在</w:t>
      </w:r>
      <w:r w:rsidRPr="00D07EC5">
        <w:rPr>
          <w:rFonts w:ascii="Times New Roman" w:hAnsi="Times New Roman"/>
        </w:rPr>
        <w:t xml:space="preserve"> 1.8</w:t>
      </w:r>
      <w:r w:rsidR="00777C4E">
        <w:rPr>
          <w:rFonts w:ascii="Times New Roman" w:hAnsi="Times New Roman" w:hint="eastAsia"/>
        </w:rPr>
        <w:t xml:space="preserve"> </w:t>
      </w:r>
      <w:r w:rsidRPr="00D07EC5">
        <w:rPr>
          <w:rFonts w:ascii="Times New Roman" w:hAnsi="Times New Roman"/>
        </w:rPr>
        <w:t xml:space="preserve">mg/L </w:t>
      </w:r>
      <w:r w:rsidRPr="00D07EC5">
        <w:rPr>
          <w:rFonts w:ascii="Times New Roman" w:hAnsi="Times New Roman"/>
        </w:rPr>
        <w:t>高位。空间分布显示，东部平原湖泊（南四湖、巢湖等）因人口密集、工农业污染负荷高，重度富营养化占比达</w:t>
      </w:r>
      <w:r w:rsidRPr="00D07EC5">
        <w:rPr>
          <w:rFonts w:ascii="Times New Roman" w:hAnsi="Times New Roman"/>
        </w:rPr>
        <w:t xml:space="preserve"> 55%</w:t>
      </w:r>
      <w:r w:rsidRPr="00D07EC5">
        <w:rPr>
          <w:rFonts w:ascii="Times New Roman" w:hAnsi="Times New Roman"/>
        </w:rPr>
        <w:t>；高原湖泊（滇池、达里湖）因生态系统脆弱性，富营养化进程显著快于其他区域；火山堰塞湖（镜泊湖）因水体自净能力强，营养状态相对稳定。该研究为差异</w:t>
      </w:r>
      <w:proofErr w:type="gramStart"/>
      <w:r w:rsidRPr="00D07EC5">
        <w:rPr>
          <w:rFonts w:ascii="Times New Roman" w:hAnsi="Times New Roman"/>
        </w:rPr>
        <w:t>化制定</w:t>
      </w:r>
      <w:proofErr w:type="gramEnd"/>
      <w:r w:rsidRPr="00D07EC5">
        <w:rPr>
          <w:rFonts w:ascii="Times New Roman" w:hAnsi="Times New Roman"/>
        </w:rPr>
        <w:t>湖泊治理策略提供了科学依据</w:t>
      </w:r>
      <w:r w:rsidRPr="00D07EC5">
        <w:rPr>
          <w:rFonts w:ascii="Times New Roman" w:hAnsi="Times New Roman" w:hint="eastAsia"/>
        </w:rPr>
        <w:t>。</w:t>
      </w:r>
    </w:p>
    <w:p w14:paraId="48835307" w14:textId="42066D43" w:rsidR="000D484D" w:rsidRDefault="008259E8" w:rsidP="003258AC">
      <w:pPr>
        <w:spacing w:line="360" w:lineRule="auto"/>
        <w:ind w:firstLineChars="200" w:firstLine="480"/>
        <w:jc w:val="center"/>
        <w:rPr>
          <w:rFonts w:ascii="Times New Roman" w:hAnsi="Times New Roman"/>
        </w:rPr>
      </w:pPr>
      <w:r>
        <w:rPr>
          <w:rFonts w:ascii="Times New Roman" w:hAnsi="Times New Roman" w:hint="eastAsia"/>
        </w:rPr>
        <w:t>表</w:t>
      </w:r>
      <w:r>
        <w:rPr>
          <w:rFonts w:ascii="Times New Roman" w:hAnsi="Times New Roman" w:hint="eastAsia"/>
        </w:rPr>
        <w:t xml:space="preserve">2-5 </w:t>
      </w:r>
      <w:r>
        <w:rPr>
          <w:rFonts w:ascii="Times New Roman" w:hAnsi="Times New Roman" w:hint="eastAsia"/>
        </w:rPr>
        <w:t>湖泊富营养化评价结果</w:t>
      </w:r>
    </w:p>
    <w:p w14:paraId="71151985" w14:textId="77777777" w:rsidR="000D484D" w:rsidRDefault="008259E8">
      <w:pPr>
        <w:spacing w:line="360" w:lineRule="auto"/>
        <w:jc w:val="center"/>
        <w:rPr>
          <w:rFonts w:ascii="Times New Roman" w:hAnsi="Times New Roman"/>
        </w:rPr>
      </w:pPr>
      <w:bookmarkStart w:id="51" w:name="_Hlk163637120"/>
      <w:r w:rsidRPr="001C39C8">
        <w:rPr>
          <w:rFonts w:ascii="Times New Roman" w:hAnsi="Times New Roman"/>
        </w:rPr>
        <w:t xml:space="preserve">Table </w:t>
      </w:r>
      <w:r w:rsidRPr="001C39C8">
        <w:rPr>
          <w:rFonts w:ascii="Times New Roman" w:hAnsi="Times New Roman" w:hint="eastAsia"/>
        </w:rPr>
        <w:t>2-5</w:t>
      </w:r>
      <w:r>
        <w:rPr>
          <w:rFonts w:ascii="Times New Roman" w:hAnsi="Times New Roman"/>
        </w:rPr>
        <w:t xml:space="preserve"> Comprehensive evaluation of lake eutrophication</w:t>
      </w:r>
      <w:r>
        <w:rPr>
          <w:rFonts w:ascii="Times New Roman" w:hAnsi="Times New Roman" w:hint="eastAsia"/>
        </w:rPr>
        <w:t>.</w:t>
      </w:r>
      <w:bookmarkEnd w:id="51"/>
    </w:p>
    <w:tbl>
      <w:tblPr>
        <w:tblStyle w:val="af4"/>
        <w:tblW w:w="7910"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2"/>
        <w:gridCol w:w="506"/>
        <w:gridCol w:w="711"/>
        <w:gridCol w:w="731"/>
        <w:gridCol w:w="731"/>
        <w:gridCol w:w="731"/>
        <w:gridCol w:w="731"/>
        <w:gridCol w:w="731"/>
        <w:gridCol w:w="731"/>
        <w:gridCol w:w="731"/>
        <w:gridCol w:w="574"/>
      </w:tblGrid>
      <w:tr w:rsidR="000D484D" w14:paraId="387A5636" w14:textId="77777777">
        <w:trPr>
          <w:trHeight w:val="529"/>
          <w:jc w:val="center"/>
        </w:trPr>
        <w:tc>
          <w:tcPr>
            <w:tcW w:w="1002" w:type="dxa"/>
            <w:tcBorders>
              <w:top w:val="single" w:sz="8" w:space="0" w:color="auto"/>
              <w:bottom w:val="single" w:sz="4" w:space="0" w:color="auto"/>
            </w:tcBorders>
            <w:vAlign w:val="center"/>
          </w:tcPr>
          <w:p w14:paraId="5180E552" w14:textId="77777777" w:rsidR="000D484D" w:rsidRDefault="000A3876">
            <w:pPr>
              <w:spacing w:line="360" w:lineRule="auto"/>
              <w:jc w:val="center"/>
              <w:rPr>
                <w:rFonts w:ascii="Times New Roman" w:hAnsi="Times New Roman"/>
                <w:i/>
                <w:caps/>
                <w:kern w:val="0"/>
                <w:sz w:val="18"/>
                <w:szCs w:val="18"/>
              </w:rPr>
            </w:pPr>
            <m:oMathPara>
              <m:oMath>
                <m:sSup>
                  <m:sSupPr>
                    <m:ctrlPr>
                      <w:rPr>
                        <w:rFonts w:ascii="Cambria Math" w:hAnsi="Cambria Math"/>
                        <w:i/>
                        <w:kern w:val="0"/>
                        <w:sz w:val="18"/>
                        <w:szCs w:val="18"/>
                      </w:rPr>
                    </m:ctrlPr>
                  </m:sSupPr>
                  <m:e>
                    <m:r>
                      <w:rPr>
                        <w:rFonts w:ascii="Cambria Math" w:hAnsi="Cambria Math"/>
                        <w:kern w:val="0"/>
                        <w:sz w:val="18"/>
                        <w:szCs w:val="18"/>
                      </w:rPr>
                      <m:t>μ</m:t>
                    </m:r>
                  </m:e>
                  <m:sup>
                    <m:r>
                      <w:rPr>
                        <w:rFonts w:ascii="Cambria Math" w:hAnsi="Cambria Math"/>
                        <w:kern w:val="0"/>
                        <w:sz w:val="18"/>
                        <w:szCs w:val="18"/>
                      </w:rPr>
                      <m:t>'</m:t>
                    </m:r>
                  </m:sup>
                </m:sSup>
              </m:oMath>
            </m:oMathPara>
          </w:p>
        </w:tc>
        <w:tc>
          <w:tcPr>
            <w:tcW w:w="1217" w:type="dxa"/>
            <w:gridSpan w:val="2"/>
            <w:tcBorders>
              <w:top w:val="single" w:sz="8" w:space="0" w:color="auto"/>
              <w:bottom w:val="single" w:sz="4" w:space="0" w:color="auto"/>
            </w:tcBorders>
            <w:vAlign w:val="center"/>
          </w:tcPr>
          <w:p w14:paraId="58EA6B1B" w14:textId="77777777" w:rsidR="000D484D" w:rsidRDefault="000A3876">
            <w:pPr>
              <w:spacing w:line="360" w:lineRule="auto"/>
              <w:jc w:val="center"/>
              <w:rPr>
                <w:rFonts w:ascii="Times New Roman" w:hAnsi="Times New Roman"/>
                <w:i/>
                <w:caps/>
                <w:kern w:val="0"/>
                <w:sz w:val="18"/>
                <w:szCs w:val="18"/>
              </w:rPr>
            </w:pPr>
            <m:oMathPara>
              <m:oMath>
                <m:sSub>
                  <m:sSubPr>
                    <m:ctrlPr>
                      <w:rPr>
                        <w:rFonts w:ascii="Cambria Math" w:hAnsi="Cambria Math"/>
                        <w:i/>
                        <w:kern w:val="0"/>
                        <w:sz w:val="18"/>
                        <w:szCs w:val="18"/>
                      </w:rPr>
                    </m:ctrlPr>
                  </m:sSubPr>
                  <m:e>
                    <m:r>
                      <w:rPr>
                        <w:rFonts w:ascii="Cambria Math" w:hAnsi="Cambria Math"/>
                        <w:kern w:val="0"/>
                        <w:sz w:val="18"/>
                        <w:szCs w:val="18"/>
                      </w:rPr>
                      <m:t>f</m:t>
                    </m:r>
                  </m:e>
                  <m:sub>
                    <m:r>
                      <w:rPr>
                        <w:rFonts w:ascii="Cambria Math" w:hAnsi="Cambria Math"/>
                        <w:kern w:val="0"/>
                        <w:sz w:val="18"/>
                        <w:szCs w:val="18"/>
                      </w:rPr>
                      <m:t>1</m:t>
                    </m:r>
                  </m:sub>
                </m:sSub>
              </m:oMath>
            </m:oMathPara>
          </w:p>
        </w:tc>
        <w:tc>
          <w:tcPr>
            <w:tcW w:w="731" w:type="dxa"/>
            <w:tcBorders>
              <w:top w:val="single" w:sz="8" w:space="0" w:color="auto"/>
              <w:bottom w:val="single" w:sz="4" w:space="0" w:color="auto"/>
            </w:tcBorders>
            <w:vAlign w:val="center"/>
          </w:tcPr>
          <w:p w14:paraId="341BCF5D" w14:textId="77777777" w:rsidR="000D484D" w:rsidRDefault="000A3876">
            <w:pPr>
              <w:spacing w:line="360" w:lineRule="auto"/>
              <w:jc w:val="center"/>
              <w:rPr>
                <w:rFonts w:ascii="Times New Roman" w:hAnsi="Times New Roman"/>
                <w:i/>
                <w:caps/>
                <w:kern w:val="0"/>
                <w:sz w:val="18"/>
                <w:szCs w:val="18"/>
              </w:rPr>
            </w:pPr>
            <m:oMathPara>
              <m:oMath>
                <m:sSub>
                  <m:sSubPr>
                    <m:ctrlPr>
                      <w:rPr>
                        <w:rFonts w:ascii="Cambria Math" w:hAnsi="Cambria Math"/>
                        <w:i/>
                        <w:kern w:val="0"/>
                        <w:sz w:val="18"/>
                        <w:szCs w:val="18"/>
                      </w:rPr>
                    </m:ctrlPr>
                  </m:sSubPr>
                  <m:e>
                    <m:r>
                      <w:rPr>
                        <w:rFonts w:ascii="Cambria Math" w:hAnsi="Cambria Math"/>
                        <w:kern w:val="0"/>
                        <w:sz w:val="18"/>
                        <w:szCs w:val="18"/>
                      </w:rPr>
                      <m:t>f</m:t>
                    </m:r>
                  </m:e>
                  <m:sub>
                    <m:r>
                      <w:rPr>
                        <w:rFonts w:ascii="Cambria Math" w:hAnsi="Cambria Math"/>
                        <w:kern w:val="0"/>
                        <w:sz w:val="18"/>
                        <w:szCs w:val="18"/>
                      </w:rPr>
                      <m:t>2</m:t>
                    </m:r>
                  </m:sub>
                </m:sSub>
              </m:oMath>
            </m:oMathPara>
          </w:p>
        </w:tc>
        <w:tc>
          <w:tcPr>
            <w:tcW w:w="731" w:type="dxa"/>
            <w:tcBorders>
              <w:top w:val="single" w:sz="8" w:space="0" w:color="auto"/>
              <w:bottom w:val="single" w:sz="4" w:space="0" w:color="auto"/>
            </w:tcBorders>
            <w:vAlign w:val="center"/>
          </w:tcPr>
          <w:p w14:paraId="29EEF37C" w14:textId="77777777" w:rsidR="000D484D" w:rsidRDefault="000A3876">
            <w:pPr>
              <w:spacing w:line="360" w:lineRule="auto"/>
              <w:jc w:val="center"/>
              <w:rPr>
                <w:rFonts w:ascii="Times New Roman" w:hAnsi="Times New Roman"/>
                <w:i/>
                <w:caps/>
                <w:kern w:val="0"/>
                <w:sz w:val="18"/>
                <w:szCs w:val="18"/>
              </w:rPr>
            </w:pPr>
            <m:oMathPara>
              <m:oMath>
                <m:sSub>
                  <m:sSubPr>
                    <m:ctrlPr>
                      <w:rPr>
                        <w:rFonts w:ascii="Cambria Math" w:hAnsi="Cambria Math"/>
                        <w:i/>
                        <w:kern w:val="0"/>
                        <w:sz w:val="18"/>
                        <w:szCs w:val="18"/>
                      </w:rPr>
                    </m:ctrlPr>
                  </m:sSubPr>
                  <m:e>
                    <m:r>
                      <w:rPr>
                        <w:rFonts w:ascii="Cambria Math" w:hAnsi="Cambria Math"/>
                        <w:kern w:val="0"/>
                        <w:sz w:val="18"/>
                        <w:szCs w:val="18"/>
                      </w:rPr>
                      <m:t>f</m:t>
                    </m:r>
                  </m:e>
                  <m:sub>
                    <m:r>
                      <w:rPr>
                        <w:rFonts w:ascii="Cambria Math" w:hAnsi="Cambria Math"/>
                        <w:kern w:val="0"/>
                        <w:sz w:val="18"/>
                        <w:szCs w:val="18"/>
                      </w:rPr>
                      <m:t>3</m:t>
                    </m:r>
                  </m:sub>
                </m:sSub>
              </m:oMath>
            </m:oMathPara>
          </w:p>
        </w:tc>
        <w:tc>
          <w:tcPr>
            <w:tcW w:w="731" w:type="dxa"/>
            <w:tcBorders>
              <w:top w:val="single" w:sz="8" w:space="0" w:color="auto"/>
              <w:bottom w:val="single" w:sz="4" w:space="0" w:color="auto"/>
            </w:tcBorders>
            <w:vAlign w:val="center"/>
          </w:tcPr>
          <w:p w14:paraId="4EFFA793" w14:textId="77777777" w:rsidR="000D484D" w:rsidRDefault="000A3876">
            <w:pPr>
              <w:spacing w:line="360" w:lineRule="auto"/>
              <w:jc w:val="center"/>
              <w:rPr>
                <w:rFonts w:ascii="Times New Roman" w:hAnsi="Times New Roman"/>
                <w:i/>
                <w:caps/>
                <w:kern w:val="0"/>
                <w:sz w:val="18"/>
                <w:szCs w:val="18"/>
              </w:rPr>
            </w:pPr>
            <m:oMathPara>
              <m:oMath>
                <m:sSub>
                  <m:sSubPr>
                    <m:ctrlPr>
                      <w:rPr>
                        <w:rFonts w:ascii="Cambria Math" w:hAnsi="Cambria Math"/>
                        <w:i/>
                        <w:kern w:val="0"/>
                        <w:sz w:val="18"/>
                        <w:szCs w:val="18"/>
                      </w:rPr>
                    </m:ctrlPr>
                  </m:sSubPr>
                  <m:e>
                    <m:r>
                      <w:rPr>
                        <w:rFonts w:ascii="Cambria Math" w:hAnsi="Cambria Math"/>
                        <w:kern w:val="0"/>
                        <w:sz w:val="18"/>
                        <w:szCs w:val="18"/>
                      </w:rPr>
                      <m:t>f</m:t>
                    </m:r>
                  </m:e>
                  <m:sub>
                    <m:r>
                      <w:rPr>
                        <w:rFonts w:ascii="Cambria Math" w:hAnsi="Cambria Math"/>
                        <w:kern w:val="0"/>
                        <w:sz w:val="18"/>
                        <w:szCs w:val="18"/>
                      </w:rPr>
                      <m:t>4</m:t>
                    </m:r>
                  </m:sub>
                </m:sSub>
              </m:oMath>
            </m:oMathPara>
          </w:p>
        </w:tc>
        <w:tc>
          <w:tcPr>
            <w:tcW w:w="731" w:type="dxa"/>
            <w:tcBorders>
              <w:top w:val="single" w:sz="8" w:space="0" w:color="auto"/>
              <w:bottom w:val="single" w:sz="4" w:space="0" w:color="auto"/>
            </w:tcBorders>
            <w:vAlign w:val="center"/>
          </w:tcPr>
          <w:p w14:paraId="40CC8FD7" w14:textId="77777777" w:rsidR="000D484D" w:rsidRDefault="000A3876">
            <w:pPr>
              <w:spacing w:line="360" w:lineRule="auto"/>
              <w:jc w:val="center"/>
              <w:rPr>
                <w:rFonts w:ascii="Times New Roman" w:hAnsi="Times New Roman"/>
                <w:i/>
                <w:caps/>
                <w:kern w:val="0"/>
                <w:sz w:val="18"/>
                <w:szCs w:val="18"/>
              </w:rPr>
            </w:pPr>
            <m:oMathPara>
              <m:oMath>
                <m:sSub>
                  <m:sSubPr>
                    <m:ctrlPr>
                      <w:rPr>
                        <w:rFonts w:ascii="Cambria Math" w:hAnsi="Cambria Math"/>
                        <w:i/>
                        <w:kern w:val="0"/>
                        <w:sz w:val="18"/>
                        <w:szCs w:val="18"/>
                      </w:rPr>
                    </m:ctrlPr>
                  </m:sSubPr>
                  <m:e>
                    <m:r>
                      <w:rPr>
                        <w:rFonts w:ascii="Cambria Math" w:hAnsi="Cambria Math"/>
                        <w:kern w:val="0"/>
                        <w:sz w:val="18"/>
                        <w:szCs w:val="18"/>
                      </w:rPr>
                      <m:t>f</m:t>
                    </m:r>
                  </m:e>
                  <m:sub>
                    <m:r>
                      <w:rPr>
                        <w:rFonts w:ascii="Cambria Math" w:hAnsi="Cambria Math"/>
                        <w:kern w:val="0"/>
                        <w:sz w:val="18"/>
                        <w:szCs w:val="18"/>
                      </w:rPr>
                      <m:t>5</m:t>
                    </m:r>
                  </m:sub>
                </m:sSub>
              </m:oMath>
            </m:oMathPara>
          </w:p>
        </w:tc>
        <w:tc>
          <w:tcPr>
            <w:tcW w:w="731" w:type="dxa"/>
            <w:tcBorders>
              <w:top w:val="single" w:sz="8" w:space="0" w:color="auto"/>
              <w:bottom w:val="single" w:sz="4" w:space="0" w:color="auto"/>
            </w:tcBorders>
            <w:vAlign w:val="center"/>
          </w:tcPr>
          <w:p w14:paraId="02B6F1FE" w14:textId="77777777" w:rsidR="000D484D" w:rsidRDefault="000A3876">
            <w:pPr>
              <w:spacing w:line="360" w:lineRule="auto"/>
              <w:jc w:val="center"/>
              <w:rPr>
                <w:rFonts w:ascii="Times New Roman" w:hAnsi="Times New Roman"/>
                <w:i/>
                <w:caps/>
                <w:kern w:val="0"/>
                <w:sz w:val="18"/>
                <w:szCs w:val="18"/>
              </w:rPr>
            </w:pPr>
            <m:oMathPara>
              <m:oMath>
                <m:sSub>
                  <m:sSubPr>
                    <m:ctrlPr>
                      <w:rPr>
                        <w:rFonts w:ascii="Cambria Math" w:hAnsi="Cambria Math"/>
                        <w:i/>
                        <w:kern w:val="0"/>
                        <w:sz w:val="18"/>
                        <w:szCs w:val="18"/>
                      </w:rPr>
                    </m:ctrlPr>
                  </m:sSubPr>
                  <m:e>
                    <m:r>
                      <w:rPr>
                        <w:rFonts w:ascii="Cambria Math" w:hAnsi="Cambria Math"/>
                        <w:kern w:val="0"/>
                        <w:sz w:val="18"/>
                        <w:szCs w:val="18"/>
                      </w:rPr>
                      <m:t>h</m:t>
                    </m:r>
                  </m:e>
                  <m:sub>
                    <m:r>
                      <w:rPr>
                        <w:rFonts w:ascii="Cambria Math" w:hAnsi="Cambria Math"/>
                        <w:kern w:val="0"/>
                        <w:sz w:val="18"/>
                        <w:szCs w:val="18"/>
                      </w:rPr>
                      <m:t>3</m:t>
                    </m:r>
                  </m:sub>
                </m:sSub>
              </m:oMath>
            </m:oMathPara>
          </w:p>
        </w:tc>
        <w:tc>
          <w:tcPr>
            <w:tcW w:w="731" w:type="dxa"/>
            <w:tcBorders>
              <w:top w:val="single" w:sz="8" w:space="0" w:color="auto"/>
              <w:bottom w:val="single" w:sz="4" w:space="0" w:color="auto"/>
            </w:tcBorders>
            <w:vAlign w:val="center"/>
          </w:tcPr>
          <w:p w14:paraId="3F6E4A4E" w14:textId="77777777" w:rsidR="000D484D" w:rsidRDefault="000A3876">
            <w:pPr>
              <w:spacing w:line="360" w:lineRule="auto"/>
              <w:jc w:val="center"/>
              <w:rPr>
                <w:rFonts w:ascii="Times New Roman" w:hAnsi="Times New Roman"/>
                <w:i/>
                <w:caps/>
                <w:kern w:val="0"/>
                <w:sz w:val="18"/>
                <w:szCs w:val="18"/>
              </w:rPr>
            </w:pPr>
            <m:oMathPara>
              <m:oMath>
                <m:sSub>
                  <m:sSubPr>
                    <m:ctrlPr>
                      <w:rPr>
                        <w:rFonts w:ascii="Cambria Math" w:hAnsi="Cambria Math"/>
                        <w:i/>
                        <w:kern w:val="0"/>
                        <w:sz w:val="18"/>
                        <w:szCs w:val="18"/>
                      </w:rPr>
                    </m:ctrlPr>
                  </m:sSubPr>
                  <m:e>
                    <m:r>
                      <w:rPr>
                        <w:rFonts w:ascii="Cambria Math" w:hAnsi="Cambria Math"/>
                        <w:kern w:val="0"/>
                        <w:sz w:val="18"/>
                        <w:szCs w:val="18"/>
                      </w:rPr>
                      <m:t>h</m:t>
                    </m:r>
                  </m:e>
                  <m:sub>
                    <m:r>
                      <w:rPr>
                        <w:rFonts w:ascii="Cambria Math" w:hAnsi="Cambria Math"/>
                        <w:kern w:val="0"/>
                        <w:sz w:val="18"/>
                        <w:szCs w:val="18"/>
                      </w:rPr>
                      <m:t>4</m:t>
                    </m:r>
                  </m:sub>
                </m:sSub>
              </m:oMath>
            </m:oMathPara>
          </w:p>
        </w:tc>
        <w:tc>
          <w:tcPr>
            <w:tcW w:w="731" w:type="dxa"/>
            <w:tcBorders>
              <w:top w:val="single" w:sz="8" w:space="0" w:color="auto"/>
              <w:bottom w:val="single" w:sz="4" w:space="0" w:color="auto"/>
            </w:tcBorders>
            <w:vAlign w:val="center"/>
          </w:tcPr>
          <w:p w14:paraId="0525728D" w14:textId="77777777" w:rsidR="000D484D" w:rsidRDefault="000A3876">
            <w:pPr>
              <w:spacing w:line="360" w:lineRule="auto"/>
              <w:jc w:val="center"/>
              <w:rPr>
                <w:rFonts w:ascii="Times New Roman" w:hAnsi="Times New Roman"/>
                <w:i/>
                <w:caps/>
                <w:kern w:val="0"/>
                <w:sz w:val="18"/>
                <w:szCs w:val="18"/>
              </w:rPr>
            </w:pPr>
            <m:oMathPara>
              <m:oMath>
                <m:sSub>
                  <m:sSubPr>
                    <m:ctrlPr>
                      <w:rPr>
                        <w:rFonts w:ascii="Cambria Math" w:hAnsi="Cambria Math"/>
                        <w:i/>
                        <w:kern w:val="0"/>
                        <w:sz w:val="18"/>
                        <w:szCs w:val="18"/>
                      </w:rPr>
                    </m:ctrlPr>
                  </m:sSubPr>
                  <m:e>
                    <m:r>
                      <w:rPr>
                        <w:rFonts w:ascii="Cambria Math" w:hAnsi="Cambria Math"/>
                        <w:kern w:val="0"/>
                        <w:sz w:val="18"/>
                        <w:szCs w:val="18"/>
                      </w:rPr>
                      <m:t>h</m:t>
                    </m:r>
                  </m:e>
                  <m:sub>
                    <m:r>
                      <w:rPr>
                        <w:rFonts w:ascii="Cambria Math" w:hAnsi="Cambria Math"/>
                        <w:kern w:val="0"/>
                        <w:sz w:val="18"/>
                        <w:szCs w:val="18"/>
                      </w:rPr>
                      <m:t>5</m:t>
                    </m:r>
                  </m:sub>
                </m:sSub>
              </m:oMath>
            </m:oMathPara>
          </w:p>
        </w:tc>
        <w:tc>
          <w:tcPr>
            <w:tcW w:w="574" w:type="dxa"/>
            <w:tcBorders>
              <w:top w:val="single" w:sz="8" w:space="0" w:color="auto"/>
              <w:bottom w:val="single" w:sz="4" w:space="0" w:color="auto"/>
            </w:tcBorders>
            <w:vAlign w:val="center"/>
          </w:tcPr>
          <w:p w14:paraId="08A83809"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level</w:t>
            </w:r>
          </w:p>
        </w:tc>
      </w:tr>
      <w:tr w:rsidR="000D484D" w14:paraId="5F3F8068" w14:textId="77777777">
        <w:trPr>
          <w:trHeight w:val="326"/>
          <w:jc w:val="center"/>
        </w:trPr>
        <w:tc>
          <w:tcPr>
            <w:tcW w:w="1508" w:type="dxa"/>
            <w:gridSpan w:val="2"/>
            <w:tcBorders>
              <w:top w:val="single" w:sz="4" w:space="0" w:color="auto"/>
              <w:bottom w:val="nil"/>
            </w:tcBorders>
            <w:vAlign w:val="center"/>
          </w:tcPr>
          <w:p w14:paraId="484A1E26"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hint="eastAsia"/>
                <w:sz w:val="18"/>
                <w:szCs w:val="18"/>
              </w:rPr>
              <w:t>洱海</w:t>
            </w:r>
            <w:r>
              <w:rPr>
                <w:rFonts w:ascii="Times New Roman" w:hAnsi="Times New Roman"/>
                <w:sz w:val="18"/>
                <w:szCs w:val="18"/>
              </w:rPr>
              <w:t xml:space="preserve"> (</w:t>
            </w:r>
            <w:r>
              <w:rPr>
                <w:rFonts w:ascii="Times New Roman" w:hAnsi="Times New Roman" w:hint="eastAsia"/>
                <w:sz w:val="18"/>
                <w:szCs w:val="18"/>
              </w:rPr>
              <w:t>云南</w:t>
            </w:r>
            <w:r>
              <w:rPr>
                <w:rFonts w:ascii="Times New Roman" w:hAnsi="Times New Roman"/>
                <w:sz w:val="18"/>
                <w:szCs w:val="18"/>
              </w:rPr>
              <w:t>)</w:t>
            </w:r>
          </w:p>
        </w:tc>
        <w:tc>
          <w:tcPr>
            <w:tcW w:w="711" w:type="dxa"/>
            <w:tcBorders>
              <w:top w:val="single" w:sz="4" w:space="0" w:color="auto"/>
            </w:tcBorders>
            <w:vAlign w:val="center"/>
          </w:tcPr>
          <w:p w14:paraId="5E736B0C"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0.0510</w:t>
            </w:r>
          </w:p>
        </w:tc>
        <w:tc>
          <w:tcPr>
            <w:tcW w:w="731" w:type="dxa"/>
            <w:tcBorders>
              <w:top w:val="single" w:sz="4" w:space="0" w:color="auto"/>
            </w:tcBorders>
            <w:vAlign w:val="center"/>
          </w:tcPr>
          <w:p w14:paraId="0CDEA3FF"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0.4315</w:t>
            </w:r>
          </w:p>
        </w:tc>
        <w:tc>
          <w:tcPr>
            <w:tcW w:w="731" w:type="dxa"/>
            <w:tcBorders>
              <w:top w:val="single" w:sz="4" w:space="0" w:color="auto"/>
            </w:tcBorders>
            <w:vAlign w:val="center"/>
          </w:tcPr>
          <w:p w14:paraId="5446320C"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0.4749</w:t>
            </w:r>
          </w:p>
        </w:tc>
        <w:tc>
          <w:tcPr>
            <w:tcW w:w="731" w:type="dxa"/>
            <w:tcBorders>
              <w:top w:val="single" w:sz="4" w:space="0" w:color="auto"/>
            </w:tcBorders>
            <w:vAlign w:val="center"/>
          </w:tcPr>
          <w:p w14:paraId="23FAC9FB"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0.0425</w:t>
            </w:r>
          </w:p>
        </w:tc>
        <w:tc>
          <w:tcPr>
            <w:tcW w:w="731" w:type="dxa"/>
            <w:tcBorders>
              <w:top w:val="single" w:sz="4" w:space="0" w:color="auto"/>
            </w:tcBorders>
            <w:vAlign w:val="center"/>
          </w:tcPr>
          <w:p w14:paraId="672370EE"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0.0000</w:t>
            </w:r>
          </w:p>
        </w:tc>
        <w:tc>
          <w:tcPr>
            <w:tcW w:w="731" w:type="dxa"/>
            <w:tcBorders>
              <w:top w:val="single" w:sz="4" w:space="0" w:color="auto"/>
            </w:tcBorders>
            <w:vAlign w:val="center"/>
          </w:tcPr>
          <w:p w14:paraId="55B056FE"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0.9574</w:t>
            </w:r>
          </w:p>
        </w:tc>
        <w:tc>
          <w:tcPr>
            <w:tcW w:w="731" w:type="dxa"/>
            <w:tcBorders>
              <w:top w:val="single" w:sz="4" w:space="0" w:color="auto"/>
            </w:tcBorders>
            <w:vAlign w:val="center"/>
          </w:tcPr>
          <w:p w14:paraId="690623C4"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0.9999</w:t>
            </w:r>
          </w:p>
        </w:tc>
        <w:tc>
          <w:tcPr>
            <w:tcW w:w="731" w:type="dxa"/>
            <w:tcBorders>
              <w:top w:val="single" w:sz="4" w:space="0" w:color="auto"/>
            </w:tcBorders>
            <w:vAlign w:val="center"/>
          </w:tcPr>
          <w:p w14:paraId="2B96F9B6"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w:t>
            </w:r>
          </w:p>
        </w:tc>
        <w:tc>
          <w:tcPr>
            <w:tcW w:w="574" w:type="dxa"/>
            <w:tcBorders>
              <w:top w:val="single" w:sz="4" w:space="0" w:color="auto"/>
            </w:tcBorders>
            <w:vAlign w:val="center"/>
          </w:tcPr>
          <w:p w14:paraId="59F676FC"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Ⅲ</w:t>
            </w:r>
          </w:p>
        </w:tc>
      </w:tr>
      <w:tr w:rsidR="000D484D" w14:paraId="03165A3B" w14:textId="77777777">
        <w:trPr>
          <w:trHeight w:val="261"/>
          <w:jc w:val="center"/>
        </w:trPr>
        <w:tc>
          <w:tcPr>
            <w:tcW w:w="1508" w:type="dxa"/>
            <w:gridSpan w:val="2"/>
            <w:tcBorders>
              <w:top w:val="nil"/>
            </w:tcBorders>
            <w:vAlign w:val="center"/>
          </w:tcPr>
          <w:p w14:paraId="222DEDF9"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hint="eastAsia"/>
                <w:sz w:val="18"/>
                <w:szCs w:val="18"/>
              </w:rPr>
              <w:t>高州水库</w:t>
            </w:r>
            <w:r>
              <w:rPr>
                <w:rFonts w:ascii="Times New Roman" w:hAnsi="Times New Roman" w:hint="eastAsia"/>
                <w:sz w:val="18"/>
                <w:szCs w:val="18"/>
              </w:rPr>
              <w:t xml:space="preserve"> </w:t>
            </w:r>
            <w:r>
              <w:rPr>
                <w:rFonts w:ascii="Times New Roman" w:hAnsi="Times New Roman"/>
                <w:sz w:val="18"/>
                <w:szCs w:val="18"/>
              </w:rPr>
              <w:t>(</w:t>
            </w:r>
            <w:r>
              <w:rPr>
                <w:rFonts w:ascii="Times New Roman" w:hAnsi="Times New Roman" w:hint="eastAsia"/>
                <w:sz w:val="18"/>
                <w:szCs w:val="18"/>
              </w:rPr>
              <w:t>广东</w:t>
            </w:r>
            <w:r>
              <w:rPr>
                <w:rFonts w:ascii="Times New Roman" w:hAnsi="Times New Roman"/>
                <w:sz w:val="18"/>
                <w:szCs w:val="18"/>
              </w:rPr>
              <w:t>)</w:t>
            </w:r>
          </w:p>
        </w:tc>
        <w:tc>
          <w:tcPr>
            <w:tcW w:w="711" w:type="dxa"/>
            <w:vAlign w:val="center"/>
          </w:tcPr>
          <w:p w14:paraId="570F3B47"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0.1850</w:t>
            </w:r>
          </w:p>
        </w:tc>
        <w:tc>
          <w:tcPr>
            <w:tcW w:w="731" w:type="dxa"/>
            <w:vAlign w:val="center"/>
          </w:tcPr>
          <w:p w14:paraId="7E61FA1E"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0.2215</w:t>
            </w:r>
          </w:p>
        </w:tc>
        <w:tc>
          <w:tcPr>
            <w:tcW w:w="731" w:type="dxa"/>
            <w:vAlign w:val="center"/>
          </w:tcPr>
          <w:p w14:paraId="0FC53D3F"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0.3416</w:t>
            </w:r>
          </w:p>
        </w:tc>
        <w:tc>
          <w:tcPr>
            <w:tcW w:w="731" w:type="dxa"/>
            <w:vAlign w:val="center"/>
          </w:tcPr>
          <w:p w14:paraId="1CCB668A"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0.2573</w:t>
            </w:r>
          </w:p>
        </w:tc>
        <w:tc>
          <w:tcPr>
            <w:tcW w:w="731" w:type="dxa"/>
            <w:vAlign w:val="center"/>
          </w:tcPr>
          <w:p w14:paraId="42298F01"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0.0000</w:t>
            </w:r>
          </w:p>
        </w:tc>
        <w:tc>
          <w:tcPr>
            <w:tcW w:w="731" w:type="dxa"/>
            <w:vAlign w:val="center"/>
          </w:tcPr>
          <w:p w14:paraId="4F5FEF28"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0.7489</w:t>
            </w:r>
          </w:p>
        </w:tc>
        <w:tc>
          <w:tcPr>
            <w:tcW w:w="731" w:type="dxa"/>
            <w:vAlign w:val="center"/>
          </w:tcPr>
          <w:p w14:paraId="2E66AA8C"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1.0062</w:t>
            </w:r>
          </w:p>
        </w:tc>
        <w:tc>
          <w:tcPr>
            <w:tcW w:w="731" w:type="dxa"/>
            <w:vAlign w:val="center"/>
          </w:tcPr>
          <w:p w14:paraId="33A98E9B" w14:textId="77777777" w:rsidR="000D484D" w:rsidRDefault="008259E8">
            <w:pPr>
              <w:spacing w:line="360" w:lineRule="auto"/>
              <w:jc w:val="center"/>
              <w:rPr>
                <w:rFonts w:ascii="Times New Roman" w:hAnsi="Times New Roman"/>
                <w:i/>
                <w:caps/>
                <w:kern w:val="0"/>
                <w:sz w:val="18"/>
                <w:szCs w:val="18"/>
              </w:rPr>
            </w:pPr>
            <w:r>
              <w:rPr>
                <w:rStyle w:val="font21"/>
                <w:kern w:val="0"/>
              </w:rPr>
              <w:t>-</w:t>
            </w:r>
          </w:p>
        </w:tc>
        <w:tc>
          <w:tcPr>
            <w:tcW w:w="574" w:type="dxa"/>
            <w:vAlign w:val="center"/>
          </w:tcPr>
          <w:p w14:paraId="0AD0B0AC"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Ⅲ</w:t>
            </w:r>
          </w:p>
        </w:tc>
      </w:tr>
      <w:tr w:rsidR="000D484D" w14:paraId="4A484A08" w14:textId="77777777">
        <w:trPr>
          <w:trHeight w:val="261"/>
          <w:jc w:val="center"/>
        </w:trPr>
        <w:tc>
          <w:tcPr>
            <w:tcW w:w="1508" w:type="dxa"/>
            <w:gridSpan w:val="2"/>
            <w:vAlign w:val="center"/>
          </w:tcPr>
          <w:p w14:paraId="0B902F33" w14:textId="77777777" w:rsidR="000D484D" w:rsidRDefault="008259E8">
            <w:pPr>
              <w:spacing w:line="360" w:lineRule="auto"/>
              <w:jc w:val="center"/>
              <w:rPr>
                <w:rFonts w:ascii="Times New Roman" w:hAnsi="Times New Roman"/>
                <w:kern w:val="0"/>
                <w:sz w:val="18"/>
                <w:szCs w:val="18"/>
              </w:rPr>
            </w:pPr>
            <w:r>
              <w:rPr>
                <w:rFonts w:ascii="Times New Roman" w:hAnsi="Times New Roman" w:hint="eastAsia"/>
                <w:sz w:val="18"/>
                <w:szCs w:val="18"/>
              </w:rPr>
              <w:t>博斯腾湖</w:t>
            </w:r>
            <w:r>
              <w:rPr>
                <w:rFonts w:ascii="Times New Roman" w:hAnsi="Times New Roman" w:hint="eastAsia"/>
                <w:sz w:val="18"/>
                <w:szCs w:val="18"/>
              </w:rPr>
              <w:t xml:space="preserve"> </w:t>
            </w:r>
            <w:r>
              <w:rPr>
                <w:rFonts w:ascii="Times New Roman" w:hAnsi="Times New Roman"/>
                <w:sz w:val="18"/>
                <w:szCs w:val="18"/>
              </w:rPr>
              <w:t xml:space="preserve">( </w:t>
            </w:r>
            <w:r>
              <w:rPr>
                <w:rFonts w:ascii="Times New Roman" w:hAnsi="Times New Roman" w:hint="eastAsia"/>
                <w:sz w:val="18"/>
                <w:szCs w:val="18"/>
              </w:rPr>
              <w:t>新疆</w:t>
            </w:r>
            <w:r>
              <w:rPr>
                <w:rFonts w:ascii="Times New Roman" w:hAnsi="Times New Roman"/>
                <w:sz w:val="18"/>
                <w:szCs w:val="18"/>
              </w:rPr>
              <w:t>)</w:t>
            </w:r>
          </w:p>
        </w:tc>
        <w:tc>
          <w:tcPr>
            <w:tcW w:w="711" w:type="dxa"/>
            <w:vAlign w:val="center"/>
          </w:tcPr>
          <w:p w14:paraId="356F7FFC"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0.0000</w:t>
            </w:r>
          </w:p>
        </w:tc>
        <w:tc>
          <w:tcPr>
            <w:tcW w:w="731" w:type="dxa"/>
            <w:vAlign w:val="center"/>
          </w:tcPr>
          <w:p w14:paraId="118DC9D2"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0.1057</w:t>
            </w:r>
          </w:p>
        </w:tc>
        <w:tc>
          <w:tcPr>
            <w:tcW w:w="731" w:type="dxa"/>
            <w:vAlign w:val="center"/>
          </w:tcPr>
          <w:p w14:paraId="07843B55"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0.5495</w:t>
            </w:r>
          </w:p>
        </w:tc>
        <w:tc>
          <w:tcPr>
            <w:tcW w:w="731" w:type="dxa"/>
            <w:vAlign w:val="center"/>
          </w:tcPr>
          <w:p w14:paraId="76E4EEA3"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0.1978</w:t>
            </w:r>
          </w:p>
        </w:tc>
        <w:tc>
          <w:tcPr>
            <w:tcW w:w="731" w:type="dxa"/>
            <w:vAlign w:val="center"/>
          </w:tcPr>
          <w:p w14:paraId="47A3DD59"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0.1468</w:t>
            </w:r>
          </w:p>
        </w:tc>
        <w:tc>
          <w:tcPr>
            <w:tcW w:w="731" w:type="dxa"/>
            <w:vAlign w:val="center"/>
          </w:tcPr>
          <w:p w14:paraId="746F7C2A"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0.6552</w:t>
            </w:r>
          </w:p>
        </w:tc>
        <w:tc>
          <w:tcPr>
            <w:tcW w:w="731" w:type="dxa"/>
            <w:vAlign w:val="center"/>
          </w:tcPr>
          <w:p w14:paraId="73FB597B"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0.8531</w:t>
            </w:r>
          </w:p>
        </w:tc>
        <w:tc>
          <w:tcPr>
            <w:tcW w:w="731" w:type="dxa"/>
            <w:vAlign w:val="center"/>
          </w:tcPr>
          <w:p w14:paraId="0CA4B833"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0.9999</w:t>
            </w:r>
          </w:p>
        </w:tc>
        <w:tc>
          <w:tcPr>
            <w:tcW w:w="574" w:type="dxa"/>
            <w:vAlign w:val="center"/>
          </w:tcPr>
          <w:p w14:paraId="263B4163"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Ⅲ</w:t>
            </w:r>
          </w:p>
        </w:tc>
      </w:tr>
      <w:tr w:rsidR="000D484D" w14:paraId="6F1A034E" w14:textId="77777777">
        <w:trPr>
          <w:trHeight w:val="261"/>
          <w:jc w:val="center"/>
        </w:trPr>
        <w:tc>
          <w:tcPr>
            <w:tcW w:w="1508" w:type="dxa"/>
            <w:gridSpan w:val="2"/>
            <w:vAlign w:val="center"/>
          </w:tcPr>
          <w:p w14:paraId="524CF14B" w14:textId="77777777" w:rsidR="000D484D" w:rsidRDefault="008259E8">
            <w:pPr>
              <w:spacing w:line="360" w:lineRule="auto"/>
              <w:jc w:val="center"/>
              <w:rPr>
                <w:rFonts w:ascii="Times New Roman" w:hAnsi="Times New Roman"/>
                <w:i/>
                <w:caps/>
                <w:kern w:val="0"/>
                <w:sz w:val="18"/>
                <w:szCs w:val="18"/>
              </w:rPr>
            </w:pPr>
            <w:proofErr w:type="gramStart"/>
            <w:r>
              <w:rPr>
                <w:rFonts w:ascii="Times New Roman" w:hAnsi="Times New Roman" w:hint="eastAsia"/>
                <w:sz w:val="18"/>
                <w:szCs w:val="18"/>
              </w:rPr>
              <w:t>淀</w:t>
            </w:r>
            <w:proofErr w:type="gramEnd"/>
            <w:r>
              <w:rPr>
                <w:rFonts w:ascii="Times New Roman" w:hAnsi="Times New Roman" w:hint="eastAsia"/>
                <w:sz w:val="18"/>
                <w:szCs w:val="18"/>
              </w:rPr>
              <w:t>山湖</w:t>
            </w:r>
            <w:r>
              <w:rPr>
                <w:rFonts w:ascii="Times New Roman" w:hAnsi="Times New Roman"/>
                <w:sz w:val="18"/>
                <w:szCs w:val="18"/>
              </w:rPr>
              <w:t xml:space="preserve"> (</w:t>
            </w:r>
            <w:r>
              <w:rPr>
                <w:rFonts w:ascii="Times New Roman" w:hAnsi="Times New Roman" w:hint="eastAsia"/>
                <w:sz w:val="18"/>
                <w:szCs w:val="18"/>
              </w:rPr>
              <w:t>上海</w:t>
            </w:r>
            <w:r>
              <w:rPr>
                <w:rFonts w:ascii="Times New Roman" w:hAnsi="Times New Roman"/>
                <w:sz w:val="18"/>
                <w:szCs w:val="18"/>
              </w:rPr>
              <w:t>)</w:t>
            </w:r>
          </w:p>
        </w:tc>
        <w:tc>
          <w:tcPr>
            <w:tcW w:w="711" w:type="dxa"/>
            <w:vAlign w:val="center"/>
          </w:tcPr>
          <w:p w14:paraId="6CD1A2A9"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0.0000</w:t>
            </w:r>
          </w:p>
        </w:tc>
        <w:tc>
          <w:tcPr>
            <w:tcW w:w="731" w:type="dxa"/>
            <w:vAlign w:val="center"/>
          </w:tcPr>
          <w:p w14:paraId="415A141F"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0.1820</w:t>
            </w:r>
          </w:p>
        </w:tc>
        <w:tc>
          <w:tcPr>
            <w:tcW w:w="731" w:type="dxa"/>
            <w:vAlign w:val="center"/>
          </w:tcPr>
          <w:p w14:paraId="37C2C44D"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0.3884</w:t>
            </w:r>
          </w:p>
        </w:tc>
        <w:tc>
          <w:tcPr>
            <w:tcW w:w="731" w:type="dxa"/>
            <w:vAlign w:val="center"/>
          </w:tcPr>
          <w:p w14:paraId="45F18C0C"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0.2703</w:t>
            </w:r>
          </w:p>
        </w:tc>
        <w:tc>
          <w:tcPr>
            <w:tcW w:w="731" w:type="dxa"/>
            <w:vAlign w:val="center"/>
          </w:tcPr>
          <w:p w14:paraId="5E968C89"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0.1590</w:t>
            </w:r>
          </w:p>
        </w:tc>
        <w:tc>
          <w:tcPr>
            <w:tcW w:w="731" w:type="dxa"/>
            <w:vAlign w:val="center"/>
          </w:tcPr>
          <w:p w14:paraId="509A5E5A"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0.5705</w:t>
            </w:r>
          </w:p>
        </w:tc>
        <w:tc>
          <w:tcPr>
            <w:tcW w:w="731" w:type="dxa"/>
            <w:vAlign w:val="center"/>
          </w:tcPr>
          <w:p w14:paraId="4D2282D4"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0.8409</w:t>
            </w:r>
          </w:p>
        </w:tc>
        <w:tc>
          <w:tcPr>
            <w:tcW w:w="731" w:type="dxa"/>
            <w:vAlign w:val="center"/>
          </w:tcPr>
          <w:p w14:paraId="4001DA94"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0.9999</w:t>
            </w:r>
          </w:p>
        </w:tc>
        <w:tc>
          <w:tcPr>
            <w:tcW w:w="574" w:type="dxa"/>
            <w:vAlign w:val="center"/>
          </w:tcPr>
          <w:p w14:paraId="222B3842"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Ⅳ</w:t>
            </w:r>
          </w:p>
        </w:tc>
      </w:tr>
      <w:tr w:rsidR="000D484D" w14:paraId="52FCC4D2" w14:textId="77777777">
        <w:trPr>
          <w:trHeight w:val="261"/>
          <w:jc w:val="center"/>
        </w:trPr>
        <w:tc>
          <w:tcPr>
            <w:tcW w:w="1508" w:type="dxa"/>
            <w:gridSpan w:val="2"/>
            <w:vAlign w:val="center"/>
          </w:tcPr>
          <w:p w14:paraId="53FDC48A"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hint="eastAsia"/>
                <w:sz w:val="18"/>
                <w:szCs w:val="18"/>
              </w:rPr>
              <w:t>于桥水库</w:t>
            </w:r>
            <w:r>
              <w:rPr>
                <w:rFonts w:ascii="Times New Roman" w:hAnsi="Times New Roman"/>
                <w:sz w:val="18"/>
                <w:szCs w:val="18"/>
              </w:rPr>
              <w:t xml:space="preserve"> (</w:t>
            </w:r>
            <w:r>
              <w:rPr>
                <w:rFonts w:ascii="Times New Roman" w:hAnsi="Times New Roman" w:hint="eastAsia"/>
                <w:sz w:val="18"/>
                <w:szCs w:val="18"/>
              </w:rPr>
              <w:t>天津</w:t>
            </w:r>
            <w:r>
              <w:rPr>
                <w:rFonts w:ascii="Times New Roman" w:hAnsi="Times New Roman"/>
                <w:sz w:val="18"/>
                <w:szCs w:val="18"/>
              </w:rPr>
              <w:t>)</w:t>
            </w:r>
          </w:p>
        </w:tc>
        <w:tc>
          <w:tcPr>
            <w:tcW w:w="711" w:type="dxa"/>
            <w:vAlign w:val="center"/>
          </w:tcPr>
          <w:p w14:paraId="4969D00D"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0.0000</w:t>
            </w:r>
          </w:p>
        </w:tc>
        <w:tc>
          <w:tcPr>
            <w:tcW w:w="731" w:type="dxa"/>
            <w:vAlign w:val="center"/>
          </w:tcPr>
          <w:p w14:paraId="7B5F6E77"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0.0000</w:t>
            </w:r>
          </w:p>
        </w:tc>
        <w:tc>
          <w:tcPr>
            <w:tcW w:w="731" w:type="dxa"/>
            <w:vAlign w:val="center"/>
          </w:tcPr>
          <w:p w14:paraId="171DD314"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0.3411</w:t>
            </w:r>
          </w:p>
        </w:tc>
        <w:tc>
          <w:tcPr>
            <w:tcW w:w="731" w:type="dxa"/>
            <w:vAlign w:val="center"/>
          </w:tcPr>
          <w:p w14:paraId="6E3765E1"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0.5639</w:t>
            </w:r>
          </w:p>
        </w:tc>
        <w:tc>
          <w:tcPr>
            <w:tcW w:w="731" w:type="dxa"/>
            <w:vAlign w:val="center"/>
          </w:tcPr>
          <w:p w14:paraId="5E4C4ABE"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0.0948</w:t>
            </w:r>
          </w:p>
        </w:tc>
        <w:tc>
          <w:tcPr>
            <w:tcW w:w="731" w:type="dxa"/>
            <w:vAlign w:val="center"/>
          </w:tcPr>
          <w:p w14:paraId="2FDC4B58"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0.3411</w:t>
            </w:r>
          </w:p>
        </w:tc>
        <w:tc>
          <w:tcPr>
            <w:tcW w:w="731" w:type="dxa"/>
            <w:vAlign w:val="center"/>
          </w:tcPr>
          <w:p w14:paraId="31432D29"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0.9051</w:t>
            </w:r>
          </w:p>
        </w:tc>
        <w:tc>
          <w:tcPr>
            <w:tcW w:w="731" w:type="dxa"/>
            <w:vAlign w:val="center"/>
          </w:tcPr>
          <w:p w14:paraId="79284E97"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1.0000</w:t>
            </w:r>
          </w:p>
        </w:tc>
        <w:tc>
          <w:tcPr>
            <w:tcW w:w="574" w:type="dxa"/>
            <w:vAlign w:val="center"/>
          </w:tcPr>
          <w:p w14:paraId="1A5BE8C0"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Ⅳ</w:t>
            </w:r>
          </w:p>
        </w:tc>
      </w:tr>
      <w:tr w:rsidR="000D484D" w14:paraId="5AC68554" w14:textId="77777777">
        <w:trPr>
          <w:trHeight w:val="261"/>
          <w:jc w:val="center"/>
        </w:trPr>
        <w:tc>
          <w:tcPr>
            <w:tcW w:w="1508" w:type="dxa"/>
            <w:gridSpan w:val="2"/>
            <w:vAlign w:val="center"/>
          </w:tcPr>
          <w:p w14:paraId="46179989"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hint="eastAsia"/>
                <w:sz w:val="18"/>
                <w:szCs w:val="18"/>
              </w:rPr>
              <w:t>固城湖</w:t>
            </w:r>
            <w:r>
              <w:rPr>
                <w:rFonts w:ascii="Times New Roman" w:hAnsi="Times New Roman"/>
                <w:sz w:val="18"/>
                <w:szCs w:val="18"/>
              </w:rPr>
              <w:t xml:space="preserve"> (</w:t>
            </w:r>
            <w:r>
              <w:rPr>
                <w:rFonts w:ascii="Times New Roman" w:hAnsi="Times New Roman" w:hint="eastAsia"/>
                <w:sz w:val="18"/>
                <w:szCs w:val="18"/>
              </w:rPr>
              <w:t>江苏</w:t>
            </w:r>
            <w:r>
              <w:rPr>
                <w:rFonts w:ascii="Times New Roman" w:hAnsi="Times New Roman"/>
                <w:sz w:val="18"/>
                <w:szCs w:val="18"/>
              </w:rPr>
              <w:t>)</w:t>
            </w:r>
          </w:p>
        </w:tc>
        <w:tc>
          <w:tcPr>
            <w:tcW w:w="711" w:type="dxa"/>
            <w:vAlign w:val="center"/>
          </w:tcPr>
          <w:p w14:paraId="1269F02B"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0.0000</w:t>
            </w:r>
          </w:p>
        </w:tc>
        <w:tc>
          <w:tcPr>
            <w:tcW w:w="731" w:type="dxa"/>
            <w:vAlign w:val="center"/>
          </w:tcPr>
          <w:p w14:paraId="052F5B78"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0.0000</w:t>
            </w:r>
          </w:p>
        </w:tc>
        <w:tc>
          <w:tcPr>
            <w:tcW w:w="731" w:type="dxa"/>
            <w:vAlign w:val="center"/>
          </w:tcPr>
          <w:p w14:paraId="04D4C6C4"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0.3618</w:t>
            </w:r>
          </w:p>
        </w:tc>
        <w:tc>
          <w:tcPr>
            <w:tcW w:w="731" w:type="dxa"/>
            <w:vAlign w:val="center"/>
          </w:tcPr>
          <w:p w14:paraId="71D9FB35"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0.3345</w:t>
            </w:r>
          </w:p>
        </w:tc>
        <w:tc>
          <w:tcPr>
            <w:tcW w:w="731" w:type="dxa"/>
            <w:vAlign w:val="center"/>
          </w:tcPr>
          <w:p w14:paraId="52870E53"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0.3101</w:t>
            </w:r>
          </w:p>
        </w:tc>
        <w:tc>
          <w:tcPr>
            <w:tcW w:w="731" w:type="dxa"/>
            <w:vAlign w:val="center"/>
          </w:tcPr>
          <w:p w14:paraId="223D598D"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0.3618</w:t>
            </w:r>
          </w:p>
        </w:tc>
        <w:tc>
          <w:tcPr>
            <w:tcW w:w="731" w:type="dxa"/>
            <w:vAlign w:val="center"/>
          </w:tcPr>
          <w:p w14:paraId="26A13012"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0.6963</w:t>
            </w:r>
          </w:p>
        </w:tc>
        <w:tc>
          <w:tcPr>
            <w:tcW w:w="731" w:type="dxa"/>
            <w:vAlign w:val="center"/>
          </w:tcPr>
          <w:p w14:paraId="10BDDEB6"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1.0065</w:t>
            </w:r>
          </w:p>
        </w:tc>
        <w:tc>
          <w:tcPr>
            <w:tcW w:w="574" w:type="dxa"/>
            <w:vAlign w:val="center"/>
          </w:tcPr>
          <w:p w14:paraId="5F159A1F"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Ⅳ</w:t>
            </w:r>
          </w:p>
        </w:tc>
      </w:tr>
      <w:tr w:rsidR="000D484D" w14:paraId="69E09523" w14:textId="77777777">
        <w:trPr>
          <w:trHeight w:val="261"/>
          <w:jc w:val="center"/>
        </w:trPr>
        <w:tc>
          <w:tcPr>
            <w:tcW w:w="1508" w:type="dxa"/>
            <w:gridSpan w:val="2"/>
            <w:vAlign w:val="center"/>
          </w:tcPr>
          <w:p w14:paraId="0CF5E134"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hint="eastAsia"/>
                <w:sz w:val="18"/>
                <w:szCs w:val="18"/>
              </w:rPr>
              <w:t>南四湖</w:t>
            </w:r>
            <w:r>
              <w:rPr>
                <w:rFonts w:ascii="Times New Roman" w:hAnsi="Times New Roman"/>
                <w:sz w:val="18"/>
                <w:szCs w:val="18"/>
              </w:rPr>
              <w:t xml:space="preserve"> (</w:t>
            </w:r>
            <w:r>
              <w:rPr>
                <w:rFonts w:ascii="Times New Roman" w:hAnsi="Times New Roman" w:hint="eastAsia"/>
                <w:sz w:val="18"/>
                <w:szCs w:val="18"/>
              </w:rPr>
              <w:t>山东</w:t>
            </w:r>
            <w:r>
              <w:rPr>
                <w:rFonts w:ascii="Times New Roman" w:hAnsi="Times New Roman"/>
                <w:sz w:val="18"/>
                <w:szCs w:val="18"/>
              </w:rPr>
              <w:t>)</w:t>
            </w:r>
          </w:p>
        </w:tc>
        <w:tc>
          <w:tcPr>
            <w:tcW w:w="711" w:type="dxa"/>
            <w:vAlign w:val="center"/>
          </w:tcPr>
          <w:p w14:paraId="4FCD3AC4"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0.0000</w:t>
            </w:r>
          </w:p>
        </w:tc>
        <w:tc>
          <w:tcPr>
            <w:tcW w:w="731" w:type="dxa"/>
            <w:vAlign w:val="center"/>
          </w:tcPr>
          <w:p w14:paraId="0F5457DC"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0.0418</w:t>
            </w:r>
          </w:p>
        </w:tc>
        <w:tc>
          <w:tcPr>
            <w:tcW w:w="731" w:type="dxa"/>
            <w:vAlign w:val="center"/>
          </w:tcPr>
          <w:p w14:paraId="31BB408E"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0.3222</w:t>
            </w:r>
          </w:p>
        </w:tc>
        <w:tc>
          <w:tcPr>
            <w:tcW w:w="731" w:type="dxa"/>
            <w:vAlign w:val="center"/>
          </w:tcPr>
          <w:p w14:paraId="77A852D0"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0.0620</w:t>
            </w:r>
          </w:p>
        </w:tc>
        <w:tc>
          <w:tcPr>
            <w:tcW w:w="731" w:type="dxa"/>
            <w:vAlign w:val="center"/>
          </w:tcPr>
          <w:p w14:paraId="0F7DDD7E"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0.5734</w:t>
            </w:r>
          </w:p>
        </w:tc>
        <w:tc>
          <w:tcPr>
            <w:tcW w:w="731" w:type="dxa"/>
            <w:vAlign w:val="center"/>
          </w:tcPr>
          <w:p w14:paraId="6AA6DBD9"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0.3641</w:t>
            </w:r>
          </w:p>
        </w:tc>
        <w:tc>
          <w:tcPr>
            <w:tcW w:w="731" w:type="dxa"/>
            <w:vAlign w:val="center"/>
          </w:tcPr>
          <w:p w14:paraId="1E4D1310"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0.4261</w:t>
            </w:r>
          </w:p>
        </w:tc>
        <w:tc>
          <w:tcPr>
            <w:tcW w:w="731" w:type="dxa"/>
            <w:vAlign w:val="center"/>
          </w:tcPr>
          <w:p w14:paraId="0DE110A0"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0.9996</w:t>
            </w:r>
          </w:p>
        </w:tc>
        <w:tc>
          <w:tcPr>
            <w:tcW w:w="574" w:type="dxa"/>
            <w:vAlign w:val="center"/>
          </w:tcPr>
          <w:p w14:paraId="0E478C5D"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Ⅴ</w:t>
            </w:r>
          </w:p>
        </w:tc>
      </w:tr>
      <w:tr w:rsidR="000D484D" w14:paraId="09BAC1AE" w14:textId="77777777">
        <w:trPr>
          <w:trHeight w:val="261"/>
          <w:jc w:val="center"/>
        </w:trPr>
        <w:tc>
          <w:tcPr>
            <w:tcW w:w="1508" w:type="dxa"/>
            <w:gridSpan w:val="2"/>
            <w:vAlign w:val="center"/>
          </w:tcPr>
          <w:p w14:paraId="67C6593F"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hint="eastAsia"/>
                <w:sz w:val="18"/>
                <w:szCs w:val="18"/>
              </w:rPr>
              <w:t>磁湖</w:t>
            </w:r>
            <w:r>
              <w:rPr>
                <w:rFonts w:ascii="Times New Roman" w:hAnsi="Times New Roman"/>
                <w:sz w:val="18"/>
                <w:szCs w:val="18"/>
              </w:rPr>
              <w:t xml:space="preserve"> (</w:t>
            </w:r>
            <w:r>
              <w:rPr>
                <w:rFonts w:ascii="Times New Roman" w:hAnsi="Times New Roman" w:hint="eastAsia"/>
                <w:sz w:val="18"/>
                <w:szCs w:val="18"/>
              </w:rPr>
              <w:t>湖北</w:t>
            </w:r>
            <w:r>
              <w:rPr>
                <w:rFonts w:ascii="Times New Roman" w:hAnsi="Times New Roman"/>
                <w:sz w:val="18"/>
                <w:szCs w:val="18"/>
              </w:rPr>
              <w:t>)</w:t>
            </w:r>
          </w:p>
        </w:tc>
        <w:tc>
          <w:tcPr>
            <w:tcW w:w="711" w:type="dxa"/>
            <w:vAlign w:val="center"/>
          </w:tcPr>
          <w:p w14:paraId="3F5AB78E"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0.0000</w:t>
            </w:r>
          </w:p>
        </w:tc>
        <w:tc>
          <w:tcPr>
            <w:tcW w:w="731" w:type="dxa"/>
            <w:vAlign w:val="center"/>
          </w:tcPr>
          <w:p w14:paraId="16408B1F"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0.0000</w:t>
            </w:r>
          </w:p>
        </w:tc>
        <w:tc>
          <w:tcPr>
            <w:tcW w:w="731" w:type="dxa"/>
            <w:vAlign w:val="center"/>
          </w:tcPr>
          <w:p w14:paraId="4525D125"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0.0120</w:t>
            </w:r>
          </w:p>
        </w:tc>
        <w:tc>
          <w:tcPr>
            <w:tcW w:w="731" w:type="dxa"/>
            <w:vAlign w:val="center"/>
          </w:tcPr>
          <w:p w14:paraId="56D54AB6"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0.7372</w:t>
            </w:r>
          </w:p>
        </w:tc>
        <w:tc>
          <w:tcPr>
            <w:tcW w:w="731" w:type="dxa"/>
            <w:vAlign w:val="center"/>
          </w:tcPr>
          <w:p w14:paraId="4FA012E4"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0.2507</w:t>
            </w:r>
          </w:p>
        </w:tc>
        <w:tc>
          <w:tcPr>
            <w:tcW w:w="731" w:type="dxa"/>
            <w:vAlign w:val="center"/>
          </w:tcPr>
          <w:p w14:paraId="4B018873"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0.0120</w:t>
            </w:r>
          </w:p>
        </w:tc>
        <w:tc>
          <w:tcPr>
            <w:tcW w:w="731" w:type="dxa"/>
            <w:vAlign w:val="center"/>
          </w:tcPr>
          <w:p w14:paraId="14DC7288"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0.7492</w:t>
            </w:r>
          </w:p>
        </w:tc>
        <w:tc>
          <w:tcPr>
            <w:tcW w:w="731" w:type="dxa"/>
            <w:vAlign w:val="center"/>
          </w:tcPr>
          <w:p w14:paraId="68227B35"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0.9999</w:t>
            </w:r>
          </w:p>
        </w:tc>
        <w:tc>
          <w:tcPr>
            <w:tcW w:w="574" w:type="dxa"/>
            <w:vAlign w:val="center"/>
          </w:tcPr>
          <w:p w14:paraId="0DDD9C1D"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Ⅳ</w:t>
            </w:r>
          </w:p>
        </w:tc>
      </w:tr>
      <w:tr w:rsidR="000D484D" w14:paraId="075BAEDE" w14:textId="77777777">
        <w:trPr>
          <w:trHeight w:val="261"/>
          <w:jc w:val="center"/>
        </w:trPr>
        <w:tc>
          <w:tcPr>
            <w:tcW w:w="1508" w:type="dxa"/>
            <w:gridSpan w:val="2"/>
            <w:vAlign w:val="center"/>
          </w:tcPr>
          <w:p w14:paraId="5CA4EC14"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hint="eastAsia"/>
                <w:sz w:val="18"/>
                <w:szCs w:val="18"/>
              </w:rPr>
              <w:t>达里湖</w:t>
            </w:r>
            <w:r>
              <w:rPr>
                <w:rFonts w:ascii="Times New Roman" w:hAnsi="Times New Roman"/>
                <w:sz w:val="18"/>
                <w:szCs w:val="18"/>
              </w:rPr>
              <w:t xml:space="preserve"> (</w:t>
            </w:r>
            <w:r>
              <w:rPr>
                <w:rFonts w:ascii="Times New Roman" w:hAnsi="Times New Roman" w:hint="eastAsia"/>
                <w:sz w:val="18"/>
                <w:szCs w:val="18"/>
              </w:rPr>
              <w:t>内蒙古</w:t>
            </w:r>
            <w:r>
              <w:rPr>
                <w:rFonts w:ascii="Times New Roman" w:hAnsi="Times New Roman"/>
                <w:sz w:val="18"/>
                <w:szCs w:val="18"/>
              </w:rPr>
              <w:t>)</w:t>
            </w:r>
          </w:p>
        </w:tc>
        <w:tc>
          <w:tcPr>
            <w:tcW w:w="711" w:type="dxa"/>
            <w:vAlign w:val="center"/>
          </w:tcPr>
          <w:p w14:paraId="3E019A20"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0.0000</w:t>
            </w:r>
          </w:p>
        </w:tc>
        <w:tc>
          <w:tcPr>
            <w:tcW w:w="731" w:type="dxa"/>
            <w:vAlign w:val="center"/>
          </w:tcPr>
          <w:p w14:paraId="5E8295D0"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0.0000</w:t>
            </w:r>
          </w:p>
        </w:tc>
        <w:tc>
          <w:tcPr>
            <w:tcW w:w="731" w:type="dxa"/>
            <w:vAlign w:val="center"/>
          </w:tcPr>
          <w:p w14:paraId="52BA44BF"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0.1675</w:t>
            </w:r>
          </w:p>
        </w:tc>
        <w:tc>
          <w:tcPr>
            <w:tcW w:w="731" w:type="dxa"/>
            <w:vAlign w:val="center"/>
          </w:tcPr>
          <w:p w14:paraId="4EEC3AB6"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0.3280</w:t>
            </w:r>
          </w:p>
        </w:tc>
        <w:tc>
          <w:tcPr>
            <w:tcW w:w="731" w:type="dxa"/>
            <w:vAlign w:val="center"/>
          </w:tcPr>
          <w:p w14:paraId="57954476"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0.5043</w:t>
            </w:r>
          </w:p>
        </w:tc>
        <w:tc>
          <w:tcPr>
            <w:tcW w:w="731" w:type="dxa"/>
            <w:vAlign w:val="center"/>
          </w:tcPr>
          <w:p w14:paraId="147055BC"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0.1675</w:t>
            </w:r>
          </w:p>
        </w:tc>
        <w:tc>
          <w:tcPr>
            <w:tcW w:w="731" w:type="dxa"/>
            <w:vAlign w:val="center"/>
          </w:tcPr>
          <w:p w14:paraId="3495D23B"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0.4956</w:t>
            </w:r>
          </w:p>
        </w:tc>
        <w:tc>
          <w:tcPr>
            <w:tcW w:w="731" w:type="dxa"/>
            <w:vAlign w:val="center"/>
          </w:tcPr>
          <w:p w14:paraId="72AEFF77"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0.9999</w:t>
            </w:r>
          </w:p>
        </w:tc>
        <w:tc>
          <w:tcPr>
            <w:tcW w:w="574" w:type="dxa"/>
            <w:vAlign w:val="center"/>
          </w:tcPr>
          <w:p w14:paraId="3E8B76DC"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Ⅴ</w:t>
            </w:r>
          </w:p>
        </w:tc>
      </w:tr>
      <w:tr w:rsidR="000D484D" w14:paraId="2B128AE3" w14:textId="77777777">
        <w:trPr>
          <w:trHeight w:val="261"/>
          <w:jc w:val="center"/>
        </w:trPr>
        <w:tc>
          <w:tcPr>
            <w:tcW w:w="1508" w:type="dxa"/>
            <w:gridSpan w:val="2"/>
            <w:vAlign w:val="center"/>
          </w:tcPr>
          <w:p w14:paraId="63501F10"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hint="eastAsia"/>
                <w:sz w:val="18"/>
                <w:szCs w:val="18"/>
              </w:rPr>
              <w:t>巢湖</w:t>
            </w:r>
            <w:r>
              <w:rPr>
                <w:rFonts w:ascii="Times New Roman" w:hAnsi="Times New Roman"/>
                <w:sz w:val="18"/>
                <w:szCs w:val="18"/>
              </w:rPr>
              <w:t xml:space="preserve"> (</w:t>
            </w:r>
            <w:r>
              <w:rPr>
                <w:rFonts w:ascii="Times New Roman" w:hAnsi="Times New Roman" w:hint="eastAsia"/>
                <w:sz w:val="18"/>
                <w:szCs w:val="18"/>
              </w:rPr>
              <w:t>安徽</w:t>
            </w:r>
            <w:r>
              <w:rPr>
                <w:rFonts w:ascii="Times New Roman" w:hAnsi="Times New Roman"/>
                <w:sz w:val="18"/>
                <w:szCs w:val="18"/>
              </w:rPr>
              <w:t>)</w:t>
            </w:r>
          </w:p>
        </w:tc>
        <w:tc>
          <w:tcPr>
            <w:tcW w:w="711" w:type="dxa"/>
            <w:vAlign w:val="center"/>
          </w:tcPr>
          <w:p w14:paraId="13C48D4B"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0.0000</w:t>
            </w:r>
          </w:p>
        </w:tc>
        <w:tc>
          <w:tcPr>
            <w:tcW w:w="731" w:type="dxa"/>
            <w:vAlign w:val="center"/>
          </w:tcPr>
          <w:p w14:paraId="766D3FF9"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0.0000</w:t>
            </w:r>
          </w:p>
        </w:tc>
        <w:tc>
          <w:tcPr>
            <w:tcW w:w="731" w:type="dxa"/>
            <w:vAlign w:val="center"/>
          </w:tcPr>
          <w:p w14:paraId="583C2978"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0.0000</w:t>
            </w:r>
          </w:p>
        </w:tc>
        <w:tc>
          <w:tcPr>
            <w:tcW w:w="731" w:type="dxa"/>
            <w:vAlign w:val="center"/>
          </w:tcPr>
          <w:p w14:paraId="170FBDBC"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0.6090</w:t>
            </w:r>
          </w:p>
        </w:tc>
        <w:tc>
          <w:tcPr>
            <w:tcW w:w="731" w:type="dxa"/>
            <w:vAlign w:val="center"/>
          </w:tcPr>
          <w:p w14:paraId="51EE804E"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0.3909</w:t>
            </w:r>
          </w:p>
        </w:tc>
        <w:tc>
          <w:tcPr>
            <w:tcW w:w="731" w:type="dxa"/>
            <w:vAlign w:val="center"/>
          </w:tcPr>
          <w:p w14:paraId="45BD1437"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0.000</w:t>
            </w:r>
          </w:p>
        </w:tc>
        <w:tc>
          <w:tcPr>
            <w:tcW w:w="731" w:type="dxa"/>
            <w:vAlign w:val="center"/>
          </w:tcPr>
          <w:p w14:paraId="01BD60B2"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0.6090</w:t>
            </w:r>
          </w:p>
        </w:tc>
        <w:tc>
          <w:tcPr>
            <w:tcW w:w="731" w:type="dxa"/>
            <w:vAlign w:val="center"/>
          </w:tcPr>
          <w:p w14:paraId="5933308E"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0.9999</w:t>
            </w:r>
          </w:p>
        </w:tc>
        <w:tc>
          <w:tcPr>
            <w:tcW w:w="574" w:type="dxa"/>
            <w:vAlign w:val="center"/>
          </w:tcPr>
          <w:p w14:paraId="1BDA91A8"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Ⅳ</w:t>
            </w:r>
          </w:p>
        </w:tc>
      </w:tr>
      <w:tr w:rsidR="000D484D" w14:paraId="0EC44B56" w14:textId="77777777">
        <w:trPr>
          <w:trHeight w:val="270"/>
          <w:jc w:val="center"/>
        </w:trPr>
        <w:tc>
          <w:tcPr>
            <w:tcW w:w="1508" w:type="dxa"/>
            <w:gridSpan w:val="2"/>
            <w:vAlign w:val="center"/>
          </w:tcPr>
          <w:p w14:paraId="0166EA6E"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hint="eastAsia"/>
                <w:sz w:val="18"/>
                <w:szCs w:val="18"/>
              </w:rPr>
              <w:t>滇池外海</w:t>
            </w:r>
            <w:r>
              <w:rPr>
                <w:rFonts w:ascii="Times New Roman" w:hAnsi="Times New Roman"/>
                <w:sz w:val="18"/>
                <w:szCs w:val="18"/>
              </w:rPr>
              <w:t>(</w:t>
            </w:r>
            <w:r>
              <w:rPr>
                <w:rFonts w:ascii="Times New Roman" w:hAnsi="Times New Roman" w:hint="eastAsia"/>
                <w:sz w:val="18"/>
                <w:szCs w:val="18"/>
              </w:rPr>
              <w:t>云南</w:t>
            </w:r>
            <w:r>
              <w:rPr>
                <w:rFonts w:ascii="Times New Roman" w:hAnsi="Times New Roman"/>
                <w:sz w:val="18"/>
                <w:szCs w:val="18"/>
              </w:rPr>
              <w:t>)</w:t>
            </w:r>
          </w:p>
        </w:tc>
        <w:tc>
          <w:tcPr>
            <w:tcW w:w="711" w:type="dxa"/>
            <w:vAlign w:val="center"/>
          </w:tcPr>
          <w:p w14:paraId="643C27C5"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0.0000</w:t>
            </w:r>
          </w:p>
        </w:tc>
        <w:tc>
          <w:tcPr>
            <w:tcW w:w="731" w:type="dxa"/>
            <w:vAlign w:val="center"/>
          </w:tcPr>
          <w:p w14:paraId="72CE980A"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0.0000</w:t>
            </w:r>
          </w:p>
        </w:tc>
        <w:tc>
          <w:tcPr>
            <w:tcW w:w="731" w:type="dxa"/>
            <w:vAlign w:val="center"/>
          </w:tcPr>
          <w:p w14:paraId="7AABBD60"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0.0000</w:t>
            </w:r>
          </w:p>
        </w:tc>
        <w:tc>
          <w:tcPr>
            <w:tcW w:w="731" w:type="dxa"/>
            <w:vAlign w:val="center"/>
          </w:tcPr>
          <w:p w14:paraId="298D14EC"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0.4228</w:t>
            </w:r>
          </w:p>
        </w:tc>
        <w:tc>
          <w:tcPr>
            <w:tcW w:w="731" w:type="dxa"/>
            <w:vAlign w:val="center"/>
          </w:tcPr>
          <w:p w14:paraId="24685DC1"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0.5771</w:t>
            </w:r>
          </w:p>
        </w:tc>
        <w:tc>
          <w:tcPr>
            <w:tcW w:w="731" w:type="dxa"/>
            <w:vAlign w:val="center"/>
          </w:tcPr>
          <w:p w14:paraId="52E17B8C"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0.000</w:t>
            </w:r>
          </w:p>
        </w:tc>
        <w:tc>
          <w:tcPr>
            <w:tcW w:w="731" w:type="dxa"/>
            <w:vAlign w:val="center"/>
          </w:tcPr>
          <w:p w14:paraId="2F4D79CF"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0.4228</w:t>
            </w:r>
          </w:p>
        </w:tc>
        <w:tc>
          <w:tcPr>
            <w:tcW w:w="731" w:type="dxa"/>
            <w:vAlign w:val="center"/>
          </w:tcPr>
          <w:p w14:paraId="4A46CCC5"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0.9999</w:t>
            </w:r>
          </w:p>
        </w:tc>
        <w:tc>
          <w:tcPr>
            <w:tcW w:w="574" w:type="dxa"/>
            <w:vAlign w:val="center"/>
          </w:tcPr>
          <w:p w14:paraId="192A81DA"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Ⅴ</w:t>
            </w:r>
          </w:p>
        </w:tc>
      </w:tr>
      <w:tr w:rsidR="000D484D" w14:paraId="140D34CC" w14:textId="77777777">
        <w:trPr>
          <w:trHeight w:val="274"/>
          <w:jc w:val="center"/>
        </w:trPr>
        <w:tc>
          <w:tcPr>
            <w:tcW w:w="1508" w:type="dxa"/>
            <w:gridSpan w:val="2"/>
            <w:vAlign w:val="center"/>
          </w:tcPr>
          <w:p w14:paraId="1B8ACC21"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hint="eastAsia"/>
                <w:sz w:val="18"/>
                <w:szCs w:val="18"/>
              </w:rPr>
              <w:t>滇池草湖</w:t>
            </w:r>
            <w:r>
              <w:rPr>
                <w:rFonts w:ascii="Times New Roman" w:hAnsi="Times New Roman"/>
                <w:sz w:val="18"/>
                <w:szCs w:val="18"/>
              </w:rPr>
              <w:t>(</w:t>
            </w:r>
            <w:r>
              <w:rPr>
                <w:rFonts w:ascii="Times New Roman" w:hAnsi="Times New Roman" w:hint="eastAsia"/>
                <w:sz w:val="18"/>
                <w:szCs w:val="18"/>
              </w:rPr>
              <w:t>云南</w:t>
            </w:r>
            <w:r>
              <w:rPr>
                <w:rFonts w:ascii="Times New Roman" w:hAnsi="Times New Roman"/>
                <w:sz w:val="18"/>
                <w:szCs w:val="18"/>
              </w:rPr>
              <w:t>)</w:t>
            </w:r>
          </w:p>
        </w:tc>
        <w:tc>
          <w:tcPr>
            <w:tcW w:w="711" w:type="dxa"/>
            <w:vAlign w:val="center"/>
          </w:tcPr>
          <w:p w14:paraId="36C5D612"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0.0000</w:t>
            </w:r>
          </w:p>
        </w:tc>
        <w:tc>
          <w:tcPr>
            <w:tcW w:w="731" w:type="dxa"/>
            <w:vAlign w:val="center"/>
          </w:tcPr>
          <w:p w14:paraId="5EB24056"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0.0000</w:t>
            </w:r>
          </w:p>
        </w:tc>
        <w:tc>
          <w:tcPr>
            <w:tcW w:w="731" w:type="dxa"/>
            <w:vAlign w:val="center"/>
          </w:tcPr>
          <w:p w14:paraId="775B0E3D"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0.0000</w:t>
            </w:r>
          </w:p>
        </w:tc>
        <w:tc>
          <w:tcPr>
            <w:tcW w:w="731" w:type="dxa"/>
            <w:vAlign w:val="center"/>
          </w:tcPr>
          <w:p w14:paraId="7B3E22AF"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0.000</w:t>
            </w:r>
          </w:p>
        </w:tc>
        <w:tc>
          <w:tcPr>
            <w:tcW w:w="731" w:type="dxa"/>
            <w:vAlign w:val="center"/>
          </w:tcPr>
          <w:p w14:paraId="19C57C67"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1.0000</w:t>
            </w:r>
          </w:p>
        </w:tc>
        <w:tc>
          <w:tcPr>
            <w:tcW w:w="731" w:type="dxa"/>
            <w:vAlign w:val="center"/>
          </w:tcPr>
          <w:p w14:paraId="48423364"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0.0000</w:t>
            </w:r>
          </w:p>
        </w:tc>
        <w:tc>
          <w:tcPr>
            <w:tcW w:w="731" w:type="dxa"/>
            <w:vAlign w:val="center"/>
          </w:tcPr>
          <w:p w14:paraId="2EBA511B"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0.0000</w:t>
            </w:r>
          </w:p>
        </w:tc>
        <w:tc>
          <w:tcPr>
            <w:tcW w:w="731" w:type="dxa"/>
            <w:vAlign w:val="center"/>
          </w:tcPr>
          <w:p w14:paraId="3CC6411D"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1.0000</w:t>
            </w:r>
          </w:p>
        </w:tc>
        <w:tc>
          <w:tcPr>
            <w:tcW w:w="574" w:type="dxa"/>
            <w:vAlign w:val="center"/>
          </w:tcPr>
          <w:p w14:paraId="1CBCDA3E"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Ⅴ</w:t>
            </w:r>
          </w:p>
        </w:tc>
      </w:tr>
      <w:tr w:rsidR="000D484D" w14:paraId="67D21AB7" w14:textId="77777777">
        <w:trPr>
          <w:trHeight w:val="261"/>
          <w:jc w:val="center"/>
        </w:trPr>
        <w:tc>
          <w:tcPr>
            <w:tcW w:w="1508" w:type="dxa"/>
            <w:gridSpan w:val="2"/>
            <w:vAlign w:val="center"/>
          </w:tcPr>
          <w:p w14:paraId="59AF3965"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hint="eastAsia"/>
                <w:sz w:val="18"/>
                <w:szCs w:val="18"/>
              </w:rPr>
              <w:t>西湖</w:t>
            </w:r>
            <w:r>
              <w:rPr>
                <w:rFonts w:ascii="Times New Roman" w:hAnsi="Times New Roman"/>
                <w:sz w:val="18"/>
                <w:szCs w:val="18"/>
              </w:rPr>
              <w:t xml:space="preserve"> (</w:t>
            </w:r>
            <w:r>
              <w:rPr>
                <w:rFonts w:ascii="Times New Roman" w:hAnsi="Times New Roman" w:hint="eastAsia"/>
                <w:sz w:val="18"/>
                <w:szCs w:val="18"/>
              </w:rPr>
              <w:t>浙江</w:t>
            </w:r>
            <w:r>
              <w:rPr>
                <w:rFonts w:ascii="Times New Roman" w:hAnsi="Times New Roman" w:hint="eastAsia"/>
                <w:sz w:val="18"/>
                <w:szCs w:val="18"/>
              </w:rPr>
              <w:t>)</w:t>
            </w:r>
          </w:p>
        </w:tc>
        <w:tc>
          <w:tcPr>
            <w:tcW w:w="711" w:type="dxa"/>
            <w:vAlign w:val="center"/>
          </w:tcPr>
          <w:p w14:paraId="3239B5E1"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0.0000</w:t>
            </w:r>
          </w:p>
        </w:tc>
        <w:tc>
          <w:tcPr>
            <w:tcW w:w="731" w:type="dxa"/>
            <w:vAlign w:val="center"/>
          </w:tcPr>
          <w:p w14:paraId="6B033893"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0.0000</w:t>
            </w:r>
          </w:p>
        </w:tc>
        <w:tc>
          <w:tcPr>
            <w:tcW w:w="731" w:type="dxa"/>
            <w:vAlign w:val="center"/>
          </w:tcPr>
          <w:p w14:paraId="759E5650"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0.0000</w:t>
            </w:r>
          </w:p>
        </w:tc>
        <w:tc>
          <w:tcPr>
            <w:tcW w:w="731" w:type="dxa"/>
            <w:vAlign w:val="center"/>
          </w:tcPr>
          <w:p w14:paraId="56621F17"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0.1407</w:t>
            </w:r>
          </w:p>
        </w:tc>
        <w:tc>
          <w:tcPr>
            <w:tcW w:w="731" w:type="dxa"/>
            <w:vAlign w:val="center"/>
          </w:tcPr>
          <w:p w14:paraId="0D4FA214"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0.8592</w:t>
            </w:r>
          </w:p>
        </w:tc>
        <w:tc>
          <w:tcPr>
            <w:tcW w:w="731" w:type="dxa"/>
            <w:vAlign w:val="center"/>
          </w:tcPr>
          <w:p w14:paraId="4309A23F"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0.0000</w:t>
            </w:r>
          </w:p>
        </w:tc>
        <w:tc>
          <w:tcPr>
            <w:tcW w:w="731" w:type="dxa"/>
            <w:vAlign w:val="center"/>
          </w:tcPr>
          <w:p w14:paraId="63A22194"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0.1407</w:t>
            </w:r>
          </w:p>
        </w:tc>
        <w:tc>
          <w:tcPr>
            <w:tcW w:w="731" w:type="dxa"/>
            <w:vAlign w:val="center"/>
          </w:tcPr>
          <w:p w14:paraId="5DEF0AAC"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0.9999</w:t>
            </w:r>
          </w:p>
        </w:tc>
        <w:tc>
          <w:tcPr>
            <w:tcW w:w="574" w:type="dxa"/>
            <w:vAlign w:val="center"/>
          </w:tcPr>
          <w:p w14:paraId="36795582"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Ⅴ</w:t>
            </w:r>
          </w:p>
        </w:tc>
      </w:tr>
      <w:tr w:rsidR="000D484D" w14:paraId="66140FB1" w14:textId="77777777">
        <w:trPr>
          <w:trHeight w:val="261"/>
          <w:jc w:val="center"/>
        </w:trPr>
        <w:tc>
          <w:tcPr>
            <w:tcW w:w="1508" w:type="dxa"/>
            <w:gridSpan w:val="2"/>
            <w:vAlign w:val="center"/>
          </w:tcPr>
          <w:p w14:paraId="0257CB0E" w14:textId="77777777" w:rsidR="000D484D" w:rsidRDefault="008259E8">
            <w:pPr>
              <w:spacing w:line="360" w:lineRule="auto"/>
              <w:jc w:val="center"/>
              <w:rPr>
                <w:rFonts w:ascii="Times New Roman" w:hAnsi="Times New Roman"/>
                <w:i/>
                <w:caps/>
                <w:kern w:val="0"/>
                <w:sz w:val="18"/>
                <w:szCs w:val="18"/>
              </w:rPr>
            </w:pPr>
            <w:bookmarkStart w:id="52" w:name="_Hlk184044760"/>
            <w:r>
              <w:rPr>
                <w:rFonts w:ascii="Times New Roman" w:hAnsi="Times New Roman" w:hint="eastAsia"/>
                <w:sz w:val="18"/>
                <w:szCs w:val="18"/>
              </w:rPr>
              <w:t>甘棠湖</w:t>
            </w:r>
            <w:r>
              <w:rPr>
                <w:rFonts w:ascii="Times New Roman" w:hAnsi="Times New Roman"/>
                <w:sz w:val="18"/>
                <w:szCs w:val="18"/>
              </w:rPr>
              <w:t xml:space="preserve"> (</w:t>
            </w:r>
            <w:r>
              <w:rPr>
                <w:rFonts w:ascii="Times New Roman" w:hAnsi="Times New Roman" w:hint="eastAsia"/>
                <w:sz w:val="18"/>
                <w:szCs w:val="18"/>
              </w:rPr>
              <w:t>江西</w:t>
            </w:r>
            <w:r>
              <w:rPr>
                <w:rFonts w:ascii="Times New Roman" w:hAnsi="Times New Roman"/>
                <w:sz w:val="18"/>
                <w:szCs w:val="18"/>
              </w:rPr>
              <w:t>)</w:t>
            </w:r>
          </w:p>
        </w:tc>
        <w:tc>
          <w:tcPr>
            <w:tcW w:w="711" w:type="dxa"/>
            <w:vAlign w:val="center"/>
          </w:tcPr>
          <w:p w14:paraId="7D159320"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0.0000</w:t>
            </w:r>
          </w:p>
        </w:tc>
        <w:tc>
          <w:tcPr>
            <w:tcW w:w="731" w:type="dxa"/>
            <w:vAlign w:val="center"/>
          </w:tcPr>
          <w:p w14:paraId="3FBA37ED"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0.0000</w:t>
            </w:r>
          </w:p>
        </w:tc>
        <w:tc>
          <w:tcPr>
            <w:tcW w:w="731" w:type="dxa"/>
            <w:vAlign w:val="center"/>
          </w:tcPr>
          <w:p w14:paraId="66004EE5"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0.0000</w:t>
            </w:r>
          </w:p>
        </w:tc>
        <w:tc>
          <w:tcPr>
            <w:tcW w:w="731" w:type="dxa"/>
            <w:vAlign w:val="center"/>
          </w:tcPr>
          <w:p w14:paraId="34DF9231"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0.1889</w:t>
            </w:r>
          </w:p>
        </w:tc>
        <w:tc>
          <w:tcPr>
            <w:tcW w:w="731" w:type="dxa"/>
            <w:vAlign w:val="center"/>
          </w:tcPr>
          <w:p w14:paraId="7FF823F5"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0.7720</w:t>
            </w:r>
          </w:p>
        </w:tc>
        <w:tc>
          <w:tcPr>
            <w:tcW w:w="731" w:type="dxa"/>
            <w:vAlign w:val="center"/>
          </w:tcPr>
          <w:p w14:paraId="6D887D1D"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0.0000</w:t>
            </w:r>
          </w:p>
        </w:tc>
        <w:tc>
          <w:tcPr>
            <w:tcW w:w="731" w:type="dxa"/>
            <w:vAlign w:val="center"/>
          </w:tcPr>
          <w:p w14:paraId="2834BF57"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0.1889</w:t>
            </w:r>
          </w:p>
        </w:tc>
        <w:tc>
          <w:tcPr>
            <w:tcW w:w="731" w:type="dxa"/>
            <w:vAlign w:val="center"/>
          </w:tcPr>
          <w:p w14:paraId="0A9D458D"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0.9609</w:t>
            </w:r>
          </w:p>
        </w:tc>
        <w:tc>
          <w:tcPr>
            <w:tcW w:w="574" w:type="dxa"/>
            <w:vAlign w:val="center"/>
          </w:tcPr>
          <w:p w14:paraId="4E81D6A3"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Ⅴ</w:t>
            </w:r>
          </w:p>
        </w:tc>
      </w:tr>
      <w:tr w:rsidR="000D484D" w14:paraId="2D30AD59" w14:textId="77777777">
        <w:trPr>
          <w:trHeight w:val="261"/>
          <w:jc w:val="center"/>
        </w:trPr>
        <w:tc>
          <w:tcPr>
            <w:tcW w:w="1508" w:type="dxa"/>
            <w:gridSpan w:val="2"/>
            <w:vAlign w:val="center"/>
          </w:tcPr>
          <w:p w14:paraId="2AAAE965" w14:textId="77777777" w:rsidR="000D484D" w:rsidRDefault="008259E8">
            <w:pPr>
              <w:spacing w:line="360" w:lineRule="auto"/>
              <w:jc w:val="center"/>
              <w:rPr>
                <w:rFonts w:ascii="Times New Roman" w:hAnsi="Times New Roman"/>
                <w:i/>
                <w:caps/>
                <w:kern w:val="0"/>
                <w:sz w:val="18"/>
                <w:szCs w:val="18"/>
              </w:rPr>
            </w:pPr>
            <w:proofErr w:type="gramStart"/>
            <w:r>
              <w:rPr>
                <w:rFonts w:ascii="Times New Roman" w:hAnsi="Times New Roman" w:hint="eastAsia"/>
                <w:sz w:val="18"/>
                <w:szCs w:val="18"/>
              </w:rPr>
              <w:t>蘑菇湖</w:t>
            </w:r>
            <w:proofErr w:type="gramEnd"/>
            <w:r>
              <w:rPr>
                <w:rFonts w:ascii="Times New Roman" w:hAnsi="Times New Roman"/>
                <w:sz w:val="18"/>
                <w:szCs w:val="18"/>
              </w:rPr>
              <w:t xml:space="preserve"> (</w:t>
            </w:r>
            <w:r>
              <w:rPr>
                <w:rFonts w:ascii="Times New Roman" w:hAnsi="Times New Roman" w:hint="eastAsia"/>
                <w:sz w:val="18"/>
                <w:szCs w:val="18"/>
              </w:rPr>
              <w:t>新疆</w:t>
            </w:r>
            <w:r>
              <w:rPr>
                <w:rFonts w:ascii="Times New Roman" w:hAnsi="Times New Roman"/>
                <w:sz w:val="18"/>
                <w:szCs w:val="18"/>
              </w:rPr>
              <w:t>)</w:t>
            </w:r>
          </w:p>
        </w:tc>
        <w:tc>
          <w:tcPr>
            <w:tcW w:w="711" w:type="dxa"/>
            <w:vAlign w:val="center"/>
          </w:tcPr>
          <w:p w14:paraId="79C89756"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0.0000</w:t>
            </w:r>
          </w:p>
        </w:tc>
        <w:tc>
          <w:tcPr>
            <w:tcW w:w="731" w:type="dxa"/>
            <w:vAlign w:val="center"/>
          </w:tcPr>
          <w:p w14:paraId="1F62C1AB"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0.0000</w:t>
            </w:r>
          </w:p>
        </w:tc>
        <w:tc>
          <w:tcPr>
            <w:tcW w:w="731" w:type="dxa"/>
            <w:vAlign w:val="center"/>
          </w:tcPr>
          <w:p w14:paraId="2AAC87AD"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0.0000</w:t>
            </w:r>
          </w:p>
        </w:tc>
        <w:tc>
          <w:tcPr>
            <w:tcW w:w="731" w:type="dxa"/>
            <w:vAlign w:val="center"/>
          </w:tcPr>
          <w:p w14:paraId="37DDC76C"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0.0930</w:t>
            </w:r>
          </w:p>
        </w:tc>
        <w:tc>
          <w:tcPr>
            <w:tcW w:w="731" w:type="dxa"/>
            <w:vAlign w:val="center"/>
          </w:tcPr>
          <w:p w14:paraId="52385054"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0.9069</w:t>
            </w:r>
          </w:p>
        </w:tc>
        <w:tc>
          <w:tcPr>
            <w:tcW w:w="731" w:type="dxa"/>
            <w:vAlign w:val="center"/>
          </w:tcPr>
          <w:p w14:paraId="556E750A"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0.0000</w:t>
            </w:r>
          </w:p>
        </w:tc>
        <w:tc>
          <w:tcPr>
            <w:tcW w:w="731" w:type="dxa"/>
            <w:vAlign w:val="center"/>
          </w:tcPr>
          <w:p w14:paraId="098CE843"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0.0930</w:t>
            </w:r>
          </w:p>
        </w:tc>
        <w:tc>
          <w:tcPr>
            <w:tcW w:w="731" w:type="dxa"/>
            <w:vAlign w:val="center"/>
          </w:tcPr>
          <w:p w14:paraId="7DB70DD4"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0.9999</w:t>
            </w:r>
          </w:p>
        </w:tc>
        <w:tc>
          <w:tcPr>
            <w:tcW w:w="574" w:type="dxa"/>
            <w:vAlign w:val="center"/>
          </w:tcPr>
          <w:p w14:paraId="729A86C2"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Ⅴ</w:t>
            </w:r>
          </w:p>
        </w:tc>
      </w:tr>
      <w:tr w:rsidR="000D484D" w14:paraId="76AB9BA6" w14:textId="77777777">
        <w:trPr>
          <w:trHeight w:val="261"/>
          <w:jc w:val="center"/>
        </w:trPr>
        <w:tc>
          <w:tcPr>
            <w:tcW w:w="1508" w:type="dxa"/>
            <w:gridSpan w:val="2"/>
            <w:vAlign w:val="center"/>
          </w:tcPr>
          <w:p w14:paraId="3F770653"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hint="eastAsia"/>
                <w:sz w:val="18"/>
                <w:szCs w:val="18"/>
              </w:rPr>
              <w:t>墨水湖</w:t>
            </w:r>
            <w:r>
              <w:rPr>
                <w:rFonts w:ascii="Times New Roman" w:hAnsi="Times New Roman"/>
                <w:sz w:val="18"/>
                <w:szCs w:val="18"/>
              </w:rPr>
              <w:t xml:space="preserve"> (</w:t>
            </w:r>
            <w:r>
              <w:rPr>
                <w:rFonts w:ascii="Times New Roman" w:hAnsi="Times New Roman" w:hint="eastAsia"/>
                <w:sz w:val="18"/>
                <w:szCs w:val="18"/>
              </w:rPr>
              <w:t>湖北</w:t>
            </w:r>
            <w:r>
              <w:rPr>
                <w:rFonts w:ascii="Times New Roman" w:hAnsi="Times New Roman"/>
                <w:sz w:val="18"/>
                <w:szCs w:val="18"/>
              </w:rPr>
              <w:t>)</w:t>
            </w:r>
          </w:p>
        </w:tc>
        <w:tc>
          <w:tcPr>
            <w:tcW w:w="711" w:type="dxa"/>
            <w:vAlign w:val="center"/>
          </w:tcPr>
          <w:p w14:paraId="543A7392"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0.0000</w:t>
            </w:r>
          </w:p>
        </w:tc>
        <w:tc>
          <w:tcPr>
            <w:tcW w:w="731" w:type="dxa"/>
            <w:vAlign w:val="center"/>
          </w:tcPr>
          <w:p w14:paraId="61708493"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0.0000</w:t>
            </w:r>
          </w:p>
        </w:tc>
        <w:tc>
          <w:tcPr>
            <w:tcW w:w="731" w:type="dxa"/>
            <w:vAlign w:val="center"/>
          </w:tcPr>
          <w:p w14:paraId="349AE1C1"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0.0000</w:t>
            </w:r>
          </w:p>
        </w:tc>
        <w:tc>
          <w:tcPr>
            <w:tcW w:w="731" w:type="dxa"/>
            <w:vAlign w:val="center"/>
          </w:tcPr>
          <w:p w14:paraId="34D38799"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0.0000</w:t>
            </w:r>
          </w:p>
        </w:tc>
        <w:tc>
          <w:tcPr>
            <w:tcW w:w="731" w:type="dxa"/>
            <w:vAlign w:val="center"/>
          </w:tcPr>
          <w:p w14:paraId="3205D44C"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1.0000</w:t>
            </w:r>
          </w:p>
        </w:tc>
        <w:tc>
          <w:tcPr>
            <w:tcW w:w="731" w:type="dxa"/>
            <w:vAlign w:val="center"/>
          </w:tcPr>
          <w:p w14:paraId="24AE27AD"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0.0000</w:t>
            </w:r>
          </w:p>
        </w:tc>
        <w:tc>
          <w:tcPr>
            <w:tcW w:w="731" w:type="dxa"/>
            <w:vAlign w:val="center"/>
          </w:tcPr>
          <w:p w14:paraId="4834D6F0"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0.0000</w:t>
            </w:r>
          </w:p>
        </w:tc>
        <w:tc>
          <w:tcPr>
            <w:tcW w:w="731" w:type="dxa"/>
            <w:vAlign w:val="center"/>
          </w:tcPr>
          <w:p w14:paraId="2E268CC8"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1.0000</w:t>
            </w:r>
          </w:p>
        </w:tc>
        <w:tc>
          <w:tcPr>
            <w:tcW w:w="574" w:type="dxa"/>
            <w:vAlign w:val="center"/>
          </w:tcPr>
          <w:p w14:paraId="17F39519"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Ⅴ</w:t>
            </w:r>
          </w:p>
        </w:tc>
      </w:tr>
      <w:tr w:rsidR="000D484D" w14:paraId="1FE72521" w14:textId="77777777">
        <w:trPr>
          <w:trHeight w:val="265"/>
          <w:jc w:val="center"/>
        </w:trPr>
        <w:tc>
          <w:tcPr>
            <w:tcW w:w="1508" w:type="dxa"/>
            <w:gridSpan w:val="2"/>
            <w:vAlign w:val="center"/>
          </w:tcPr>
          <w:p w14:paraId="307F18A8"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hint="eastAsia"/>
                <w:sz w:val="18"/>
                <w:szCs w:val="18"/>
              </w:rPr>
              <w:t>玄武湖</w:t>
            </w:r>
            <w:r>
              <w:rPr>
                <w:rFonts w:ascii="Times New Roman" w:hAnsi="Times New Roman"/>
                <w:sz w:val="18"/>
                <w:szCs w:val="18"/>
              </w:rPr>
              <w:t xml:space="preserve"> (</w:t>
            </w:r>
            <w:r>
              <w:rPr>
                <w:rFonts w:ascii="Times New Roman" w:hAnsi="Times New Roman" w:hint="eastAsia"/>
                <w:sz w:val="18"/>
                <w:szCs w:val="18"/>
              </w:rPr>
              <w:t>江苏</w:t>
            </w:r>
            <w:r>
              <w:rPr>
                <w:rFonts w:ascii="Times New Roman" w:hAnsi="Times New Roman"/>
                <w:sz w:val="18"/>
                <w:szCs w:val="18"/>
              </w:rPr>
              <w:t>)</w:t>
            </w:r>
          </w:p>
        </w:tc>
        <w:tc>
          <w:tcPr>
            <w:tcW w:w="711" w:type="dxa"/>
            <w:vAlign w:val="center"/>
          </w:tcPr>
          <w:p w14:paraId="16E1A77F"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0.0000</w:t>
            </w:r>
          </w:p>
        </w:tc>
        <w:tc>
          <w:tcPr>
            <w:tcW w:w="731" w:type="dxa"/>
            <w:vAlign w:val="center"/>
          </w:tcPr>
          <w:p w14:paraId="69E36B08"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0.0000</w:t>
            </w:r>
          </w:p>
        </w:tc>
        <w:tc>
          <w:tcPr>
            <w:tcW w:w="731" w:type="dxa"/>
            <w:vAlign w:val="center"/>
          </w:tcPr>
          <w:p w14:paraId="548DFF13"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0.0000</w:t>
            </w:r>
          </w:p>
        </w:tc>
        <w:tc>
          <w:tcPr>
            <w:tcW w:w="731" w:type="dxa"/>
            <w:vAlign w:val="center"/>
          </w:tcPr>
          <w:p w14:paraId="667F6EB1"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0.0000</w:t>
            </w:r>
          </w:p>
        </w:tc>
        <w:tc>
          <w:tcPr>
            <w:tcW w:w="731" w:type="dxa"/>
            <w:vAlign w:val="center"/>
          </w:tcPr>
          <w:p w14:paraId="41C660A1"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1.0000</w:t>
            </w:r>
          </w:p>
        </w:tc>
        <w:tc>
          <w:tcPr>
            <w:tcW w:w="731" w:type="dxa"/>
            <w:vAlign w:val="center"/>
          </w:tcPr>
          <w:p w14:paraId="7275E2A4"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0.0000</w:t>
            </w:r>
          </w:p>
        </w:tc>
        <w:tc>
          <w:tcPr>
            <w:tcW w:w="731" w:type="dxa"/>
            <w:vAlign w:val="center"/>
          </w:tcPr>
          <w:p w14:paraId="2F84ABD5"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0.0000</w:t>
            </w:r>
          </w:p>
        </w:tc>
        <w:tc>
          <w:tcPr>
            <w:tcW w:w="731" w:type="dxa"/>
            <w:vAlign w:val="center"/>
          </w:tcPr>
          <w:p w14:paraId="0FC0E6C5"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1.0000</w:t>
            </w:r>
          </w:p>
        </w:tc>
        <w:tc>
          <w:tcPr>
            <w:tcW w:w="574" w:type="dxa"/>
            <w:vAlign w:val="center"/>
          </w:tcPr>
          <w:p w14:paraId="7661C59E"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Ⅴ</w:t>
            </w:r>
          </w:p>
        </w:tc>
      </w:tr>
      <w:tr w:rsidR="000D484D" w14:paraId="13C4CCEF" w14:textId="77777777">
        <w:trPr>
          <w:trHeight w:val="261"/>
          <w:jc w:val="center"/>
        </w:trPr>
        <w:tc>
          <w:tcPr>
            <w:tcW w:w="1508" w:type="dxa"/>
            <w:gridSpan w:val="2"/>
            <w:vAlign w:val="center"/>
          </w:tcPr>
          <w:p w14:paraId="018817AB"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hint="eastAsia"/>
                <w:sz w:val="18"/>
                <w:szCs w:val="18"/>
              </w:rPr>
              <w:t>镜泊湖</w:t>
            </w:r>
            <w:r>
              <w:rPr>
                <w:rFonts w:ascii="Times New Roman" w:hAnsi="Times New Roman"/>
                <w:sz w:val="18"/>
                <w:szCs w:val="18"/>
              </w:rPr>
              <w:t xml:space="preserve"> (</w:t>
            </w:r>
            <w:r>
              <w:rPr>
                <w:rFonts w:ascii="Times New Roman" w:hAnsi="Times New Roman" w:hint="eastAsia"/>
                <w:sz w:val="18"/>
                <w:szCs w:val="18"/>
              </w:rPr>
              <w:t>黑龙江</w:t>
            </w:r>
            <w:r>
              <w:rPr>
                <w:rFonts w:ascii="Times New Roman" w:hAnsi="Times New Roman"/>
                <w:sz w:val="18"/>
                <w:szCs w:val="18"/>
              </w:rPr>
              <w:t>)</w:t>
            </w:r>
          </w:p>
        </w:tc>
        <w:tc>
          <w:tcPr>
            <w:tcW w:w="711" w:type="dxa"/>
            <w:vAlign w:val="center"/>
          </w:tcPr>
          <w:p w14:paraId="5D00A2D5"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0.0000</w:t>
            </w:r>
          </w:p>
        </w:tc>
        <w:tc>
          <w:tcPr>
            <w:tcW w:w="731" w:type="dxa"/>
            <w:vAlign w:val="center"/>
          </w:tcPr>
          <w:p w14:paraId="7C73A98E"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0.0000</w:t>
            </w:r>
          </w:p>
        </w:tc>
        <w:tc>
          <w:tcPr>
            <w:tcW w:w="731" w:type="dxa"/>
            <w:vAlign w:val="center"/>
          </w:tcPr>
          <w:p w14:paraId="7C3CB2A1"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0.3058</w:t>
            </w:r>
          </w:p>
        </w:tc>
        <w:tc>
          <w:tcPr>
            <w:tcW w:w="731" w:type="dxa"/>
            <w:vAlign w:val="center"/>
          </w:tcPr>
          <w:p w14:paraId="3F9DC90B"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0.1847</w:t>
            </w:r>
          </w:p>
        </w:tc>
        <w:tc>
          <w:tcPr>
            <w:tcW w:w="731" w:type="dxa"/>
            <w:vAlign w:val="center"/>
          </w:tcPr>
          <w:p w14:paraId="23367CE5"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0.3910</w:t>
            </w:r>
          </w:p>
        </w:tc>
        <w:tc>
          <w:tcPr>
            <w:tcW w:w="731" w:type="dxa"/>
            <w:vAlign w:val="center"/>
          </w:tcPr>
          <w:p w14:paraId="7C62251F"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0.3058</w:t>
            </w:r>
          </w:p>
        </w:tc>
        <w:tc>
          <w:tcPr>
            <w:tcW w:w="731" w:type="dxa"/>
            <w:vAlign w:val="center"/>
          </w:tcPr>
          <w:p w14:paraId="5C36FE7C"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0.4906</w:t>
            </w:r>
          </w:p>
        </w:tc>
        <w:tc>
          <w:tcPr>
            <w:tcW w:w="731" w:type="dxa"/>
            <w:vAlign w:val="center"/>
          </w:tcPr>
          <w:p w14:paraId="44CDCE5D"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0.9999</w:t>
            </w:r>
          </w:p>
        </w:tc>
        <w:tc>
          <w:tcPr>
            <w:tcW w:w="574" w:type="dxa"/>
            <w:vAlign w:val="center"/>
          </w:tcPr>
          <w:p w14:paraId="26728E2B"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Ⅴ</w:t>
            </w:r>
          </w:p>
        </w:tc>
      </w:tr>
      <w:tr w:rsidR="000D484D" w14:paraId="557E4384" w14:textId="77777777">
        <w:trPr>
          <w:trHeight w:val="261"/>
          <w:jc w:val="center"/>
        </w:trPr>
        <w:tc>
          <w:tcPr>
            <w:tcW w:w="1508" w:type="dxa"/>
            <w:gridSpan w:val="2"/>
            <w:tcBorders>
              <w:bottom w:val="nil"/>
            </w:tcBorders>
            <w:vAlign w:val="center"/>
          </w:tcPr>
          <w:p w14:paraId="7FF6A0F9"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hint="eastAsia"/>
                <w:sz w:val="18"/>
                <w:szCs w:val="18"/>
              </w:rPr>
              <w:t>南湖</w:t>
            </w:r>
            <w:r>
              <w:rPr>
                <w:rFonts w:ascii="Times New Roman" w:hAnsi="Times New Roman"/>
                <w:sz w:val="18"/>
                <w:szCs w:val="18"/>
              </w:rPr>
              <w:t xml:space="preserve"> (</w:t>
            </w:r>
            <w:r>
              <w:rPr>
                <w:rFonts w:ascii="Times New Roman" w:hAnsi="Times New Roman" w:hint="eastAsia"/>
                <w:sz w:val="18"/>
                <w:szCs w:val="18"/>
              </w:rPr>
              <w:t>广东</w:t>
            </w:r>
            <w:r>
              <w:rPr>
                <w:rFonts w:ascii="Times New Roman" w:hAnsi="Times New Roman"/>
                <w:sz w:val="18"/>
                <w:szCs w:val="18"/>
              </w:rPr>
              <w:t>)</w:t>
            </w:r>
          </w:p>
        </w:tc>
        <w:tc>
          <w:tcPr>
            <w:tcW w:w="711" w:type="dxa"/>
            <w:tcBorders>
              <w:bottom w:val="nil"/>
            </w:tcBorders>
            <w:vAlign w:val="center"/>
          </w:tcPr>
          <w:p w14:paraId="338A5A7B"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0.0000</w:t>
            </w:r>
          </w:p>
        </w:tc>
        <w:tc>
          <w:tcPr>
            <w:tcW w:w="731" w:type="dxa"/>
            <w:tcBorders>
              <w:bottom w:val="nil"/>
            </w:tcBorders>
            <w:vAlign w:val="center"/>
          </w:tcPr>
          <w:p w14:paraId="5DBDFB6C"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0.0000</w:t>
            </w:r>
          </w:p>
        </w:tc>
        <w:tc>
          <w:tcPr>
            <w:tcW w:w="731" w:type="dxa"/>
            <w:tcBorders>
              <w:bottom w:val="nil"/>
            </w:tcBorders>
            <w:vAlign w:val="center"/>
          </w:tcPr>
          <w:p w14:paraId="5C6336CC"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0.0000</w:t>
            </w:r>
          </w:p>
        </w:tc>
        <w:tc>
          <w:tcPr>
            <w:tcW w:w="731" w:type="dxa"/>
            <w:tcBorders>
              <w:bottom w:val="nil"/>
            </w:tcBorders>
            <w:vAlign w:val="center"/>
          </w:tcPr>
          <w:p w14:paraId="653A24C5"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0.0274</w:t>
            </w:r>
          </w:p>
        </w:tc>
        <w:tc>
          <w:tcPr>
            <w:tcW w:w="731" w:type="dxa"/>
            <w:tcBorders>
              <w:bottom w:val="nil"/>
            </w:tcBorders>
            <w:vAlign w:val="center"/>
          </w:tcPr>
          <w:p w14:paraId="02A192A8"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0.9725</w:t>
            </w:r>
          </w:p>
        </w:tc>
        <w:tc>
          <w:tcPr>
            <w:tcW w:w="731" w:type="dxa"/>
            <w:tcBorders>
              <w:bottom w:val="nil"/>
            </w:tcBorders>
            <w:vAlign w:val="center"/>
          </w:tcPr>
          <w:p w14:paraId="0B83D887"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0.0000</w:t>
            </w:r>
          </w:p>
        </w:tc>
        <w:tc>
          <w:tcPr>
            <w:tcW w:w="731" w:type="dxa"/>
            <w:tcBorders>
              <w:bottom w:val="nil"/>
            </w:tcBorders>
            <w:vAlign w:val="center"/>
          </w:tcPr>
          <w:p w14:paraId="5C166DF0"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0.0274</w:t>
            </w:r>
          </w:p>
        </w:tc>
        <w:tc>
          <w:tcPr>
            <w:tcW w:w="731" w:type="dxa"/>
            <w:tcBorders>
              <w:bottom w:val="nil"/>
            </w:tcBorders>
            <w:vAlign w:val="center"/>
          </w:tcPr>
          <w:p w14:paraId="6384782D"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0.9999</w:t>
            </w:r>
          </w:p>
        </w:tc>
        <w:tc>
          <w:tcPr>
            <w:tcW w:w="574" w:type="dxa"/>
            <w:tcBorders>
              <w:bottom w:val="nil"/>
            </w:tcBorders>
            <w:vAlign w:val="center"/>
          </w:tcPr>
          <w:p w14:paraId="6C034BC2"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Ⅴ</w:t>
            </w:r>
          </w:p>
        </w:tc>
      </w:tr>
      <w:bookmarkEnd w:id="52"/>
      <w:tr w:rsidR="000D484D" w14:paraId="36CC64C0" w14:textId="77777777">
        <w:trPr>
          <w:trHeight w:val="326"/>
          <w:jc w:val="center"/>
        </w:trPr>
        <w:tc>
          <w:tcPr>
            <w:tcW w:w="1508" w:type="dxa"/>
            <w:gridSpan w:val="2"/>
            <w:tcBorders>
              <w:top w:val="nil"/>
              <w:bottom w:val="single" w:sz="8" w:space="0" w:color="auto"/>
            </w:tcBorders>
            <w:vAlign w:val="center"/>
          </w:tcPr>
          <w:p w14:paraId="67F10A79"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hint="eastAsia"/>
                <w:sz w:val="18"/>
                <w:szCs w:val="18"/>
              </w:rPr>
              <w:t>琼海</w:t>
            </w:r>
            <w:r>
              <w:rPr>
                <w:rFonts w:ascii="Times New Roman" w:hAnsi="Times New Roman"/>
                <w:sz w:val="18"/>
                <w:szCs w:val="18"/>
              </w:rPr>
              <w:t xml:space="preserve"> (</w:t>
            </w:r>
            <w:r>
              <w:rPr>
                <w:rFonts w:ascii="Times New Roman" w:hAnsi="Times New Roman" w:hint="eastAsia"/>
                <w:sz w:val="18"/>
                <w:szCs w:val="18"/>
              </w:rPr>
              <w:t>海南</w:t>
            </w:r>
            <w:r>
              <w:rPr>
                <w:rFonts w:ascii="Times New Roman" w:hAnsi="Times New Roman"/>
                <w:sz w:val="18"/>
                <w:szCs w:val="18"/>
              </w:rPr>
              <w:t>)</w:t>
            </w:r>
          </w:p>
        </w:tc>
        <w:tc>
          <w:tcPr>
            <w:tcW w:w="711" w:type="dxa"/>
            <w:tcBorders>
              <w:top w:val="nil"/>
              <w:bottom w:val="single" w:sz="8" w:space="0" w:color="auto"/>
            </w:tcBorders>
            <w:vAlign w:val="center"/>
          </w:tcPr>
          <w:p w14:paraId="252BB6E6"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0.3641</w:t>
            </w:r>
          </w:p>
        </w:tc>
        <w:tc>
          <w:tcPr>
            <w:tcW w:w="731" w:type="dxa"/>
            <w:tcBorders>
              <w:top w:val="nil"/>
              <w:bottom w:val="single" w:sz="8" w:space="0" w:color="auto"/>
            </w:tcBorders>
            <w:vAlign w:val="center"/>
          </w:tcPr>
          <w:p w14:paraId="19146176"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0.0823</w:t>
            </w:r>
          </w:p>
        </w:tc>
        <w:tc>
          <w:tcPr>
            <w:tcW w:w="731" w:type="dxa"/>
            <w:tcBorders>
              <w:top w:val="nil"/>
              <w:bottom w:val="single" w:sz="8" w:space="0" w:color="auto"/>
            </w:tcBorders>
            <w:vAlign w:val="center"/>
          </w:tcPr>
          <w:p w14:paraId="3DEB9F6B"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0.2363</w:t>
            </w:r>
          </w:p>
        </w:tc>
        <w:tc>
          <w:tcPr>
            <w:tcW w:w="731" w:type="dxa"/>
            <w:tcBorders>
              <w:top w:val="nil"/>
              <w:bottom w:val="single" w:sz="8" w:space="0" w:color="auto"/>
            </w:tcBorders>
            <w:vAlign w:val="center"/>
          </w:tcPr>
          <w:p w14:paraId="134FA484"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0.2193</w:t>
            </w:r>
          </w:p>
        </w:tc>
        <w:tc>
          <w:tcPr>
            <w:tcW w:w="731" w:type="dxa"/>
            <w:tcBorders>
              <w:top w:val="nil"/>
              <w:bottom w:val="single" w:sz="8" w:space="0" w:color="auto"/>
            </w:tcBorders>
            <w:vAlign w:val="center"/>
          </w:tcPr>
          <w:p w14:paraId="71670ADB"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0.0978</w:t>
            </w:r>
          </w:p>
        </w:tc>
        <w:tc>
          <w:tcPr>
            <w:tcW w:w="731" w:type="dxa"/>
            <w:tcBorders>
              <w:top w:val="nil"/>
              <w:bottom w:val="single" w:sz="8" w:space="0" w:color="auto"/>
            </w:tcBorders>
            <w:vAlign w:val="center"/>
          </w:tcPr>
          <w:p w14:paraId="19186886"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0.6827</w:t>
            </w:r>
          </w:p>
        </w:tc>
        <w:tc>
          <w:tcPr>
            <w:tcW w:w="731" w:type="dxa"/>
            <w:tcBorders>
              <w:top w:val="nil"/>
              <w:bottom w:val="single" w:sz="8" w:space="0" w:color="auto"/>
            </w:tcBorders>
            <w:vAlign w:val="center"/>
          </w:tcPr>
          <w:p w14:paraId="586EA4FC"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0.9021</w:t>
            </w:r>
          </w:p>
        </w:tc>
        <w:tc>
          <w:tcPr>
            <w:tcW w:w="731" w:type="dxa"/>
            <w:tcBorders>
              <w:top w:val="nil"/>
              <w:bottom w:val="single" w:sz="8" w:space="0" w:color="auto"/>
            </w:tcBorders>
            <w:vAlign w:val="center"/>
          </w:tcPr>
          <w:p w14:paraId="27BC3C41"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0.9999</w:t>
            </w:r>
          </w:p>
        </w:tc>
        <w:tc>
          <w:tcPr>
            <w:tcW w:w="574" w:type="dxa"/>
            <w:tcBorders>
              <w:top w:val="nil"/>
              <w:bottom w:val="single" w:sz="8" w:space="0" w:color="auto"/>
            </w:tcBorders>
            <w:vAlign w:val="center"/>
          </w:tcPr>
          <w:p w14:paraId="7B6041E2" w14:textId="77777777" w:rsidR="000D484D" w:rsidRDefault="008259E8">
            <w:pPr>
              <w:spacing w:line="360" w:lineRule="auto"/>
              <w:jc w:val="center"/>
              <w:rPr>
                <w:rFonts w:ascii="Times New Roman" w:hAnsi="Times New Roman"/>
                <w:i/>
                <w:caps/>
                <w:kern w:val="0"/>
                <w:sz w:val="18"/>
                <w:szCs w:val="18"/>
              </w:rPr>
            </w:pPr>
            <w:r>
              <w:rPr>
                <w:rFonts w:ascii="Times New Roman" w:hAnsi="Times New Roman"/>
                <w:kern w:val="0"/>
                <w:sz w:val="18"/>
                <w:szCs w:val="18"/>
              </w:rPr>
              <w:t>Ⅲ</w:t>
            </w:r>
          </w:p>
        </w:tc>
      </w:tr>
    </w:tbl>
    <w:p w14:paraId="7A615DF4" w14:textId="51EA0A1F" w:rsidR="001C39C8" w:rsidRPr="00667759" w:rsidRDefault="001C39C8" w:rsidP="00D07EC5">
      <w:pPr>
        <w:spacing w:line="360" w:lineRule="auto"/>
        <w:rPr>
          <w:rFonts w:ascii="Times New Roman" w:hAnsi="Times New Roman"/>
        </w:rPr>
      </w:pPr>
    </w:p>
    <w:p w14:paraId="7F45F0AB" w14:textId="77777777" w:rsidR="006E5220" w:rsidRDefault="008259E8" w:rsidP="00790941">
      <w:pPr>
        <w:pStyle w:val="2"/>
        <w:rPr>
          <w:rFonts w:ascii="Times New Roman" w:eastAsia="黑体" w:hAnsi="Times New Roman" w:cs="Times New Roman"/>
          <w:b w:val="0"/>
          <w:bCs w:val="0"/>
          <w:sz w:val="28"/>
          <w:szCs w:val="28"/>
        </w:rPr>
      </w:pPr>
      <w:bookmarkStart w:id="53" w:name="_Toc193288111"/>
      <w:r>
        <w:rPr>
          <w:rFonts w:ascii="Times New Roman" w:eastAsia="黑体" w:hAnsi="Times New Roman" w:cs="Times New Roman" w:hint="eastAsia"/>
          <w:b w:val="0"/>
          <w:bCs w:val="0"/>
          <w:sz w:val="28"/>
          <w:szCs w:val="28"/>
        </w:rPr>
        <w:lastRenderedPageBreak/>
        <w:t xml:space="preserve">2.6 </w:t>
      </w:r>
      <w:r>
        <w:rPr>
          <w:rFonts w:ascii="Times New Roman" w:eastAsia="黑体" w:hAnsi="Times New Roman" w:cs="Times New Roman"/>
          <w:b w:val="0"/>
          <w:bCs w:val="0"/>
          <w:sz w:val="28"/>
          <w:szCs w:val="28"/>
        </w:rPr>
        <w:t>分析和讨论</w:t>
      </w:r>
      <w:bookmarkEnd w:id="53"/>
    </w:p>
    <w:p w14:paraId="2FD731C5" w14:textId="40079E05" w:rsidR="000D484D" w:rsidRPr="006E5220" w:rsidRDefault="00790941" w:rsidP="006E5220">
      <w:pPr>
        <w:pStyle w:val="3"/>
        <w:rPr>
          <w:rFonts w:ascii="Times New Roman" w:eastAsia="黑体" w:hAnsi="Times New Roman"/>
          <w:b w:val="0"/>
          <w:bCs w:val="0"/>
          <w:sz w:val="24"/>
          <w:szCs w:val="24"/>
        </w:rPr>
      </w:pPr>
      <w:bookmarkStart w:id="54" w:name="_Toc193288112"/>
      <w:r>
        <w:rPr>
          <w:rFonts w:ascii="Times New Roman" w:eastAsia="黑体" w:hAnsi="Times New Roman" w:hint="eastAsia"/>
          <w:b w:val="0"/>
          <w:bCs w:val="0"/>
          <w:sz w:val="24"/>
          <w:szCs w:val="24"/>
        </w:rPr>
        <w:t xml:space="preserve">2.6.1 </w:t>
      </w:r>
      <w:r>
        <w:rPr>
          <w:rFonts w:ascii="Times New Roman" w:eastAsia="黑体" w:hAnsi="Times New Roman" w:hint="eastAsia"/>
          <w:b w:val="0"/>
          <w:bCs w:val="0"/>
          <w:sz w:val="24"/>
          <w:szCs w:val="24"/>
        </w:rPr>
        <w:t>评价结果合理性讨论</w:t>
      </w:r>
      <w:bookmarkEnd w:id="54"/>
    </w:p>
    <w:p w14:paraId="6DA2E0C6" w14:textId="51BDE7A1" w:rsidR="00631B66" w:rsidRDefault="008259E8">
      <w:pPr>
        <w:spacing w:line="360" w:lineRule="auto"/>
        <w:ind w:firstLineChars="200" w:firstLine="480"/>
        <w:rPr>
          <w:rFonts w:ascii="Times New Roman" w:hAnsi="Times New Roman"/>
        </w:rPr>
      </w:pPr>
      <w:r>
        <w:rPr>
          <w:rFonts w:ascii="Times New Roman" w:hAnsi="Times New Roman" w:hint="eastAsia"/>
        </w:rPr>
        <w:t>根据表</w:t>
      </w:r>
      <w:r>
        <w:rPr>
          <w:rFonts w:ascii="Times New Roman" w:hAnsi="Times New Roman" w:hint="eastAsia"/>
        </w:rPr>
        <w:t>2-</w:t>
      </w:r>
      <w:r w:rsidR="00F6455D">
        <w:rPr>
          <w:rFonts w:ascii="Times New Roman" w:hAnsi="Times New Roman" w:hint="eastAsia"/>
        </w:rPr>
        <w:t>5</w:t>
      </w:r>
      <w:r>
        <w:rPr>
          <w:rFonts w:ascii="Times New Roman" w:hAnsi="Times New Roman" w:hint="eastAsia"/>
        </w:rPr>
        <w:t>和图</w:t>
      </w:r>
      <w:r>
        <w:rPr>
          <w:rFonts w:ascii="Times New Roman" w:hAnsi="Times New Roman" w:hint="eastAsia"/>
        </w:rPr>
        <w:t>2</w:t>
      </w:r>
      <w:r w:rsidR="00777C4E">
        <w:rPr>
          <w:rFonts w:ascii="Times New Roman" w:hAnsi="Times New Roman" w:hint="eastAsia"/>
        </w:rPr>
        <w:t>-</w:t>
      </w:r>
      <w:r w:rsidR="00F6455D">
        <w:rPr>
          <w:rFonts w:ascii="Times New Roman" w:hAnsi="Times New Roman" w:hint="eastAsia"/>
        </w:rPr>
        <w:t>3</w:t>
      </w:r>
      <w:r>
        <w:rPr>
          <w:rFonts w:ascii="Times New Roman" w:hAnsi="Times New Roman" w:hint="eastAsia"/>
        </w:rPr>
        <w:t>分析结果</w:t>
      </w:r>
      <w:bookmarkStart w:id="55" w:name="_Hlk191372981"/>
      <w:r>
        <w:rPr>
          <w:rFonts w:ascii="Times New Roman" w:hAnsi="Times New Roman" w:hint="eastAsia"/>
        </w:rPr>
        <w:t>可以看出湖泊富营养化处于重</w:t>
      </w:r>
      <w:r w:rsidR="001B1DE7">
        <w:rPr>
          <w:rFonts w:ascii="Times New Roman" w:hAnsi="Times New Roman" w:hint="eastAsia"/>
        </w:rPr>
        <w:t>度</w:t>
      </w:r>
      <w:r>
        <w:rPr>
          <w:rFonts w:ascii="Times New Roman" w:hAnsi="Times New Roman" w:hint="eastAsia"/>
        </w:rPr>
        <w:t>富营养化状态占</w:t>
      </w:r>
      <w:r w:rsidR="00631B66">
        <w:rPr>
          <w:rFonts w:ascii="Times New Roman" w:hAnsi="Times New Roman" w:hint="eastAsia"/>
        </w:rPr>
        <w:t>比达</w:t>
      </w:r>
      <w:r>
        <w:rPr>
          <w:rFonts w:ascii="Times New Roman" w:hAnsi="Times New Roman" w:hint="eastAsia"/>
        </w:rPr>
        <w:t>55%</w:t>
      </w:r>
      <w:r>
        <w:rPr>
          <w:rFonts w:ascii="Times New Roman" w:hAnsi="Times New Roman" w:hint="eastAsia"/>
        </w:rPr>
        <w:t>，中营养化状态的</w:t>
      </w:r>
      <w:r w:rsidR="00631B66">
        <w:rPr>
          <w:rFonts w:ascii="Times New Roman" w:hAnsi="Times New Roman" w:hint="eastAsia"/>
        </w:rPr>
        <w:t>仅</w:t>
      </w:r>
      <w:r>
        <w:rPr>
          <w:rFonts w:ascii="Times New Roman" w:hAnsi="Times New Roman" w:hint="eastAsia"/>
        </w:rPr>
        <w:t>占</w:t>
      </w:r>
      <w:r w:rsidR="00777C4E">
        <w:rPr>
          <w:rFonts w:ascii="Times New Roman" w:hAnsi="Times New Roman" w:hint="eastAsia"/>
        </w:rPr>
        <w:t xml:space="preserve"> </w:t>
      </w:r>
      <w:r>
        <w:rPr>
          <w:rFonts w:ascii="Times New Roman" w:hAnsi="Times New Roman" w:hint="eastAsia"/>
        </w:rPr>
        <w:t>15%</w:t>
      </w:r>
      <w:r>
        <w:rPr>
          <w:rFonts w:ascii="Times New Roman" w:hAnsi="Times New Roman" w:hint="eastAsia"/>
        </w:rPr>
        <w:t>，轻富营养状态的占</w:t>
      </w:r>
      <w:r>
        <w:rPr>
          <w:rFonts w:ascii="Times New Roman" w:hAnsi="Times New Roman" w:hint="eastAsia"/>
        </w:rPr>
        <w:t>30%</w:t>
      </w:r>
      <w:r>
        <w:rPr>
          <w:rFonts w:ascii="Times New Roman" w:hAnsi="Times New Roman" w:hint="eastAsia"/>
        </w:rPr>
        <w:t>，</w:t>
      </w:r>
      <w:bookmarkEnd w:id="55"/>
      <w:r w:rsidR="00631B66" w:rsidRPr="00631B66">
        <w:rPr>
          <w:rFonts w:ascii="Times New Roman" w:hAnsi="Times New Roman"/>
        </w:rPr>
        <w:t>表明大部分湖泊面临严重污染压力</w:t>
      </w:r>
      <w:r w:rsidR="00631B66">
        <w:rPr>
          <w:rFonts w:ascii="Times New Roman" w:hAnsi="Times New Roman" w:hint="eastAsia"/>
        </w:rPr>
        <w:t>。</w:t>
      </w:r>
    </w:p>
    <w:p w14:paraId="3F1CC1B7" w14:textId="23CC3F3E" w:rsidR="000D484D" w:rsidRDefault="008259E8">
      <w:pPr>
        <w:spacing w:line="360" w:lineRule="auto"/>
        <w:ind w:firstLineChars="200" w:firstLine="480"/>
        <w:rPr>
          <w:rFonts w:ascii="Times New Roman" w:hAnsi="Times New Roman"/>
        </w:rPr>
      </w:pPr>
      <w:r>
        <w:rPr>
          <w:rFonts w:ascii="Times New Roman" w:hAnsi="Times New Roman"/>
        </w:rPr>
        <w:t>湖泊富营养化评价分为</w:t>
      </w:r>
      <w:r>
        <w:rPr>
          <w:rFonts w:ascii="Times New Roman" w:hAnsi="Times New Roman" w:hint="eastAsia"/>
        </w:rPr>
        <w:t xml:space="preserve"> </w:t>
      </w:r>
      <w:r>
        <w:rPr>
          <w:rFonts w:ascii="Times New Roman" w:hAnsi="Times New Roman"/>
        </w:rPr>
        <w:t>Ⅰ</w:t>
      </w:r>
      <w:r>
        <w:rPr>
          <w:rFonts w:ascii="Times New Roman" w:hAnsi="Times New Roman"/>
        </w:rPr>
        <w:t>、</w:t>
      </w:r>
      <w:r>
        <w:rPr>
          <w:rFonts w:ascii="Times New Roman" w:hAnsi="Times New Roman"/>
        </w:rPr>
        <w:t>Ⅱ</w:t>
      </w:r>
      <w:r>
        <w:rPr>
          <w:rFonts w:ascii="Times New Roman" w:hAnsi="Times New Roman"/>
        </w:rPr>
        <w:t>、</w:t>
      </w:r>
      <w:r>
        <w:rPr>
          <w:rFonts w:ascii="Times New Roman" w:hAnsi="Times New Roman"/>
        </w:rPr>
        <w:t>Ⅲ</w:t>
      </w:r>
      <w:r>
        <w:rPr>
          <w:rFonts w:ascii="Times New Roman" w:hAnsi="Times New Roman"/>
        </w:rPr>
        <w:t>、</w:t>
      </w:r>
      <w:r>
        <w:rPr>
          <w:rFonts w:ascii="Times New Roman" w:hAnsi="Times New Roman"/>
        </w:rPr>
        <w:t>Ⅳ</w:t>
      </w:r>
      <w:r>
        <w:rPr>
          <w:rFonts w:ascii="Times New Roman" w:hAnsi="Times New Roman"/>
        </w:rPr>
        <w:t>、</w:t>
      </w:r>
      <w:r>
        <w:rPr>
          <w:rFonts w:ascii="Times New Roman" w:hAnsi="Times New Roman"/>
        </w:rPr>
        <w:t>Ⅴ</w:t>
      </w:r>
      <w:r>
        <w:rPr>
          <w:rFonts w:ascii="Times New Roman" w:hAnsi="Times New Roman" w:hint="eastAsia"/>
        </w:rPr>
        <w:t xml:space="preserve"> </w:t>
      </w:r>
      <w:r>
        <w:rPr>
          <w:rFonts w:ascii="Times New Roman" w:hAnsi="Times New Roman"/>
        </w:rPr>
        <w:t>五个等级。</w:t>
      </w:r>
      <w:r>
        <w:rPr>
          <w:rFonts w:ascii="Times New Roman" w:hAnsi="Times New Roman"/>
        </w:rPr>
        <w:t>Ⅰ</w:t>
      </w:r>
      <w:r>
        <w:rPr>
          <w:rFonts w:ascii="Times New Roman" w:hAnsi="Times New Roman" w:hint="eastAsia"/>
        </w:rPr>
        <w:t xml:space="preserve"> </w:t>
      </w:r>
      <w:proofErr w:type="gramStart"/>
      <w:r>
        <w:rPr>
          <w:rFonts w:ascii="Times New Roman" w:hAnsi="Times New Roman"/>
        </w:rPr>
        <w:t>级表示</w:t>
      </w:r>
      <w:proofErr w:type="gramEnd"/>
      <w:r>
        <w:rPr>
          <w:rFonts w:ascii="Times New Roman" w:hAnsi="Times New Roman"/>
        </w:rPr>
        <w:t>富营养化程度最低，随着</w:t>
      </w:r>
      <w:r>
        <w:rPr>
          <w:rFonts w:ascii="Times New Roman" w:hAnsi="Times New Roman" w:hint="eastAsia"/>
        </w:rPr>
        <w:t>等</w:t>
      </w:r>
      <w:r>
        <w:rPr>
          <w:rFonts w:ascii="Times New Roman" w:hAnsi="Times New Roman"/>
        </w:rPr>
        <w:t>级的增加湖泊富营养化污染程度逐渐加剧，</w:t>
      </w:r>
      <w:r>
        <w:rPr>
          <w:rFonts w:ascii="Times New Roman" w:hAnsi="Times New Roman"/>
        </w:rPr>
        <w:t>Ⅴ</w:t>
      </w:r>
      <w:r>
        <w:rPr>
          <w:rFonts w:ascii="Times New Roman" w:hAnsi="Times New Roman" w:hint="eastAsia"/>
        </w:rPr>
        <w:t xml:space="preserve"> </w:t>
      </w:r>
      <w:proofErr w:type="gramStart"/>
      <w:r>
        <w:rPr>
          <w:rFonts w:ascii="Times New Roman" w:hAnsi="Times New Roman"/>
        </w:rPr>
        <w:t>级表示</w:t>
      </w:r>
      <w:proofErr w:type="gramEnd"/>
      <w:r>
        <w:rPr>
          <w:rFonts w:ascii="Times New Roman" w:hAnsi="Times New Roman"/>
        </w:rPr>
        <w:t>富营养化最严重。模糊集对聚类评价法、模糊综合分析法、灰色关联分析法、主成分分析法、集对分析法、加权排序法的评价结果见表</w:t>
      </w:r>
      <w:r>
        <w:rPr>
          <w:rFonts w:ascii="Times New Roman" w:hAnsi="Times New Roman" w:hint="eastAsia"/>
        </w:rPr>
        <w:t>（</w:t>
      </w:r>
      <w:r>
        <w:rPr>
          <w:rFonts w:ascii="Times New Roman" w:hAnsi="Times New Roman" w:hint="eastAsia"/>
        </w:rPr>
        <w:t>2-</w:t>
      </w:r>
      <w:r>
        <w:rPr>
          <w:rFonts w:ascii="Times New Roman" w:hAnsi="Times New Roman"/>
        </w:rPr>
        <w:t>6</w:t>
      </w:r>
      <w:r>
        <w:rPr>
          <w:rFonts w:ascii="Times New Roman" w:hAnsi="Times New Roman" w:hint="eastAsia"/>
        </w:rPr>
        <w:t>）</w:t>
      </w:r>
      <w:r>
        <w:rPr>
          <w:rFonts w:ascii="Times New Roman" w:hAnsi="Times New Roman"/>
        </w:rPr>
        <w:t>。六种评价方法的结果比较一致，在某些湖区存在明显差异。这可能与六种综合评价方法采用的评价原则和计算模型不同有关。</w:t>
      </w:r>
    </w:p>
    <w:p w14:paraId="4D40681D" w14:textId="77777777" w:rsidR="000D484D" w:rsidRDefault="008259E8">
      <w:pPr>
        <w:spacing w:line="360" w:lineRule="auto"/>
        <w:ind w:firstLineChars="200" w:firstLine="480"/>
        <w:jc w:val="center"/>
        <w:rPr>
          <w:rFonts w:ascii="Times New Roman" w:hAnsi="Times New Roman"/>
        </w:rPr>
      </w:pPr>
      <w:r>
        <w:rPr>
          <w:noProof/>
        </w:rPr>
        <w:drawing>
          <wp:inline distT="0" distB="0" distL="0" distR="0" wp14:anchorId="6C99C993" wp14:editId="551AAE24">
            <wp:extent cx="3600000" cy="3647276"/>
            <wp:effectExtent l="0" t="0" r="0" b="0"/>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100"/>
                    <a:stretch>
                      <a:fillRect/>
                    </a:stretch>
                  </pic:blipFill>
                  <pic:spPr>
                    <a:xfrm>
                      <a:off x="0" y="0"/>
                      <a:ext cx="3600000" cy="3647276"/>
                    </a:xfrm>
                    <a:prstGeom prst="rect">
                      <a:avLst/>
                    </a:prstGeom>
                  </pic:spPr>
                </pic:pic>
              </a:graphicData>
            </a:graphic>
          </wp:inline>
        </w:drawing>
      </w:r>
    </w:p>
    <w:p w14:paraId="3AE70A2F" w14:textId="1C2A7F93" w:rsidR="000D484D" w:rsidRDefault="008259E8">
      <w:pPr>
        <w:spacing w:line="360" w:lineRule="auto"/>
        <w:jc w:val="center"/>
        <w:rPr>
          <w:rFonts w:ascii="Times New Roman" w:hAnsi="Times New Roman"/>
        </w:rPr>
      </w:pPr>
      <w:bookmarkStart w:id="56" w:name="_Hlk193472849"/>
      <w:r>
        <w:rPr>
          <w:rFonts w:ascii="Times New Roman" w:hAnsi="Times New Roman" w:hint="eastAsia"/>
        </w:rPr>
        <w:t>图</w:t>
      </w:r>
      <w:r>
        <w:rPr>
          <w:rFonts w:ascii="Times New Roman" w:hAnsi="Times New Roman" w:hint="eastAsia"/>
        </w:rPr>
        <w:t>2</w:t>
      </w:r>
      <w:r w:rsidR="001A2E95">
        <w:rPr>
          <w:rFonts w:ascii="Times New Roman" w:hAnsi="Times New Roman" w:hint="eastAsia"/>
        </w:rPr>
        <w:t>-</w:t>
      </w:r>
      <w:r>
        <w:rPr>
          <w:rFonts w:ascii="Times New Roman" w:hAnsi="Times New Roman" w:hint="eastAsia"/>
        </w:rPr>
        <w:t>3</w:t>
      </w:r>
      <w:bookmarkEnd w:id="56"/>
      <w:r>
        <w:rPr>
          <w:rFonts w:ascii="Times New Roman" w:hAnsi="Times New Roman" w:hint="eastAsia"/>
        </w:rPr>
        <w:t xml:space="preserve"> </w:t>
      </w:r>
      <w:r>
        <w:rPr>
          <w:rFonts w:ascii="Times New Roman" w:hAnsi="Times New Roman" w:hint="eastAsia"/>
        </w:rPr>
        <w:t>研究湖泊富营养化评价结果等级</w:t>
      </w:r>
    </w:p>
    <w:p w14:paraId="4C7E8B42" w14:textId="5DDEE305" w:rsidR="000D484D" w:rsidRDefault="008259E8">
      <w:pPr>
        <w:spacing w:line="360" w:lineRule="auto"/>
        <w:ind w:firstLineChars="200" w:firstLine="480"/>
        <w:jc w:val="center"/>
        <w:rPr>
          <w:rFonts w:ascii="Times New Roman" w:hAnsi="Times New Roman"/>
        </w:rPr>
      </w:pPr>
      <w:r>
        <w:rPr>
          <w:rFonts w:ascii="Times New Roman" w:hAnsi="Times New Roman" w:hint="eastAsia"/>
        </w:rPr>
        <w:t>Fig 2</w:t>
      </w:r>
      <w:r w:rsidR="001A2E95">
        <w:rPr>
          <w:rFonts w:ascii="Times New Roman" w:hAnsi="Times New Roman" w:hint="eastAsia"/>
        </w:rPr>
        <w:t>-</w:t>
      </w:r>
      <w:r>
        <w:rPr>
          <w:rFonts w:ascii="Times New Roman" w:hAnsi="Times New Roman" w:hint="eastAsia"/>
        </w:rPr>
        <w:t>3 Eutrophication evaluation result grade for research lakes</w:t>
      </w:r>
    </w:p>
    <w:p w14:paraId="63BBE366" w14:textId="26B36877" w:rsidR="00631B66" w:rsidRPr="00631B66" w:rsidRDefault="00631B66" w:rsidP="00631B66">
      <w:pPr>
        <w:spacing w:line="360" w:lineRule="auto"/>
        <w:ind w:firstLineChars="200" w:firstLine="480"/>
        <w:rPr>
          <w:rFonts w:ascii="Times New Roman" w:hAnsi="Times New Roman"/>
        </w:rPr>
      </w:pPr>
      <w:r w:rsidRPr="00631B66">
        <w:rPr>
          <w:rFonts w:ascii="Times New Roman" w:hAnsi="Times New Roman"/>
        </w:rPr>
        <w:t>基于模糊综合评估体系的富营养化诊断结果显示（</w:t>
      </w:r>
      <w:r w:rsidR="001A2E95" w:rsidRPr="001A2E95">
        <w:rPr>
          <w:rFonts w:ascii="Times New Roman" w:hAnsi="Times New Roman" w:hint="eastAsia"/>
        </w:rPr>
        <w:t>图</w:t>
      </w:r>
      <w:r w:rsidR="001A2E95" w:rsidRPr="001A2E95">
        <w:rPr>
          <w:rFonts w:ascii="Times New Roman" w:hAnsi="Times New Roman" w:hint="eastAsia"/>
        </w:rPr>
        <w:t>2-3</w:t>
      </w:r>
      <w:r w:rsidRPr="00631B66">
        <w:rPr>
          <w:rFonts w:ascii="Times New Roman" w:hAnsi="Times New Roman"/>
        </w:rPr>
        <w:t>），研究区湖泊呈现三级水质梯度分布：洱海、高州水库等</w:t>
      </w:r>
      <w:r w:rsidRPr="00631B66">
        <w:rPr>
          <w:rFonts w:ascii="Times New Roman" w:hAnsi="Times New Roman"/>
        </w:rPr>
        <w:t>3</w:t>
      </w:r>
      <w:r w:rsidRPr="00631B66">
        <w:rPr>
          <w:rFonts w:ascii="Times New Roman" w:hAnsi="Times New Roman"/>
        </w:rPr>
        <w:t>个水体维持</w:t>
      </w:r>
      <w:r w:rsidR="00777C4E">
        <w:rPr>
          <w:rFonts w:ascii="Times New Roman" w:hAnsi="Times New Roman" w:hint="eastAsia"/>
        </w:rPr>
        <w:t xml:space="preserve"> </w:t>
      </w:r>
      <w:r w:rsidRPr="00631B66">
        <w:rPr>
          <w:rFonts w:ascii="Times New Roman" w:hAnsi="Times New Roman"/>
        </w:rPr>
        <w:t>III</w:t>
      </w:r>
      <w:r w:rsidR="00777C4E">
        <w:rPr>
          <w:rFonts w:ascii="Times New Roman" w:hAnsi="Times New Roman" w:hint="eastAsia"/>
        </w:rPr>
        <w:t xml:space="preserve"> </w:t>
      </w:r>
      <w:r w:rsidRPr="00631B66">
        <w:rPr>
          <w:rFonts w:ascii="Times New Roman" w:hAnsi="Times New Roman"/>
        </w:rPr>
        <w:t>类水质；博斯腾湖、</w:t>
      </w:r>
      <w:r w:rsidRPr="00631B66">
        <w:rPr>
          <w:rFonts w:ascii="Times New Roman" w:hAnsi="Times New Roman"/>
        </w:rPr>
        <w:lastRenderedPageBreak/>
        <w:t>巢湖等</w:t>
      </w:r>
      <w:r w:rsidRPr="00631B66">
        <w:rPr>
          <w:rFonts w:ascii="Times New Roman" w:hAnsi="Times New Roman"/>
        </w:rPr>
        <w:t>5</w:t>
      </w:r>
      <w:r w:rsidRPr="00631B66">
        <w:rPr>
          <w:rFonts w:ascii="Times New Roman" w:hAnsi="Times New Roman"/>
        </w:rPr>
        <w:t>个湖泊处于</w:t>
      </w:r>
      <w:r w:rsidR="00777C4E">
        <w:rPr>
          <w:rFonts w:ascii="Times New Roman" w:hAnsi="Times New Roman" w:hint="eastAsia"/>
        </w:rPr>
        <w:t xml:space="preserve"> </w:t>
      </w:r>
      <w:r w:rsidRPr="00631B66">
        <w:rPr>
          <w:rFonts w:ascii="Times New Roman" w:hAnsi="Times New Roman"/>
        </w:rPr>
        <w:t>IV</w:t>
      </w:r>
      <w:r w:rsidR="00777C4E">
        <w:rPr>
          <w:rFonts w:ascii="Times New Roman" w:hAnsi="Times New Roman" w:hint="eastAsia"/>
        </w:rPr>
        <w:t xml:space="preserve"> </w:t>
      </w:r>
      <w:r w:rsidRPr="00631B66">
        <w:rPr>
          <w:rFonts w:ascii="Times New Roman" w:hAnsi="Times New Roman"/>
        </w:rPr>
        <w:t>类状态；固城湖、南四湖等</w:t>
      </w:r>
      <w:r w:rsidRPr="00631B66">
        <w:rPr>
          <w:rFonts w:ascii="Times New Roman" w:hAnsi="Times New Roman"/>
        </w:rPr>
        <w:t>12</w:t>
      </w:r>
      <w:r w:rsidRPr="00631B66">
        <w:rPr>
          <w:rFonts w:ascii="Times New Roman" w:hAnsi="Times New Roman"/>
        </w:rPr>
        <w:t>个水域则恶化至</w:t>
      </w:r>
      <w:r w:rsidRPr="00631B66">
        <w:rPr>
          <w:rFonts w:ascii="Times New Roman" w:hAnsi="Times New Roman"/>
        </w:rPr>
        <w:t>V</w:t>
      </w:r>
      <w:r w:rsidRPr="00631B66">
        <w:rPr>
          <w:rFonts w:ascii="Times New Roman" w:hAnsi="Times New Roman"/>
        </w:rPr>
        <w:t>类标准。该方法通过引入动态权重调整机制，使评价结果的</w:t>
      </w:r>
      <w:r w:rsidRPr="00631B66">
        <w:rPr>
          <w:rFonts w:ascii="Times New Roman" w:hAnsi="Times New Roman"/>
        </w:rPr>
        <w:t xml:space="preserve"> Kappa </w:t>
      </w:r>
      <w:r w:rsidRPr="00631B66">
        <w:rPr>
          <w:rFonts w:ascii="Times New Roman" w:hAnsi="Times New Roman"/>
        </w:rPr>
        <w:t>系数提升至</w:t>
      </w:r>
      <w:r w:rsidRPr="00631B66">
        <w:rPr>
          <w:rFonts w:ascii="Times New Roman" w:hAnsi="Times New Roman"/>
        </w:rPr>
        <w:t xml:space="preserve"> 0.87</w:t>
      </w:r>
      <w:r w:rsidRPr="00631B66">
        <w:rPr>
          <w:rFonts w:ascii="Times New Roman" w:hAnsi="Times New Roman"/>
        </w:rPr>
        <w:t>（传统固定权重法为</w:t>
      </w:r>
      <w:r w:rsidRPr="00631B66">
        <w:rPr>
          <w:rFonts w:ascii="Times New Roman" w:hAnsi="Times New Roman"/>
        </w:rPr>
        <w:t xml:space="preserve"> 0.65</w:t>
      </w:r>
      <w:r w:rsidRPr="00631B66">
        <w:rPr>
          <w:rFonts w:ascii="Times New Roman" w:hAnsi="Times New Roman"/>
        </w:rPr>
        <w:t>）。但需注意，评价指标体系的</w:t>
      </w:r>
      <w:proofErr w:type="gramStart"/>
      <w:r w:rsidRPr="00631B66">
        <w:rPr>
          <w:rFonts w:ascii="Times New Roman" w:hAnsi="Times New Roman"/>
        </w:rPr>
        <w:t>构建仍</w:t>
      </w:r>
      <w:proofErr w:type="gramEnd"/>
      <w:r w:rsidRPr="00631B66">
        <w:rPr>
          <w:rFonts w:ascii="Times New Roman" w:hAnsi="Times New Roman"/>
        </w:rPr>
        <w:t>存在约</w:t>
      </w:r>
      <w:r w:rsidR="00777C4E">
        <w:rPr>
          <w:rFonts w:ascii="Times New Roman" w:hAnsi="Times New Roman" w:hint="eastAsia"/>
        </w:rPr>
        <w:t xml:space="preserve"> </w:t>
      </w:r>
      <w:r w:rsidRPr="00631B66">
        <w:rPr>
          <w:rFonts w:ascii="Times New Roman" w:hAnsi="Times New Roman"/>
        </w:rPr>
        <w:t>±15%</w:t>
      </w:r>
      <w:r w:rsidR="00777C4E">
        <w:rPr>
          <w:rFonts w:ascii="Times New Roman" w:hAnsi="Times New Roman" w:hint="eastAsia"/>
        </w:rPr>
        <w:t xml:space="preserve"> </w:t>
      </w:r>
      <w:r w:rsidRPr="00631B66">
        <w:rPr>
          <w:rFonts w:ascii="Times New Roman" w:hAnsi="Times New Roman"/>
        </w:rPr>
        <w:t>的灵敏度偏差，特别是在</w:t>
      </w:r>
      <w:r w:rsidR="00777C4E">
        <w:rPr>
          <w:rFonts w:ascii="Times New Roman" w:hAnsi="Times New Roman" w:hint="eastAsia"/>
        </w:rPr>
        <w:t xml:space="preserve"> </w:t>
      </w:r>
      <w:r w:rsidRPr="00631B66">
        <w:rPr>
          <w:rFonts w:ascii="Times New Roman" w:hAnsi="Times New Roman"/>
        </w:rPr>
        <w:t>TN/TP</w:t>
      </w:r>
      <w:r w:rsidR="00777C4E">
        <w:rPr>
          <w:rFonts w:ascii="Times New Roman" w:hAnsi="Times New Roman" w:hint="eastAsia"/>
        </w:rPr>
        <w:t xml:space="preserve"> </w:t>
      </w:r>
      <w:r w:rsidRPr="00631B66">
        <w:rPr>
          <w:rFonts w:ascii="Times New Roman" w:hAnsi="Times New Roman"/>
        </w:rPr>
        <w:t>权重分配参数域内可能产生分级偏移。</w:t>
      </w:r>
    </w:p>
    <w:p w14:paraId="05513A43" w14:textId="77777777" w:rsidR="000D484D" w:rsidRDefault="008259E8">
      <w:pPr>
        <w:spacing w:line="360" w:lineRule="auto"/>
        <w:ind w:firstLineChars="200" w:firstLine="480"/>
        <w:rPr>
          <w:rFonts w:ascii="Times New Roman" w:hAnsi="Times New Roman"/>
        </w:rPr>
      </w:pPr>
      <w:r>
        <w:rPr>
          <w:rFonts w:ascii="Times New Roman" w:hAnsi="Times New Roman"/>
        </w:rPr>
        <w:t>模糊综合法的评价结果如下：洱海、高州水库和琼</w:t>
      </w:r>
      <w:r>
        <w:rPr>
          <w:rFonts w:ascii="Times New Roman" w:hAnsi="Times New Roman" w:hint="eastAsia"/>
        </w:rPr>
        <w:t>海</w:t>
      </w:r>
      <w:r>
        <w:rPr>
          <w:rFonts w:ascii="Times New Roman" w:hAnsi="Times New Roman"/>
        </w:rPr>
        <w:t>为</w:t>
      </w:r>
      <w:r>
        <w:rPr>
          <w:rFonts w:ascii="Times New Roman" w:hAnsi="Times New Roman"/>
        </w:rPr>
        <w:t xml:space="preserve"> III </w:t>
      </w:r>
      <w:r>
        <w:rPr>
          <w:rFonts w:ascii="Times New Roman" w:hAnsi="Times New Roman"/>
        </w:rPr>
        <w:t>类；博斯腾湖、</w:t>
      </w:r>
      <w:proofErr w:type="gramStart"/>
      <w:r>
        <w:rPr>
          <w:rFonts w:ascii="Times New Roman" w:hAnsi="Times New Roman"/>
        </w:rPr>
        <w:t>淀</w:t>
      </w:r>
      <w:proofErr w:type="gramEnd"/>
      <w:r>
        <w:rPr>
          <w:rFonts w:ascii="Times New Roman" w:hAnsi="Times New Roman"/>
        </w:rPr>
        <w:t>山湖、玉桥水</w:t>
      </w:r>
      <w:r>
        <w:rPr>
          <w:rFonts w:ascii="Times New Roman" w:hAnsi="Times New Roman" w:hint="eastAsia"/>
        </w:rPr>
        <w:t>库</w:t>
      </w:r>
      <w:r>
        <w:rPr>
          <w:rFonts w:ascii="Times New Roman" w:hAnsi="Times New Roman"/>
        </w:rPr>
        <w:t>、</w:t>
      </w:r>
      <w:r>
        <w:rPr>
          <w:rFonts w:ascii="Times New Roman" w:hAnsi="Times New Roman" w:hint="eastAsia"/>
        </w:rPr>
        <w:t>磁湖</w:t>
      </w:r>
      <w:r>
        <w:rPr>
          <w:rFonts w:ascii="Times New Roman" w:hAnsi="Times New Roman"/>
        </w:rPr>
        <w:t>和巢湖为</w:t>
      </w:r>
      <w:r>
        <w:rPr>
          <w:rFonts w:ascii="Times New Roman" w:hAnsi="Times New Roman"/>
        </w:rPr>
        <w:t xml:space="preserve"> </w:t>
      </w:r>
      <w:bookmarkStart w:id="57" w:name="_Hlk178022377"/>
      <w:r>
        <w:rPr>
          <w:rFonts w:ascii="Times New Roman" w:hAnsi="Times New Roman"/>
        </w:rPr>
        <w:t>IV</w:t>
      </w:r>
      <w:bookmarkEnd w:id="57"/>
      <w:r>
        <w:rPr>
          <w:rFonts w:ascii="Times New Roman" w:hAnsi="Times New Roman"/>
        </w:rPr>
        <w:t xml:space="preserve"> </w:t>
      </w:r>
      <w:r>
        <w:rPr>
          <w:rFonts w:ascii="Times New Roman" w:hAnsi="Times New Roman"/>
        </w:rPr>
        <w:t>类；</w:t>
      </w:r>
      <w:r>
        <w:rPr>
          <w:rFonts w:ascii="Times New Roman" w:hAnsi="Times New Roman" w:hint="eastAsia"/>
        </w:rPr>
        <w:t>固城</w:t>
      </w:r>
      <w:r>
        <w:rPr>
          <w:rFonts w:ascii="Times New Roman" w:hAnsi="Times New Roman"/>
        </w:rPr>
        <w:t>湖、南四湖、</w:t>
      </w:r>
      <w:r>
        <w:rPr>
          <w:rFonts w:ascii="Times New Roman" w:hAnsi="Times New Roman" w:hint="eastAsia"/>
        </w:rPr>
        <w:t>达里</w:t>
      </w:r>
      <w:r>
        <w:rPr>
          <w:rFonts w:ascii="Times New Roman" w:hAnsi="Times New Roman"/>
        </w:rPr>
        <w:t>湖、滇池外海、滇池草湖、西湖、甘棠湖、</w:t>
      </w:r>
      <w:r>
        <w:rPr>
          <w:rFonts w:ascii="Times New Roman" w:hAnsi="Times New Roman" w:hint="eastAsia"/>
        </w:rPr>
        <w:t>蘑菇</w:t>
      </w:r>
      <w:r>
        <w:rPr>
          <w:rFonts w:ascii="Times New Roman" w:hAnsi="Times New Roman"/>
        </w:rPr>
        <w:t>湖、</w:t>
      </w:r>
      <w:r>
        <w:rPr>
          <w:rFonts w:ascii="Times New Roman" w:hAnsi="Times New Roman" w:hint="eastAsia"/>
        </w:rPr>
        <w:t>墨水</w:t>
      </w:r>
      <w:r>
        <w:rPr>
          <w:rFonts w:ascii="Times New Roman" w:hAnsi="Times New Roman"/>
        </w:rPr>
        <w:t>湖、玄武湖、镜泊湖和南湖为</w:t>
      </w:r>
      <w:r>
        <w:rPr>
          <w:rFonts w:ascii="Times New Roman" w:hAnsi="Times New Roman"/>
        </w:rPr>
        <w:t xml:space="preserve"> V </w:t>
      </w:r>
      <w:r>
        <w:rPr>
          <w:rFonts w:ascii="Times New Roman" w:hAnsi="Times New Roman"/>
        </w:rPr>
        <w:t>类。这种方法有效地解决了富营养化评价中存在的不确定性问题，对多个评价指标赋予了不同的权重。但是，它并不能完全排除因选择不同评价指标而产生误差的可能性。</w:t>
      </w:r>
    </w:p>
    <w:p w14:paraId="4CD52645" w14:textId="75D345BF" w:rsidR="003040F2" w:rsidRDefault="003040F2" w:rsidP="003040F2">
      <w:pPr>
        <w:spacing w:line="360" w:lineRule="auto"/>
        <w:ind w:firstLineChars="200" w:firstLine="480"/>
        <w:rPr>
          <w:rFonts w:ascii="Times New Roman" w:hAnsi="Times New Roman"/>
        </w:rPr>
      </w:pPr>
      <w:r w:rsidRPr="003040F2">
        <w:rPr>
          <w:rFonts w:ascii="Times New Roman" w:hAnsi="Times New Roman"/>
        </w:rPr>
        <w:t>对比分析灰色关联度评估结果（表</w:t>
      </w:r>
      <w:r w:rsidRPr="003040F2">
        <w:rPr>
          <w:rFonts w:ascii="Times New Roman" w:hAnsi="Times New Roman"/>
        </w:rPr>
        <w:t>2</w:t>
      </w:r>
      <w:r w:rsidRPr="003040F2">
        <w:rPr>
          <w:rFonts w:ascii="Times New Roman" w:hAnsi="Times New Roman" w:hint="eastAsia"/>
        </w:rPr>
        <w:t>-6</w:t>
      </w:r>
      <w:r w:rsidRPr="003040F2">
        <w:rPr>
          <w:rFonts w:ascii="Times New Roman" w:hAnsi="Times New Roman"/>
        </w:rPr>
        <w:t>），发现两种方法在</w:t>
      </w:r>
      <w:r w:rsidR="001A2E95">
        <w:rPr>
          <w:rFonts w:ascii="Times New Roman" w:hAnsi="Times New Roman" w:hint="eastAsia"/>
        </w:rPr>
        <w:t xml:space="preserve"> </w:t>
      </w:r>
      <w:r w:rsidRPr="003040F2">
        <w:rPr>
          <w:rFonts w:ascii="Times New Roman" w:hAnsi="Times New Roman"/>
        </w:rPr>
        <w:t>15</w:t>
      </w:r>
      <w:r w:rsidR="001A2E95">
        <w:rPr>
          <w:rFonts w:ascii="Times New Roman" w:hAnsi="Times New Roman" w:hint="eastAsia"/>
        </w:rPr>
        <w:t xml:space="preserve"> </w:t>
      </w:r>
      <w:proofErr w:type="gramStart"/>
      <w:r w:rsidRPr="003040F2">
        <w:rPr>
          <w:rFonts w:ascii="Times New Roman" w:hAnsi="Times New Roman"/>
        </w:rPr>
        <w:t>个</w:t>
      </w:r>
      <w:proofErr w:type="gramEnd"/>
      <w:r w:rsidRPr="003040F2">
        <w:rPr>
          <w:rFonts w:ascii="Times New Roman" w:hAnsi="Times New Roman"/>
        </w:rPr>
        <w:t>湖泊中呈现显著判别差异：如固城湖在模糊综合法中归为</w:t>
      </w:r>
      <w:r w:rsidRPr="003040F2">
        <w:rPr>
          <w:rFonts w:ascii="Times New Roman" w:hAnsi="Times New Roman"/>
        </w:rPr>
        <w:t>V</w:t>
      </w:r>
      <w:r w:rsidRPr="003040F2">
        <w:rPr>
          <w:rFonts w:ascii="Times New Roman" w:hAnsi="Times New Roman"/>
        </w:rPr>
        <w:t>类，而灰色关联判定为</w:t>
      </w:r>
      <w:r w:rsidR="001A2E95">
        <w:rPr>
          <w:rFonts w:ascii="Times New Roman" w:hAnsi="Times New Roman" w:hint="eastAsia"/>
        </w:rPr>
        <w:t xml:space="preserve"> </w:t>
      </w:r>
      <w:r w:rsidRPr="003040F2">
        <w:rPr>
          <w:rFonts w:ascii="Times New Roman" w:hAnsi="Times New Roman"/>
        </w:rPr>
        <w:t>IV</w:t>
      </w:r>
      <w:r w:rsidRPr="003040F2">
        <w:rPr>
          <w:rFonts w:ascii="Times New Roman" w:hAnsi="Times New Roman"/>
        </w:rPr>
        <w:t>级；磁湖则呈现</w:t>
      </w:r>
      <w:r w:rsidR="001A2E95">
        <w:rPr>
          <w:rFonts w:ascii="Times New Roman" w:hAnsi="Times New Roman" w:hint="eastAsia"/>
        </w:rPr>
        <w:t xml:space="preserve"> </w:t>
      </w:r>
      <w:r w:rsidRPr="003040F2">
        <w:rPr>
          <w:rFonts w:ascii="Times New Roman" w:hAnsi="Times New Roman"/>
        </w:rPr>
        <w:t>IV</w:t>
      </w:r>
      <w:r w:rsidR="001A2E95">
        <w:rPr>
          <w:rFonts w:ascii="Times New Roman" w:hAnsi="Times New Roman" w:hint="eastAsia"/>
        </w:rPr>
        <w:t xml:space="preserve"> </w:t>
      </w:r>
      <w:r w:rsidRPr="003040F2">
        <w:rPr>
          <w:rFonts w:ascii="Times New Roman" w:hAnsi="Times New Roman"/>
        </w:rPr>
        <w:t>类与</w:t>
      </w:r>
      <w:r w:rsidR="001A2E95">
        <w:rPr>
          <w:rFonts w:ascii="Times New Roman" w:hAnsi="Times New Roman" w:hint="eastAsia"/>
        </w:rPr>
        <w:t xml:space="preserve"> </w:t>
      </w:r>
      <w:r w:rsidRPr="003040F2">
        <w:rPr>
          <w:rFonts w:ascii="Times New Roman" w:hAnsi="Times New Roman"/>
        </w:rPr>
        <w:t>IV</w:t>
      </w:r>
      <w:r w:rsidR="001A2E95">
        <w:rPr>
          <w:rFonts w:ascii="Times New Roman" w:hAnsi="Times New Roman" w:hint="eastAsia"/>
        </w:rPr>
        <w:t xml:space="preserve"> </w:t>
      </w:r>
      <w:r w:rsidRPr="003040F2">
        <w:rPr>
          <w:rFonts w:ascii="Times New Roman" w:hAnsi="Times New Roman"/>
        </w:rPr>
        <w:t>级的交叉判别。值得注意的是，滇池外海在两种模型中均被识别为劣</w:t>
      </w:r>
      <w:r w:rsidR="001A2E95">
        <w:rPr>
          <w:rFonts w:ascii="Times New Roman" w:hAnsi="Times New Roman" w:hint="eastAsia"/>
        </w:rPr>
        <w:t xml:space="preserve"> </w:t>
      </w:r>
      <w:r w:rsidRPr="003040F2">
        <w:rPr>
          <w:rFonts w:ascii="Times New Roman" w:hAnsi="Times New Roman"/>
        </w:rPr>
        <w:t>V</w:t>
      </w:r>
      <w:r w:rsidR="001A2E95">
        <w:rPr>
          <w:rFonts w:ascii="Times New Roman" w:hAnsi="Times New Roman" w:hint="eastAsia"/>
        </w:rPr>
        <w:t xml:space="preserve"> </w:t>
      </w:r>
      <w:r w:rsidRPr="003040F2">
        <w:rPr>
          <w:rFonts w:ascii="Times New Roman" w:hAnsi="Times New Roman"/>
        </w:rPr>
        <w:t>类水体，证实其富营养化已达临界状态。研究表明，现有评估体系中指标权重的主观赋值可能引发</w:t>
      </w:r>
      <w:r w:rsidR="001A2E95">
        <w:rPr>
          <w:rFonts w:ascii="Times New Roman" w:hAnsi="Times New Roman" w:hint="eastAsia"/>
        </w:rPr>
        <w:t xml:space="preserve"> </w:t>
      </w:r>
      <w:r w:rsidRPr="003040F2">
        <w:rPr>
          <w:rFonts w:ascii="Times New Roman" w:hAnsi="Times New Roman"/>
        </w:rPr>
        <w:t>±0.5</w:t>
      </w:r>
      <w:r w:rsidR="001A2E95">
        <w:rPr>
          <w:rFonts w:ascii="Times New Roman" w:hAnsi="Times New Roman" w:hint="eastAsia"/>
        </w:rPr>
        <w:t xml:space="preserve"> </w:t>
      </w:r>
      <w:r w:rsidRPr="003040F2">
        <w:rPr>
          <w:rFonts w:ascii="Times New Roman" w:hAnsi="Times New Roman"/>
        </w:rPr>
        <w:t>级的评价波动</w:t>
      </w:r>
      <w:r w:rsidRPr="003040F2">
        <w:rPr>
          <w:rFonts w:ascii="Times New Roman" w:hAnsi="Times New Roman" w:hint="eastAsia"/>
        </w:rPr>
        <w:t>。</w:t>
      </w:r>
    </w:p>
    <w:p w14:paraId="4480AE31" w14:textId="77777777" w:rsidR="00435939" w:rsidRDefault="00435939" w:rsidP="00435939">
      <w:pPr>
        <w:spacing w:line="360" w:lineRule="auto"/>
        <w:ind w:firstLineChars="200" w:firstLine="480"/>
        <w:rPr>
          <w:rFonts w:ascii="Times New Roman" w:hAnsi="Times New Roman"/>
        </w:rPr>
      </w:pPr>
      <w:r w:rsidRPr="003040F2">
        <w:rPr>
          <w:rFonts w:ascii="Times New Roman" w:hAnsi="Times New Roman"/>
        </w:rPr>
        <w:t>基于集对分析模型的湖泊生态健康评估显示，洱海与高州水库呈现</w:t>
      </w:r>
      <w:r w:rsidRPr="003040F2">
        <w:rPr>
          <w:rFonts w:ascii="Times New Roman" w:hAnsi="Times New Roman"/>
        </w:rPr>
        <w:t xml:space="preserve"> Ⅲ </w:t>
      </w:r>
      <w:r w:rsidRPr="003040F2">
        <w:rPr>
          <w:rFonts w:ascii="Times New Roman" w:hAnsi="Times New Roman"/>
        </w:rPr>
        <w:t>级中营养特征，博斯腾湖、</w:t>
      </w:r>
      <w:proofErr w:type="gramStart"/>
      <w:r w:rsidRPr="003040F2">
        <w:rPr>
          <w:rFonts w:ascii="Times New Roman" w:hAnsi="Times New Roman"/>
        </w:rPr>
        <w:t>淀</w:t>
      </w:r>
      <w:proofErr w:type="gramEnd"/>
      <w:r w:rsidRPr="003040F2">
        <w:rPr>
          <w:rFonts w:ascii="Times New Roman" w:hAnsi="Times New Roman"/>
        </w:rPr>
        <w:t>山湖、固城湖及邛海处于</w:t>
      </w:r>
      <w:r w:rsidRPr="003040F2">
        <w:rPr>
          <w:rFonts w:ascii="Times New Roman" w:hAnsi="Times New Roman"/>
        </w:rPr>
        <w:t xml:space="preserve"> Ⅳ </w:t>
      </w:r>
      <w:r w:rsidRPr="003040F2">
        <w:rPr>
          <w:rFonts w:ascii="Times New Roman" w:hAnsi="Times New Roman"/>
        </w:rPr>
        <w:t>级轻度富营养状态，玉桥水库、南四湖、磁湖等</w:t>
      </w:r>
      <w:r w:rsidRPr="003040F2">
        <w:rPr>
          <w:rFonts w:ascii="Times New Roman" w:hAnsi="Times New Roman"/>
        </w:rPr>
        <w:t xml:space="preserve"> 17 </w:t>
      </w:r>
      <w:proofErr w:type="gramStart"/>
      <w:r w:rsidRPr="003040F2">
        <w:rPr>
          <w:rFonts w:ascii="Times New Roman" w:hAnsi="Times New Roman"/>
        </w:rPr>
        <w:t>个</w:t>
      </w:r>
      <w:proofErr w:type="gramEnd"/>
      <w:r w:rsidRPr="003040F2">
        <w:rPr>
          <w:rFonts w:ascii="Times New Roman" w:hAnsi="Times New Roman"/>
        </w:rPr>
        <w:t>水体则表现为</w:t>
      </w:r>
      <w:r w:rsidRPr="003040F2">
        <w:rPr>
          <w:rFonts w:ascii="Times New Roman" w:hAnsi="Times New Roman"/>
        </w:rPr>
        <w:t xml:space="preserve"> Ⅴ </w:t>
      </w:r>
      <w:r w:rsidRPr="003040F2">
        <w:rPr>
          <w:rFonts w:ascii="Times New Roman" w:hAnsi="Times New Roman"/>
        </w:rPr>
        <w:t>级富营养化特征。值得注意的是，该评估体系通过构建联系度矩阵，有效量化了水质类别间的渐变过程，相较于传统评价方法，在相似性判别方面具有更高的灵敏度</w:t>
      </w:r>
      <w:r w:rsidRPr="003040F2">
        <w:rPr>
          <w:rFonts w:ascii="Times New Roman" w:hAnsi="Times New Roman" w:hint="eastAsia"/>
        </w:rPr>
        <w:t>。</w:t>
      </w:r>
      <w:r w:rsidRPr="003040F2">
        <w:rPr>
          <w:rFonts w:ascii="Times New Roman" w:hAnsi="Times New Roman"/>
        </w:rPr>
        <w:t>集对分析通过引入差异度和对立度参数，突破了传统模糊评价的单因素主导局限。以巢湖为例，其高锰酸盐指数与总氮的差异度达</w:t>
      </w:r>
      <w:r w:rsidRPr="003040F2">
        <w:rPr>
          <w:rFonts w:ascii="Times New Roman" w:hAnsi="Times New Roman"/>
        </w:rPr>
        <w:t xml:space="preserve"> 0.37</w:t>
      </w:r>
      <w:r w:rsidRPr="003040F2">
        <w:rPr>
          <w:rFonts w:ascii="Times New Roman" w:hAnsi="Times New Roman"/>
        </w:rPr>
        <w:t>，反映出有机污染与营养盐输入的异步性。这种多维关联性分析，为跨区域水体的差异</w:t>
      </w:r>
      <w:proofErr w:type="gramStart"/>
      <w:r w:rsidRPr="003040F2">
        <w:rPr>
          <w:rFonts w:ascii="Times New Roman" w:hAnsi="Times New Roman"/>
        </w:rPr>
        <w:t>化治理</w:t>
      </w:r>
      <w:proofErr w:type="gramEnd"/>
      <w:r w:rsidRPr="003040F2">
        <w:rPr>
          <w:rFonts w:ascii="Times New Roman" w:hAnsi="Times New Roman"/>
        </w:rPr>
        <w:t>提供了理论支撑</w:t>
      </w:r>
      <w:r>
        <w:rPr>
          <w:rFonts w:ascii="Times New Roman" w:hAnsi="Times New Roman" w:hint="eastAsia"/>
        </w:rPr>
        <w:t>。</w:t>
      </w:r>
    </w:p>
    <w:p w14:paraId="28FE2309" w14:textId="77777777" w:rsidR="00435939" w:rsidRDefault="00435939" w:rsidP="003040F2">
      <w:pPr>
        <w:spacing w:line="360" w:lineRule="auto"/>
        <w:ind w:firstLineChars="200" w:firstLine="480"/>
        <w:rPr>
          <w:rFonts w:ascii="Times New Roman" w:hAnsi="Times New Roman"/>
        </w:rPr>
      </w:pPr>
    </w:p>
    <w:p w14:paraId="1246CE35" w14:textId="77777777" w:rsidR="00435939" w:rsidRDefault="00435939" w:rsidP="003040F2">
      <w:pPr>
        <w:spacing w:line="360" w:lineRule="auto"/>
        <w:ind w:firstLineChars="200" w:firstLine="480"/>
        <w:rPr>
          <w:rFonts w:ascii="Times New Roman" w:hAnsi="Times New Roman"/>
        </w:rPr>
      </w:pPr>
    </w:p>
    <w:p w14:paraId="530D30D9" w14:textId="77777777" w:rsidR="00435939" w:rsidRDefault="00435939" w:rsidP="003040F2">
      <w:pPr>
        <w:spacing w:line="360" w:lineRule="auto"/>
        <w:ind w:firstLineChars="200" w:firstLine="480"/>
        <w:rPr>
          <w:rFonts w:ascii="Times New Roman" w:hAnsi="Times New Roman"/>
        </w:rPr>
      </w:pPr>
    </w:p>
    <w:p w14:paraId="78662DE5" w14:textId="77777777" w:rsidR="00435939" w:rsidRDefault="00435939" w:rsidP="003040F2">
      <w:pPr>
        <w:spacing w:line="360" w:lineRule="auto"/>
        <w:ind w:firstLineChars="200" w:firstLine="480"/>
        <w:rPr>
          <w:rFonts w:ascii="Times New Roman" w:hAnsi="Times New Roman"/>
        </w:rPr>
      </w:pPr>
    </w:p>
    <w:p w14:paraId="0A774572" w14:textId="77777777" w:rsidR="00435939" w:rsidRPr="00435939" w:rsidRDefault="00435939" w:rsidP="003040F2">
      <w:pPr>
        <w:spacing w:line="360" w:lineRule="auto"/>
        <w:ind w:firstLineChars="200" w:firstLine="480"/>
        <w:rPr>
          <w:rFonts w:ascii="Times New Roman" w:hAnsi="Times New Roman"/>
        </w:rPr>
      </w:pPr>
    </w:p>
    <w:p w14:paraId="3E996524" w14:textId="77777777" w:rsidR="000D484D" w:rsidRDefault="008259E8">
      <w:pPr>
        <w:spacing w:line="360" w:lineRule="auto"/>
        <w:jc w:val="center"/>
        <w:rPr>
          <w:rFonts w:ascii="Times New Roman" w:hAnsi="Times New Roman"/>
        </w:rPr>
      </w:pPr>
      <w:r>
        <w:rPr>
          <w:rFonts w:ascii="Times New Roman" w:hAnsi="Times New Roman" w:hint="eastAsia"/>
        </w:rPr>
        <w:lastRenderedPageBreak/>
        <w:t>表</w:t>
      </w:r>
      <w:r>
        <w:rPr>
          <w:rFonts w:ascii="Times New Roman" w:hAnsi="Times New Roman" w:hint="eastAsia"/>
        </w:rPr>
        <w:t xml:space="preserve"> 2-6 </w:t>
      </w:r>
      <w:r>
        <w:rPr>
          <w:rFonts w:ascii="Times New Roman" w:hAnsi="Times New Roman" w:hint="eastAsia"/>
        </w:rPr>
        <w:t>不同评价方法的湖泊富营养化结果</w:t>
      </w:r>
    </w:p>
    <w:p w14:paraId="1DC9DC37" w14:textId="3D8BF5FA" w:rsidR="000D484D" w:rsidRDefault="008259E8">
      <w:pPr>
        <w:widowControl/>
        <w:spacing w:line="480" w:lineRule="auto"/>
        <w:jc w:val="center"/>
        <w:rPr>
          <w:rFonts w:ascii="Times New Roman" w:hAnsi="Times New Roman"/>
        </w:rPr>
      </w:pPr>
      <w:r>
        <w:rPr>
          <w:rFonts w:ascii="Times New Roman" w:hAnsi="Times New Roman"/>
          <w:b/>
          <w:bCs/>
        </w:rPr>
        <w:t>Table</w:t>
      </w:r>
      <w:r>
        <w:rPr>
          <w:rFonts w:ascii="Times New Roman" w:hAnsi="Times New Roman" w:hint="eastAsia"/>
          <w:b/>
          <w:bCs/>
        </w:rPr>
        <w:t xml:space="preserve"> 2-</w:t>
      </w:r>
      <w:r>
        <w:rPr>
          <w:rFonts w:ascii="Times New Roman" w:hAnsi="Times New Roman"/>
          <w:b/>
          <w:bCs/>
        </w:rPr>
        <w:t>6</w:t>
      </w:r>
      <w:r>
        <w:rPr>
          <w:rFonts w:ascii="Times New Roman" w:hAnsi="Times New Roman"/>
        </w:rPr>
        <w:t xml:space="preserve"> Results of lake eutrophication with different evaluation methods.</w:t>
      </w:r>
    </w:p>
    <w:tbl>
      <w:tblPr>
        <w:tblStyle w:val="11"/>
        <w:tblW w:w="7569"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5"/>
        <w:gridCol w:w="1107"/>
        <w:gridCol w:w="1096"/>
        <w:gridCol w:w="1059"/>
        <w:gridCol w:w="943"/>
        <w:gridCol w:w="906"/>
        <w:gridCol w:w="873"/>
      </w:tblGrid>
      <w:tr w:rsidR="000D484D" w14:paraId="62BBDA63" w14:textId="77777777">
        <w:trPr>
          <w:trHeight w:val="570"/>
          <w:jc w:val="center"/>
        </w:trPr>
        <w:tc>
          <w:tcPr>
            <w:tcW w:w="1585" w:type="dxa"/>
            <w:tcBorders>
              <w:top w:val="single" w:sz="8" w:space="0" w:color="auto"/>
              <w:bottom w:val="single" w:sz="4" w:space="0" w:color="auto"/>
            </w:tcBorders>
            <w:vAlign w:val="center"/>
          </w:tcPr>
          <w:p w14:paraId="6411DE0E" w14:textId="77777777" w:rsidR="000D484D" w:rsidRDefault="008259E8">
            <w:pPr>
              <w:widowControl/>
              <w:snapToGrid w:val="0"/>
              <w:spacing w:line="360" w:lineRule="auto"/>
              <w:jc w:val="center"/>
              <w:rPr>
                <w:iCs/>
                <w:caps/>
                <w:kern w:val="0"/>
                <w:sz w:val="18"/>
                <w:szCs w:val="18"/>
              </w:rPr>
            </w:pPr>
            <w:r>
              <w:rPr>
                <w:rFonts w:hint="eastAsia"/>
                <w:iCs/>
                <w:caps/>
                <w:kern w:val="0"/>
                <w:sz w:val="18"/>
                <w:szCs w:val="18"/>
              </w:rPr>
              <w:t>评价方法</w:t>
            </w:r>
          </w:p>
        </w:tc>
        <w:tc>
          <w:tcPr>
            <w:tcW w:w="1107" w:type="dxa"/>
            <w:tcBorders>
              <w:top w:val="single" w:sz="8" w:space="0" w:color="auto"/>
              <w:bottom w:val="single" w:sz="4" w:space="0" w:color="auto"/>
            </w:tcBorders>
            <w:vAlign w:val="center"/>
          </w:tcPr>
          <w:p w14:paraId="1C80A225" w14:textId="77777777" w:rsidR="000D484D" w:rsidRDefault="008259E8">
            <w:pPr>
              <w:widowControl/>
              <w:spacing w:line="360" w:lineRule="auto"/>
              <w:jc w:val="center"/>
              <w:textAlignment w:val="center"/>
              <w:rPr>
                <w:i/>
                <w:caps/>
                <w:kern w:val="0"/>
                <w:sz w:val="18"/>
                <w:szCs w:val="18"/>
              </w:rPr>
            </w:pPr>
            <w:r>
              <w:rPr>
                <w:kern w:val="0"/>
                <w:sz w:val="18"/>
                <w:szCs w:val="18"/>
              </w:rPr>
              <w:t>FSPCAM</w:t>
            </w:r>
          </w:p>
        </w:tc>
        <w:tc>
          <w:tcPr>
            <w:tcW w:w="1096" w:type="dxa"/>
            <w:tcBorders>
              <w:top w:val="single" w:sz="8" w:space="0" w:color="auto"/>
              <w:bottom w:val="single" w:sz="4" w:space="0" w:color="auto"/>
            </w:tcBorders>
            <w:vAlign w:val="center"/>
          </w:tcPr>
          <w:p w14:paraId="0DD91DDE" w14:textId="77777777" w:rsidR="000D484D" w:rsidRDefault="008259E8">
            <w:pPr>
              <w:widowControl/>
              <w:spacing w:line="360" w:lineRule="auto"/>
              <w:jc w:val="center"/>
              <w:textAlignment w:val="center"/>
              <w:rPr>
                <w:i/>
                <w:caps/>
                <w:kern w:val="0"/>
                <w:sz w:val="18"/>
                <w:szCs w:val="18"/>
                <w:lang w:bidi="ar"/>
              </w:rPr>
            </w:pPr>
            <w:r>
              <w:rPr>
                <w:kern w:val="0"/>
                <w:sz w:val="18"/>
                <w:szCs w:val="18"/>
              </w:rPr>
              <w:t>FCE*</w:t>
            </w:r>
          </w:p>
        </w:tc>
        <w:tc>
          <w:tcPr>
            <w:tcW w:w="1059" w:type="dxa"/>
            <w:tcBorders>
              <w:top w:val="single" w:sz="8" w:space="0" w:color="auto"/>
              <w:bottom w:val="single" w:sz="4" w:space="0" w:color="auto"/>
            </w:tcBorders>
            <w:vAlign w:val="center"/>
          </w:tcPr>
          <w:p w14:paraId="5D5B7882" w14:textId="77777777" w:rsidR="000D484D" w:rsidRDefault="008259E8">
            <w:pPr>
              <w:widowControl/>
              <w:spacing w:line="360" w:lineRule="auto"/>
              <w:jc w:val="center"/>
              <w:textAlignment w:val="center"/>
              <w:rPr>
                <w:i/>
                <w:caps/>
                <w:kern w:val="0"/>
                <w:sz w:val="18"/>
                <w:szCs w:val="18"/>
              </w:rPr>
            </w:pPr>
            <w:r>
              <w:rPr>
                <w:kern w:val="0"/>
                <w:sz w:val="18"/>
                <w:szCs w:val="18"/>
              </w:rPr>
              <w:t>GRA*</w:t>
            </w:r>
          </w:p>
        </w:tc>
        <w:tc>
          <w:tcPr>
            <w:tcW w:w="943" w:type="dxa"/>
            <w:tcBorders>
              <w:top w:val="single" w:sz="8" w:space="0" w:color="auto"/>
              <w:bottom w:val="single" w:sz="4" w:space="0" w:color="auto"/>
            </w:tcBorders>
            <w:vAlign w:val="center"/>
          </w:tcPr>
          <w:p w14:paraId="192AE92C" w14:textId="77777777" w:rsidR="000D484D" w:rsidRDefault="008259E8">
            <w:pPr>
              <w:widowControl/>
              <w:spacing w:line="360" w:lineRule="auto"/>
              <w:jc w:val="center"/>
              <w:textAlignment w:val="center"/>
              <w:rPr>
                <w:i/>
                <w:caps/>
                <w:kern w:val="0"/>
                <w:sz w:val="18"/>
                <w:szCs w:val="18"/>
              </w:rPr>
            </w:pPr>
            <w:r>
              <w:rPr>
                <w:kern w:val="0"/>
                <w:sz w:val="18"/>
                <w:szCs w:val="18"/>
              </w:rPr>
              <w:t>PCA*</w:t>
            </w:r>
          </w:p>
        </w:tc>
        <w:tc>
          <w:tcPr>
            <w:tcW w:w="906" w:type="dxa"/>
            <w:tcBorders>
              <w:top w:val="single" w:sz="8" w:space="0" w:color="auto"/>
              <w:bottom w:val="single" w:sz="4" w:space="0" w:color="auto"/>
            </w:tcBorders>
            <w:vAlign w:val="center"/>
          </w:tcPr>
          <w:p w14:paraId="1E3FFD93" w14:textId="77777777" w:rsidR="000D484D" w:rsidRDefault="008259E8">
            <w:pPr>
              <w:widowControl/>
              <w:spacing w:line="360" w:lineRule="auto"/>
              <w:jc w:val="center"/>
              <w:textAlignment w:val="center"/>
              <w:rPr>
                <w:i/>
                <w:caps/>
                <w:kern w:val="0"/>
                <w:sz w:val="18"/>
                <w:szCs w:val="18"/>
              </w:rPr>
            </w:pPr>
            <w:r>
              <w:rPr>
                <w:kern w:val="0"/>
                <w:sz w:val="18"/>
                <w:szCs w:val="18"/>
              </w:rPr>
              <w:t>SPA*</w:t>
            </w:r>
          </w:p>
        </w:tc>
        <w:tc>
          <w:tcPr>
            <w:tcW w:w="873" w:type="dxa"/>
            <w:tcBorders>
              <w:top w:val="single" w:sz="8" w:space="0" w:color="auto"/>
              <w:bottom w:val="single" w:sz="4" w:space="0" w:color="auto"/>
            </w:tcBorders>
            <w:vAlign w:val="center"/>
          </w:tcPr>
          <w:p w14:paraId="17EFB9E9" w14:textId="77777777" w:rsidR="000D484D" w:rsidRDefault="008259E8">
            <w:pPr>
              <w:widowControl/>
              <w:spacing w:line="360" w:lineRule="auto"/>
              <w:jc w:val="center"/>
              <w:textAlignment w:val="center"/>
              <w:rPr>
                <w:i/>
                <w:caps/>
                <w:kern w:val="0"/>
                <w:sz w:val="18"/>
                <w:szCs w:val="18"/>
              </w:rPr>
            </w:pPr>
            <w:r>
              <w:rPr>
                <w:kern w:val="0"/>
                <w:sz w:val="18"/>
                <w:szCs w:val="18"/>
              </w:rPr>
              <w:t>WOM*</w:t>
            </w:r>
          </w:p>
        </w:tc>
      </w:tr>
      <w:tr w:rsidR="000D484D" w14:paraId="68E7A824" w14:textId="77777777">
        <w:trPr>
          <w:trHeight w:val="326"/>
          <w:jc w:val="center"/>
        </w:trPr>
        <w:tc>
          <w:tcPr>
            <w:tcW w:w="1585" w:type="dxa"/>
            <w:tcBorders>
              <w:top w:val="single" w:sz="4" w:space="0" w:color="auto"/>
              <w:bottom w:val="nil"/>
            </w:tcBorders>
            <w:vAlign w:val="center"/>
          </w:tcPr>
          <w:p w14:paraId="5BB5F163" w14:textId="77777777" w:rsidR="000D484D" w:rsidRDefault="008259E8">
            <w:pPr>
              <w:widowControl/>
              <w:spacing w:line="360" w:lineRule="auto"/>
              <w:jc w:val="center"/>
              <w:rPr>
                <w:i/>
                <w:caps/>
                <w:kern w:val="0"/>
                <w:sz w:val="18"/>
                <w:szCs w:val="18"/>
              </w:rPr>
            </w:pPr>
            <w:r>
              <w:rPr>
                <w:rFonts w:hint="eastAsia"/>
                <w:sz w:val="18"/>
                <w:szCs w:val="18"/>
              </w:rPr>
              <w:t>洱海</w:t>
            </w:r>
            <w:r>
              <w:rPr>
                <w:sz w:val="18"/>
                <w:szCs w:val="18"/>
              </w:rPr>
              <w:t xml:space="preserve"> (</w:t>
            </w:r>
            <w:r>
              <w:rPr>
                <w:rFonts w:hint="eastAsia"/>
                <w:sz w:val="18"/>
                <w:szCs w:val="18"/>
              </w:rPr>
              <w:t>云南</w:t>
            </w:r>
            <w:r>
              <w:rPr>
                <w:sz w:val="18"/>
                <w:szCs w:val="18"/>
              </w:rPr>
              <w:t>)</w:t>
            </w:r>
          </w:p>
        </w:tc>
        <w:tc>
          <w:tcPr>
            <w:tcW w:w="1107" w:type="dxa"/>
            <w:tcBorders>
              <w:top w:val="single" w:sz="4" w:space="0" w:color="auto"/>
            </w:tcBorders>
            <w:vAlign w:val="center"/>
          </w:tcPr>
          <w:p w14:paraId="6DFA529B" w14:textId="77777777" w:rsidR="000D484D" w:rsidRDefault="008259E8">
            <w:pPr>
              <w:widowControl/>
              <w:spacing w:line="360" w:lineRule="auto"/>
              <w:jc w:val="center"/>
              <w:textAlignment w:val="center"/>
              <w:rPr>
                <w:i/>
                <w:caps/>
                <w:kern w:val="0"/>
                <w:sz w:val="18"/>
                <w:szCs w:val="18"/>
              </w:rPr>
            </w:pPr>
            <w:r>
              <w:rPr>
                <w:kern w:val="0"/>
                <w:sz w:val="18"/>
                <w:szCs w:val="18"/>
              </w:rPr>
              <w:t>Ⅲ</w:t>
            </w:r>
          </w:p>
        </w:tc>
        <w:tc>
          <w:tcPr>
            <w:tcW w:w="1096" w:type="dxa"/>
            <w:tcBorders>
              <w:top w:val="single" w:sz="4" w:space="0" w:color="auto"/>
            </w:tcBorders>
            <w:vAlign w:val="center"/>
          </w:tcPr>
          <w:p w14:paraId="373FF6E0" w14:textId="77777777" w:rsidR="000D484D" w:rsidRDefault="008259E8">
            <w:pPr>
              <w:widowControl/>
              <w:spacing w:line="360" w:lineRule="auto"/>
              <w:jc w:val="center"/>
              <w:textAlignment w:val="center"/>
              <w:rPr>
                <w:i/>
                <w:caps/>
                <w:kern w:val="0"/>
                <w:sz w:val="18"/>
                <w:szCs w:val="18"/>
              </w:rPr>
            </w:pPr>
            <w:r>
              <w:rPr>
                <w:kern w:val="0"/>
                <w:sz w:val="18"/>
                <w:szCs w:val="18"/>
              </w:rPr>
              <w:t>Ⅲ</w:t>
            </w:r>
          </w:p>
        </w:tc>
        <w:tc>
          <w:tcPr>
            <w:tcW w:w="1059" w:type="dxa"/>
            <w:tcBorders>
              <w:top w:val="single" w:sz="4" w:space="0" w:color="auto"/>
            </w:tcBorders>
            <w:vAlign w:val="center"/>
          </w:tcPr>
          <w:p w14:paraId="2BEEBEE0" w14:textId="77777777" w:rsidR="000D484D" w:rsidRDefault="008259E8">
            <w:pPr>
              <w:widowControl/>
              <w:spacing w:line="360" w:lineRule="auto"/>
              <w:jc w:val="center"/>
              <w:textAlignment w:val="center"/>
              <w:rPr>
                <w:i/>
                <w:caps/>
                <w:kern w:val="0"/>
                <w:sz w:val="18"/>
                <w:szCs w:val="18"/>
              </w:rPr>
            </w:pPr>
            <w:r>
              <w:rPr>
                <w:kern w:val="0"/>
                <w:sz w:val="18"/>
                <w:szCs w:val="18"/>
              </w:rPr>
              <w:t>Ⅲ</w:t>
            </w:r>
          </w:p>
        </w:tc>
        <w:tc>
          <w:tcPr>
            <w:tcW w:w="943" w:type="dxa"/>
            <w:tcBorders>
              <w:top w:val="single" w:sz="4" w:space="0" w:color="auto"/>
            </w:tcBorders>
            <w:vAlign w:val="center"/>
          </w:tcPr>
          <w:p w14:paraId="011D6681" w14:textId="77777777" w:rsidR="000D484D" w:rsidRDefault="008259E8">
            <w:pPr>
              <w:widowControl/>
              <w:spacing w:line="360" w:lineRule="auto"/>
              <w:jc w:val="center"/>
              <w:textAlignment w:val="center"/>
              <w:rPr>
                <w:i/>
                <w:caps/>
                <w:kern w:val="0"/>
                <w:sz w:val="18"/>
                <w:szCs w:val="18"/>
              </w:rPr>
            </w:pPr>
            <w:r>
              <w:rPr>
                <w:kern w:val="0"/>
                <w:sz w:val="18"/>
                <w:szCs w:val="18"/>
              </w:rPr>
              <w:t>Ⅲ</w:t>
            </w:r>
          </w:p>
        </w:tc>
        <w:tc>
          <w:tcPr>
            <w:tcW w:w="906" w:type="dxa"/>
            <w:tcBorders>
              <w:top w:val="single" w:sz="4" w:space="0" w:color="auto"/>
            </w:tcBorders>
            <w:vAlign w:val="center"/>
          </w:tcPr>
          <w:p w14:paraId="5FF20F25" w14:textId="77777777" w:rsidR="000D484D" w:rsidRDefault="008259E8">
            <w:pPr>
              <w:widowControl/>
              <w:spacing w:line="360" w:lineRule="auto"/>
              <w:jc w:val="center"/>
              <w:textAlignment w:val="center"/>
              <w:rPr>
                <w:i/>
                <w:caps/>
                <w:kern w:val="0"/>
                <w:sz w:val="18"/>
                <w:szCs w:val="18"/>
              </w:rPr>
            </w:pPr>
            <w:r>
              <w:rPr>
                <w:kern w:val="0"/>
                <w:sz w:val="18"/>
                <w:szCs w:val="18"/>
              </w:rPr>
              <w:t>Ⅲ</w:t>
            </w:r>
          </w:p>
        </w:tc>
        <w:tc>
          <w:tcPr>
            <w:tcW w:w="873" w:type="dxa"/>
            <w:tcBorders>
              <w:top w:val="single" w:sz="4" w:space="0" w:color="auto"/>
            </w:tcBorders>
            <w:vAlign w:val="center"/>
          </w:tcPr>
          <w:p w14:paraId="643BE5B1" w14:textId="77777777" w:rsidR="000D484D" w:rsidRDefault="008259E8">
            <w:pPr>
              <w:widowControl/>
              <w:spacing w:line="360" w:lineRule="auto"/>
              <w:jc w:val="center"/>
              <w:textAlignment w:val="center"/>
              <w:rPr>
                <w:i/>
                <w:caps/>
                <w:kern w:val="0"/>
                <w:sz w:val="18"/>
                <w:szCs w:val="18"/>
              </w:rPr>
            </w:pPr>
            <w:r>
              <w:rPr>
                <w:kern w:val="0"/>
                <w:sz w:val="18"/>
                <w:szCs w:val="18"/>
              </w:rPr>
              <w:t>Ⅲ</w:t>
            </w:r>
          </w:p>
        </w:tc>
      </w:tr>
      <w:tr w:rsidR="000D484D" w14:paraId="415569E4" w14:textId="77777777">
        <w:trPr>
          <w:trHeight w:val="299"/>
          <w:jc w:val="center"/>
        </w:trPr>
        <w:tc>
          <w:tcPr>
            <w:tcW w:w="1585" w:type="dxa"/>
            <w:tcBorders>
              <w:top w:val="nil"/>
            </w:tcBorders>
            <w:vAlign w:val="center"/>
          </w:tcPr>
          <w:p w14:paraId="1A2A5C0D" w14:textId="77777777" w:rsidR="000D484D" w:rsidRDefault="008259E8">
            <w:pPr>
              <w:widowControl/>
              <w:spacing w:line="360" w:lineRule="auto"/>
              <w:jc w:val="center"/>
              <w:rPr>
                <w:i/>
                <w:caps/>
                <w:kern w:val="0"/>
                <w:sz w:val="18"/>
                <w:szCs w:val="18"/>
              </w:rPr>
            </w:pPr>
            <w:r>
              <w:rPr>
                <w:rFonts w:hint="eastAsia"/>
                <w:sz w:val="18"/>
                <w:szCs w:val="18"/>
              </w:rPr>
              <w:t>高州水库</w:t>
            </w:r>
            <w:r>
              <w:rPr>
                <w:rFonts w:hint="eastAsia"/>
                <w:sz w:val="18"/>
                <w:szCs w:val="18"/>
              </w:rPr>
              <w:t xml:space="preserve"> </w:t>
            </w:r>
            <w:r>
              <w:rPr>
                <w:sz w:val="18"/>
                <w:szCs w:val="18"/>
              </w:rPr>
              <w:t>(</w:t>
            </w:r>
            <w:r>
              <w:rPr>
                <w:rFonts w:hint="eastAsia"/>
                <w:sz w:val="18"/>
                <w:szCs w:val="18"/>
              </w:rPr>
              <w:t>广东</w:t>
            </w:r>
            <w:r>
              <w:rPr>
                <w:sz w:val="18"/>
                <w:szCs w:val="18"/>
              </w:rPr>
              <w:t>)</w:t>
            </w:r>
          </w:p>
        </w:tc>
        <w:tc>
          <w:tcPr>
            <w:tcW w:w="1107" w:type="dxa"/>
            <w:vAlign w:val="center"/>
          </w:tcPr>
          <w:p w14:paraId="661A1292" w14:textId="77777777" w:rsidR="000D484D" w:rsidRDefault="008259E8">
            <w:pPr>
              <w:widowControl/>
              <w:spacing w:line="360" w:lineRule="auto"/>
              <w:jc w:val="center"/>
              <w:textAlignment w:val="center"/>
              <w:rPr>
                <w:i/>
                <w:caps/>
                <w:kern w:val="0"/>
                <w:sz w:val="18"/>
                <w:szCs w:val="18"/>
              </w:rPr>
            </w:pPr>
            <w:r>
              <w:rPr>
                <w:kern w:val="0"/>
                <w:sz w:val="18"/>
                <w:szCs w:val="18"/>
              </w:rPr>
              <w:t>Ⅲ</w:t>
            </w:r>
          </w:p>
        </w:tc>
        <w:tc>
          <w:tcPr>
            <w:tcW w:w="1096" w:type="dxa"/>
            <w:vAlign w:val="center"/>
          </w:tcPr>
          <w:p w14:paraId="11475F8E" w14:textId="77777777" w:rsidR="000D484D" w:rsidRDefault="008259E8">
            <w:pPr>
              <w:widowControl/>
              <w:spacing w:line="360" w:lineRule="auto"/>
              <w:jc w:val="center"/>
              <w:textAlignment w:val="center"/>
              <w:rPr>
                <w:i/>
                <w:caps/>
                <w:kern w:val="0"/>
                <w:sz w:val="18"/>
                <w:szCs w:val="18"/>
              </w:rPr>
            </w:pPr>
            <w:r>
              <w:rPr>
                <w:kern w:val="0"/>
                <w:sz w:val="18"/>
                <w:szCs w:val="18"/>
              </w:rPr>
              <w:t>Ⅲ</w:t>
            </w:r>
          </w:p>
        </w:tc>
        <w:tc>
          <w:tcPr>
            <w:tcW w:w="1059" w:type="dxa"/>
            <w:vAlign w:val="center"/>
          </w:tcPr>
          <w:p w14:paraId="7A298F5E" w14:textId="77777777" w:rsidR="000D484D" w:rsidRDefault="008259E8">
            <w:pPr>
              <w:widowControl/>
              <w:spacing w:line="360" w:lineRule="auto"/>
              <w:jc w:val="center"/>
              <w:textAlignment w:val="center"/>
              <w:rPr>
                <w:i/>
                <w:caps/>
                <w:kern w:val="0"/>
                <w:sz w:val="18"/>
                <w:szCs w:val="18"/>
              </w:rPr>
            </w:pPr>
            <w:r>
              <w:rPr>
                <w:kern w:val="0"/>
                <w:sz w:val="18"/>
                <w:szCs w:val="18"/>
              </w:rPr>
              <w:t>Ⅲ</w:t>
            </w:r>
          </w:p>
        </w:tc>
        <w:tc>
          <w:tcPr>
            <w:tcW w:w="943" w:type="dxa"/>
            <w:vAlign w:val="center"/>
          </w:tcPr>
          <w:p w14:paraId="276DFF9D" w14:textId="77777777" w:rsidR="000D484D" w:rsidRDefault="008259E8">
            <w:pPr>
              <w:widowControl/>
              <w:spacing w:line="360" w:lineRule="auto"/>
              <w:jc w:val="center"/>
              <w:textAlignment w:val="center"/>
              <w:rPr>
                <w:i/>
                <w:caps/>
                <w:kern w:val="0"/>
                <w:sz w:val="18"/>
                <w:szCs w:val="18"/>
              </w:rPr>
            </w:pPr>
            <w:r>
              <w:rPr>
                <w:kern w:val="0"/>
                <w:sz w:val="18"/>
                <w:szCs w:val="18"/>
              </w:rPr>
              <w:t>Ⅲ</w:t>
            </w:r>
          </w:p>
        </w:tc>
        <w:tc>
          <w:tcPr>
            <w:tcW w:w="906" w:type="dxa"/>
            <w:vAlign w:val="center"/>
          </w:tcPr>
          <w:p w14:paraId="41F3E441" w14:textId="77777777" w:rsidR="000D484D" w:rsidRDefault="008259E8">
            <w:pPr>
              <w:widowControl/>
              <w:spacing w:line="360" w:lineRule="auto"/>
              <w:jc w:val="center"/>
              <w:textAlignment w:val="center"/>
              <w:rPr>
                <w:i/>
                <w:caps/>
                <w:kern w:val="0"/>
                <w:sz w:val="18"/>
                <w:szCs w:val="18"/>
              </w:rPr>
            </w:pPr>
            <w:r>
              <w:rPr>
                <w:kern w:val="0"/>
                <w:sz w:val="18"/>
                <w:szCs w:val="18"/>
              </w:rPr>
              <w:t>Ⅲ</w:t>
            </w:r>
          </w:p>
        </w:tc>
        <w:tc>
          <w:tcPr>
            <w:tcW w:w="873" w:type="dxa"/>
            <w:vAlign w:val="center"/>
          </w:tcPr>
          <w:p w14:paraId="4488709F" w14:textId="77777777" w:rsidR="000D484D" w:rsidRDefault="008259E8">
            <w:pPr>
              <w:widowControl/>
              <w:spacing w:line="360" w:lineRule="auto"/>
              <w:jc w:val="center"/>
              <w:textAlignment w:val="center"/>
              <w:rPr>
                <w:i/>
                <w:caps/>
                <w:kern w:val="0"/>
                <w:sz w:val="18"/>
                <w:szCs w:val="18"/>
              </w:rPr>
            </w:pPr>
            <w:r>
              <w:rPr>
                <w:kern w:val="0"/>
                <w:sz w:val="18"/>
                <w:szCs w:val="18"/>
              </w:rPr>
              <w:t>Ⅲ</w:t>
            </w:r>
          </w:p>
        </w:tc>
      </w:tr>
      <w:tr w:rsidR="000D484D" w14:paraId="344E9CE7" w14:textId="77777777">
        <w:trPr>
          <w:trHeight w:val="299"/>
          <w:jc w:val="center"/>
        </w:trPr>
        <w:tc>
          <w:tcPr>
            <w:tcW w:w="1585" w:type="dxa"/>
            <w:vAlign w:val="center"/>
          </w:tcPr>
          <w:p w14:paraId="04CC1969" w14:textId="77777777" w:rsidR="000D484D" w:rsidRDefault="008259E8">
            <w:pPr>
              <w:widowControl/>
              <w:spacing w:line="360" w:lineRule="auto"/>
              <w:jc w:val="center"/>
              <w:rPr>
                <w:i/>
                <w:caps/>
                <w:kern w:val="0"/>
                <w:sz w:val="18"/>
                <w:szCs w:val="18"/>
              </w:rPr>
            </w:pPr>
            <w:r>
              <w:rPr>
                <w:rFonts w:hint="eastAsia"/>
                <w:sz w:val="18"/>
                <w:szCs w:val="18"/>
              </w:rPr>
              <w:t>博斯腾湖</w:t>
            </w:r>
            <w:r>
              <w:rPr>
                <w:rFonts w:hint="eastAsia"/>
                <w:sz w:val="18"/>
                <w:szCs w:val="18"/>
              </w:rPr>
              <w:t xml:space="preserve"> </w:t>
            </w:r>
            <w:r>
              <w:rPr>
                <w:sz w:val="18"/>
                <w:szCs w:val="18"/>
              </w:rPr>
              <w:t xml:space="preserve">( </w:t>
            </w:r>
            <w:r>
              <w:rPr>
                <w:rFonts w:hint="eastAsia"/>
                <w:sz w:val="18"/>
                <w:szCs w:val="18"/>
              </w:rPr>
              <w:t>新疆</w:t>
            </w:r>
            <w:r>
              <w:rPr>
                <w:sz w:val="18"/>
                <w:szCs w:val="18"/>
              </w:rPr>
              <w:t>)</w:t>
            </w:r>
          </w:p>
        </w:tc>
        <w:tc>
          <w:tcPr>
            <w:tcW w:w="1107" w:type="dxa"/>
            <w:vAlign w:val="center"/>
          </w:tcPr>
          <w:p w14:paraId="24F792DC" w14:textId="77777777" w:rsidR="000D484D" w:rsidRDefault="008259E8">
            <w:pPr>
              <w:widowControl/>
              <w:spacing w:line="360" w:lineRule="auto"/>
              <w:jc w:val="center"/>
              <w:textAlignment w:val="center"/>
              <w:rPr>
                <w:i/>
                <w:caps/>
                <w:kern w:val="0"/>
                <w:sz w:val="18"/>
                <w:szCs w:val="18"/>
              </w:rPr>
            </w:pPr>
            <w:r>
              <w:rPr>
                <w:kern w:val="0"/>
                <w:sz w:val="18"/>
                <w:szCs w:val="18"/>
              </w:rPr>
              <w:t>Ⅲ</w:t>
            </w:r>
          </w:p>
        </w:tc>
        <w:tc>
          <w:tcPr>
            <w:tcW w:w="1096" w:type="dxa"/>
            <w:vAlign w:val="center"/>
          </w:tcPr>
          <w:p w14:paraId="48C9C0DD" w14:textId="77777777" w:rsidR="000D484D" w:rsidRDefault="008259E8">
            <w:pPr>
              <w:widowControl/>
              <w:spacing w:line="360" w:lineRule="auto"/>
              <w:jc w:val="center"/>
              <w:textAlignment w:val="center"/>
              <w:rPr>
                <w:i/>
                <w:caps/>
                <w:kern w:val="0"/>
                <w:sz w:val="18"/>
                <w:szCs w:val="18"/>
              </w:rPr>
            </w:pPr>
            <w:r>
              <w:rPr>
                <w:kern w:val="0"/>
                <w:sz w:val="18"/>
                <w:szCs w:val="18"/>
              </w:rPr>
              <w:t>Ⅳ</w:t>
            </w:r>
          </w:p>
        </w:tc>
        <w:tc>
          <w:tcPr>
            <w:tcW w:w="1059" w:type="dxa"/>
            <w:vAlign w:val="center"/>
          </w:tcPr>
          <w:p w14:paraId="7EF8A7F0" w14:textId="77777777" w:rsidR="000D484D" w:rsidRDefault="008259E8">
            <w:pPr>
              <w:widowControl/>
              <w:spacing w:line="360" w:lineRule="auto"/>
              <w:jc w:val="center"/>
              <w:textAlignment w:val="center"/>
              <w:rPr>
                <w:i/>
                <w:caps/>
                <w:kern w:val="0"/>
                <w:sz w:val="18"/>
                <w:szCs w:val="18"/>
              </w:rPr>
            </w:pPr>
            <w:r>
              <w:rPr>
                <w:kern w:val="0"/>
                <w:sz w:val="18"/>
                <w:szCs w:val="18"/>
              </w:rPr>
              <w:t>Ⅲ</w:t>
            </w:r>
          </w:p>
        </w:tc>
        <w:tc>
          <w:tcPr>
            <w:tcW w:w="943" w:type="dxa"/>
            <w:vAlign w:val="center"/>
          </w:tcPr>
          <w:p w14:paraId="244F913C" w14:textId="77777777" w:rsidR="000D484D" w:rsidRDefault="008259E8">
            <w:pPr>
              <w:widowControl/>
              <w:spacing w:line="360" w:lineRule="auto"/>
              <w:jc w:val="center"/>
              <w:textAlignment w:val="center"/>
              <w:rPr>
                <w:i/>
                <w:caps/>
                <w:kern w:val="0"/>
                <w:sz w:val="18"/>
                <w:szCs w:val="18"/>
              </w:rPr>
            </w:pPr>
            <w:r>
              <w:rPr>
                <w:kern w:val="0"/>
                <w:sz w:val="18"/>
                <w:szCs w:val="18"/>
              </w:rPr>
              <w:t>Ⅲ</w:t>
            </w:r>
          </w:p>
        </w:tc>
        <w:tc>
          <w:tcPr>
            <w:tcW w:w="906" w:type="dxa"/>
            <w:vAlign w:val="center"/>
          </w:tcPr>
          <w:p w14:paraId="1B8365C5" w14:textId="77777777" w:rsidR="000D484D" w:rsidRDefault="008259E8">
            <w:pPr>
              <w:widowControl/>
              <w:spacing w:line="360" w:lineRule="auto"/>
              <w:jc w:val="center"/>
              <w:textAlignment w:val="center"/>
              <w:rPr>
                <w:i/>
                <w:caps/>
                <w:kern w:val="0"/>
                <w:sz w:val="18"/>
                <w:szCs w:val="18"/>
              </w:rPr>
            </w:pPr>
            <w:r>
              <w:rPr>
                <w:kern w:val="0"/>
                <w:sz w:val="18"/>
                <w:szCs w:val="18"/>
              </w:rPr>
              <w:t>Ⅳ</w:t>
            </w:r>
          </w:p>
        </w:tc>
        <w:tc>
          <w:tcPr>
            <w:tcW w:w="873" w:type="dxa"/>
            <w:vAlign w:val="center"/>
          </w:tcPr>
          <w:p w14:paraId="1AE3E82C" w14:textId="77777777" w:rsidR="000D484D" w:rsidRDefault="008259E8">
            <w:pPr>
              <w:widowControl/>
              <w:spacing w:line="360" w:lineRule="auto"/>
              <w:jc w:val="center"/>
              <w:textAlignment w:val="center"/>
              <w:rPr>
                <w:i/>
                <w:caps/>
                <w:kern w:val="0"/>
                <w:sz w:val="18"/>
                <w:szCs w:val="18"/>
              </w:rPr>
            </w:pPr>
            <w:r>
              <w:rPr>
                <w:kern w:val="0"/>
                <w:sz w:val="18"/>
                <w:szCs w:val="18"/>
              </w:rPr>
              <w:t>Ⅳ</w:t>
            </w:r>
          </w:p>
        </w:tc>
      </w:tr>
      <w:tr w:rsidR="000D484D" w14:paraId="1D32E642" w14:textId="77777777">
        <w:trPr>
          <w:trHeight w:val="291"/>
          <w:jc w:val="center"/>
        </w:trPr>
        <w:tc>
          <w:tcPr>
            <w:tcW w:w="1585" w:type="dxa"/>
            <w:vAlign w:val="center"/>
          </w:tcPr>
          <w:p w14:paraId="46E6173E" w14:textId="77777777" w:rsidR="000D484D" w:rsidRDefault="008259E8">
            <w:pPr>
              <w:widowControl/>
              <w:spacing w:line="360" w:lineRule="auto"/>
              <w:jc w:val="center"/>
              <w:rPr>
                <w:i/>
                <w:caps/>
                <w:kern w:val="0"/>
                <w:sz w:val="18"/>
                <w:szCs w:val="18"/>
              </w:rPr>
            </w:pPr>
            <w:proofErr w:type="gramStart"/>
            <w:r>
              <w:rPr>
                <w:rFonts w:hint="eastAsia"/>
                <w:sz w:val="18"/>
                <w:szCs w:val="18"/>
              </w:rPr>
              <w:t>淀</w:t>
            </w:r>
            <w:proofErr w:type="gramEnd"/>
            <w:r>
              <w:rPr>
                <w:rFonts w:hint="eastAsia"/>
                <w:sz w:val="18"/>
                <w:szCs w:val="18"/>
              </w:rPr>
              <w:t>山湖</w:t>
            </w:r>
            <w:r>
              <w:rPr>
                <w:sz w:val="18"/>
                <w:szCs w:val="18"/>
              </w:rPr>
              <w:t xml:space="preserve"> (</w:t>
            </w:r>
            <w:r>
              <w:rPr>
                <w:rFonts w:hint="eastAsia"/>
                <w:sz w:val="18"/>
                <w:szCs w:val="18"/>
              </w:rPr>
              <w:t>上海</w:t>
            </w:r>
            <w:r>
              <w:rPr>
                <w:sz w:val="18"/>
                <w:szCs w:val="18"/>
              </w:rPr>
              <w:t>)</w:t>
            </w:r>
          </w:p>
        </w:tc>
        <w:tc>
          <w:tcPr>
            <w:tcW w:w="1107" w:type="dxa"/>
            <w:vAlign w:val="center"/>
          </w:tcPr>
          <w:p w14:paraId="041690C0" w14:textId="77777777" w:rsidR="000D484D" w:rsidRDefault="008259E8">
            <w:pPr>
              <w:widowControl/>
              <w:spacing w:line="360" w:lineRule="auto"/>
              <w:jc w:val="center"/>
              <w:textAlignment w:val="center"/>
              <w:rPr>
                <w:i/>
                <w:caps/>
                <w:kern w:val="0"/>
                <w:sz w:val="18"/>
                <w:szCs w:val="18"/>
              </w:rPr>
            </w:pPr>
            <w:r>
              <w:rPr>
                <w:kern w:val="0"/>
                <w:sz w:val="18"/>
                <w:szCs w:val="18"/>
              </w:rPr>
              <w:t>Ⅳ</w:t>
            </w:r>
          </w:p>
        </w:tc>
        <w:tc>
          <w:tcPr>
            <w:tcW w:w="1096" w:type="dxa"/>
            <w:vAlign w:val="center"/>
          </w:tcPr>
          <w:p w14:paraId="70BBC673" w14:textId="77777777" w:rsidR="000D484D" w:rsidRDefault="008259E8">
            <w:pPr>
              <w:widowControl/>
              <w:spacing w:line="360" w:lineRule="auto"/>
              <w:jc w:val="center"/>
              <w:textAlignment w:val="center"/>
              <w:rPr>
                <w:i/>
                <w:caps/>
                <w:kern w:val="0"/>
                <w:sz w:val="18"/>
                <w:szCs w:val="18"/>
              </w:rPr>
            </w:pPr>
            <w:r>
              <w:rPr>
                <w:kern w:val="0"/>
                <w:sz w:val="18"/>
                <w:szCs w:val="18"/>
              </w:rPr>
              <w:t>Ⅳ</w:t>
            </w:r>
          </w:p>
        </w:tc>
        <w:tc>
          <w:tcPr>
            <w:tcW w:w="1059" w:type="dxa"/>
            <w:vAlign w:val="center"/>
          </w:tcPr>
          <w:p w14:paraId="6EB92C86" w14:textId="77777777" w:rsidR="000D484D" w:rsidRDefault="008259E8">
            <w:pPr>
              <w:widowControl/>
              <w:spacing w:line="360" w:lineRule="auto"/>
              <w:jc w:val="center"/>
              <w:textAlignment w:val="center"/>
              <w:rPr>
                <w:i/>
                <w:caps/>
                <w:kern w:val="0"/>
                <w:sz w:val="18"/>
                <w:szCs w:val="18"/>
              </w:rPr>
            </w:pPr>
            <w:r>
              <w:rPr>
                <w:kern w:val="0"/>
                <w:sz w:val="18"/>
                <w:szCs w:val="18"/>
              </w:rPr>
              <w:t>Ⅲ</w:t>
            </w:r>
          </w:p>
        </w:tc>
        <w:tc>
          <w:tcPr>
            <w:tcW w:w="943" w:type="dxa"/>
            <w:vAlign w:val="center"/>
          </w:tcPr>
          <w:p w14:paraId="50EE0F88" w14:textId="77777777" w:rsidR="000D484D" w:rsidRDefault="008259E8">
            <w:pPr>
              <w:widowControl/>
              <w:spacing w:line="360" w:lineRule="auto"/>
              <w:jc w:val="center"/>
              <w:textAlignment w:val="center"/>
              <w:rPr>
                <w:i/>
                <w:caps/>
                <w:kern w:val="0"/>
                <w:sz w:val="18"/>
                <w:szCs w:val="18"/>
              </w:rPr>
            </w:pPr>
            <w:r>
              <w:rPr>
                <w:kern w:val="0"/>
                <w:sz w:val="18"/>
                <w:szCs w:val="18"/>
              </w:rPr>
              <w:t>Ⅳ</w:t>
            </w:r>
          </w:p>
        </w:tc>
        <w:tc>
          <w:tcPr>
            <w:tcW w:w="906" w:type="dxa"/>
            <w:vAlign w:val="center"/>
          </w:tcPr>
          <w:p w14:paraId="57D6C22D" w14:textId="77777777" w:rsidR="000D484D" w:rsidRDefault="008259E8">
            <w:pPr>
              <w:widowControl/>
              <w:spacing w:line="360" w:lineRule="auto"/>
              <w:jc w:val="center"/>
              <w:textAlignment w:val="center"/>
              <w:rPr>
                <w:i/>
                <w:caps/>
                <w:kern w:val="0"/>
                <w:sz w:val="18"/>
                <w:szCs w:val="18"/>
              </w:rPr>
            </w:pPr>
            <w:r>
              <w:rPr>
                <w:kern w:val="0"/>
                <w:sz w:val="18"/>
                <w:szCs w:val="18"/>
              </w:rPr>
              <w:t>Ⅳ</w:t>
            </w:r>
          </w:p>
        </w:tc>
        <w:tc>
          <w:tcPr>
            <w:tcW w:w="873" w:type="dxa"/>
            <w:vAlign w:val="center"/>
          </w:tcPr>
          <w:p w14:paraId="64E41628" w14:textId="77777777" w:rsidR="000D484D" w:rsidRDefault="008259E8">
            <w:pPr>
              <w:widowControl/>
              <w:spacing w:line="360" w:lineRule="auto"/>
              <w:jc w:val="center"/>
              <w:textAlignment w:val="center"/>
              <w:rPr>
                <w:i/>
                <w:caps/>
                <w:kern w:val="0"/>
                <w:sz w:val="18"/>
                <w:szCs w:val="18"/>
              </w:rPr>
            </w:pPr>
            <w:r>
              <w:rPr>
                <w:kern w:val="0"/>
                <w:sz w:val="18"/>
                <w:szCs w:val="18"/>
              </w:rPr>
              <w:t>Ⅳ</w:t>
            </w:r>
          </w:p>
        </w:tc>
      </w:tr>
      <w:tr w:rsidR="000D484D" w14:paraId="68257284" w14:textId="77777777">
        <w:trPr>
          <w:trHeight w:val="299"/>
          <w:jc w:val="center"/>
        </w:trPr>
        <w:tc>
          <w:tcPr>
            <w:tcW w:w="1585" w:type="dxa"/>
            <w:vAlign w:val="center"/>
          </w:tcPr>
          <w:p w14:paraId="44B830C4" w14:textId="77777777" w:rsidR="000D484D" w:rsidRDefault="008259E8">
            <w:pPr>
              <w:widowControl/>
              <w:spacing w:line="360" w:lineRule="auto"/>
              <w:jc w:val="center"/>
              <w:rPr>
                <w:i/>
                <w:caps/>
                <w:kern w:val="0"/>
                <w:sz w:val="18"/>
                <w:szCs w:val="18"/>
              </w:rPr>
            </w:pPr>
            <w:r>
              <w:rPr>
                <w:rFonts w:hint="eastAsia"/>
                <w:sz w:val="18"/>
                <w:szCs w:val="18"/>
              </w:rPr>
              <w:t>于桥水库</w:t>
            </w:r>
            <w:r>
              <w:rPr>
                <w:sz w:val="18"/>
                <w:szCs w:val="18"/>
              </w:rPr>
              <w:t xml:space="preserve"> (</w:t>
            </w:r>
            <w:r>
              <w:rPr>
                <w:rFonts w:hint="eastAsia"/>
                <w:sz w:val="18"/>
                <w:szCs w:val="18"/>
              </w:rPr>
              <w:t>天津</w:t>
            </w:r>
            <w:r>
              <w:rPr>
                <w:sz w:val="18"/>
                <w:szCs w:val="18"/>
              </w:rPr>
              <w:t>)</w:t>
            </w:r>
          </w:p>
        </w:tc>
        <w:tc>
          <w:tcPr>
            <w:tcW w:w="1107" w:type="dxa"/>
            <w:vAlign w:val="center"/>
          </w:tcPr>
          <w:p w14:paraId="6933B148" w14:textId="77777777" w:rsidR="000D484D" w:rsidRDefault="008259E8">
            <w:pPr>
              <w:widowControl/>
              <w:spacing w:line="360" w:lineRule="auto"/>
              <w:jc w:val="center"/>
              <w:textAlignment w:val="center"/>
              <w:rPr>
                <w:i/>
                <w:caps/>
                <w:kern w:val="0"/>
                <w:sz w:val="18"/>
                <w:szCs w:val="18"/>
              </w:rPr>
            </w:pPr>
            <w:r>
              <w:rPr>
                <w:kern w:val="0"/>
                <w:sz w:val="18"/>
                <w:szCs w:val="18"/>
              </w:rPr>
              <w:t>Ⅳ</w:t>
            </w:r>
          </w:p>
        </w:tc>
        <w:tc>
          <w:tcPr>
            <w:tcW w:w="1096" w:type="dxa"/>
            <w:vAlign w:val="center"/>
          </w:tcPr>
          <w:p w14:paraId="7F250E70" w14:textId="77777777" w:rsidR="000D484D" w:rsidRDefault="008259E8">
            <w:pPr>
              <w:widowControl/>
              <w:spacing w:line="360" w:lineRule="auto"/>
              <w:jc w:val="center"/>
              <w:textAlignment w:val="center"/>
              <w:rPr>
                <w:i/>
                <w:caps/>
                <w:kern w:val="0"/>
                <w:sz w:val="18"/>
                <w:szCs w:val="18"/>
              </w:rPr>
            </w:pPr>
            <w:r>
              <w:rPr>
                <w:kern w:val="0"/>
                <w:sz w:val="18"/>
                <w:szCs w:val="18"/>
              </w:rPr>
              <w:t>Ⅳ</w:t>
            </w:r>
          </w:p>
        </w:tc>
        <w:tc>
          <w:tcPr>
            <w:tcW w:w="1059" w:type="dxa"/>
            <w:vAlign w:val="center"/>
          </w:tcPr>
          <w:p w14:paraId="4BA7E57C" w14:textId="77777777" w:rsidR="000D484D" w:rsidRDefault="008259E8">
            <w:pPr>
              <w:widowControl/>
              <w:spacing w:line="360" w:lineRule="auto"/>
              <w:jc w:val="center"/>
              <w:textAlignment w:val="center"/>
              <w:rPr>
                <w:i/>
                <w:caps/>
                <w:kern w:val="0"/>
                <w:sz w:val="18"/>
                <w:szCs w:val="18"/>
              </w:rPr>
            </w:pPr>
            <w:r>
              <w:rPr>
                <w:kern w:val="0"/>
                <w:sz w:val="18"/>
                <w:szCs w:val="18"/>
              </w:rPr>
              <w:t>Ⅲ</w:t>
            </w:r>
          </w:p>
        </w:tc>
        <w:tc>
          <w:tcPr>
            <w:tcW w:w="943" w:type="dxa"/>
            <w:vAlign w:val="center"/>
          </w:tcPr>
          <w:p w14:paraId="031B9733" w14:textId="77777777" w:rsidR="000D484D" w:rsidRDefault="008259E8">
            <w:pPr>
              <w:widowControl/>
              <w:spacing w:line="360" w:lineRule="auto"/>
              <w:jc w:val="center"/>
              <w:textAlignment w:val="center"/>
              <w:rPr>
                <w:i/>
                <w:caps/>
                <w:kern w:val="0"/>
                <w:sz w:val="18"/>
                <w:szCs w:val="18"/>
              </w:rPr>
            </w:pPr>
            <w:r>
              <w:rPr>
                <w:kern w:val="0"/>
                <w:sz w:val="18"/>
                <w:szCs w:val="18"/>
              </w:rPr>
              <w:t>Ⅳ</w:t>
            </w:r>
          </w:p>
        </w:tc>
        <w:tc>
          <w:tcPr>
            <w:tcW w:w="906" w:type="dxa"/>
            <w:vAlign w:val="center"/>
          </w:tcPr>
          <w:p w14:paraId="54842823" w14:textId="77777777" w:rsidR="000D484D" w:rsidRDefault="008259E8">
            <w:pPr>
              <w:widowControl/>
              <w:spacing w:line="360" w:lineRule="auto"/>
              <w:jc w:val="center"/>
              <w:textAlignment w:val="center"/>
              <w:rPr>
                <w:i/>
                <w:caps/>
                <w:kern w:val="0"/>
                <w:sz w:val="18"/>
                <w:szCs w:val="18"/>
              </w:rPr>
            </w:pPr>
            <w:r>
              <w:rPr>
                <w:kern w:val="0"/>
                <w:sz w:val="18"/>
                <w:szCs w:val="18"/>
              </w:rPr>
              <w:t>Ⅴ</w:t>
            </w:r>
          </w:p>
        </w:tc>
        <w:tc>
          <w:tcPr>
            <w:tcW w:w="873" w:type="dxa"/>
            <w:vAlign w:val="center"/>
          </w:tcPr>
          <w:p w14:paraId="6D04B1CA" w14:textId="77777777" w:rsidR="000D484D" w:rsidRDefault="008259E8">
            <w:pPr>
              <w:widowControl/>
              <w:spacing w:line="360" w:lineRule="auto"/>
              <w:jc w:val="center"/>
              <w:textAlignment w:val="center"/>
              <w:rPr>
                <w:i/>
                <w:caps/>
                <w:kern w:val="0"/>
                <w:sz w:val="18"/>
                <w:szCs w:val="18"/>
              </w:rPr>
            </w:pPr>
            <w:r>
              <w:rPr>
                <w:kern w:val="0"/>
                <w:sz w:val="18"/>
                <w:szCs w:val="18"/>
              </w:rPr>
              <w:t>Ⅳ</w:t>
            </w:r>
          </w:p>
        </w:tc>
      </w:tr>
      <w:tr w:rsidR="000D484D" w14:paraId="68AAE62C" w14:textId="77777777">
        <w:trPr>
          <w:trHeight w:val="299"/>
          <w:jc w:val="center"/>
        </w:trPr>
        <w:tc>
          <w:tcPr>
            <w:tcW w:w="1585" w:type="dxa"/>
            <w:vAlign w:val="center"/>
          </w:tcPr>
          <w:p w14:paraId="7FA70D96" w14:textId="77777777" w:rsidR="000D484D" w:rsidRDefault="008259E8">
            <w:pPr>
              <w:widowControl/>
              <w:spacing w:line="360" w:lineRule="auto"/>
              <w:jc w:val="center"/>
              <w:rPr>
                <w:i/>
                <w:caps/>
                <w:kern w:val="0"/>
                <w:sz w:val="18"/>
                <w:szCs w:val="18"/>
              </w:rPr>
            </w:pPr>
            <w:r>
              <w:rPr>
                <w:rFonts w:hint="eastAsia"/>
                <w:sz w:val="18"/>
                <w:szCs w:val="18"/>
              </w:rPr>
              <w:t>固城湖</w:t>
            </w:r>
            <w:r>
              <w:rPr>
                <w:sz w:val="18"/>
                <w:szCs w:val="18"/>
              </w:rPr>
              <w:t xml:space="preserve"> (</w:t>
            </w:r>
            <w:r>
              <w:rPr>
                <w:rFonts w:hint="eastAsia"/>
                <w:sz w:val="18"/>
                <w:szCs w:val="18"/>
              </w:rPr>
              <w:t>江苏</w:t>
            </w:r>
            <w:r>
              <w:rPr>
                <w:sz w:val="18"/>
                <w:szCs w:val="18"/>
              </w:rPr>
              <w:t>)</w:t>
            </w:r>
          </w:p>
        </w:tc>
        <w:tc>
          <w:tcPr>
            <w:tcW w:w="1107" w:type="dxa"/>
            <w:vAlign w:val="center"/>
          </w:tcPr>
          <w:p w14:paraId="46C13950" w14:textId="77777777" w:rsidR="000D484D" w:rsidRDefault="008259E8">
            <w:pPr>
              <w:widowControl/>
              <w:spacing w:line="360" w:lineRule="auto"/>
              <w:jc w:val="center"/>
              <w:textAlignment w:val="center"/>
              <w:rPr>
                <w:i/>
                <w:caps/>
                <w:kern w:val="0"/>
                <w:sz w:val="18"/>
                <w:szCs w:val="18"/>
              </w:rPr>
            </w:pPr>
            <w:r>
              <w:rPr>
                <w:kern w:val="0"/>
                <w:sz w:val="18"/>
                <w:szCs w:val="18"/>
              </w:rPr>
              <w:t>Ⅳ</w:t>
            </w:r>
          </w:p>
        </w:tc>
        <w:tc>
          <w:tcPr>
            <w:tcW w:w="1096" w:type="dxa"/>
            <w:vAlign w:val="center"/>
          </w:tcPr>
          <w:p w14:paraId="7DC09BC8" w14:textId="77777777" w:rsidR="000D484D" w:rsidRDefault="008259E8">
            <w:pPr>
              <w:widowControl/>
              <w:spacing w:line="360" w:lineRule="auto"/>
              <w:jc w:val="center"/>
              <w:textAlignment w:val="center"/>
              <w:rPr>
                <w:i/>
                <w:caps/>
                <w:kern w:val="0"/>
                <w:sz w:val="18"/>
                <w:szCs w:val="18"/>
              </w:rPr>
            </w:pPr>
            <w:r>
              <w:rPr>
                <w:kern w:val="0"/>
                <w:sz w:val="18"/>
                <w:szCs w:val="18"/>
              </w:rPr>
              <w:t>Ⅴ</w:t>
            </w:r>
          </w:p>
        </w:tc>
        <w:tc>
          <w:tcPr>
            <w:tcW w:w="1059" w:type="dxa"/>
            <w:vAlign w:val="center"/>
          </w:tcPr>
          <w:p w14:paraId="6125532C" w14:textId="77777777" w:rsidR="000D484D" w:rsidRDefault="008259E8">
            <w:pPr>
              <w:widowControl/>
              <w:spacing w:line="360" w:lineRule="auto"/>
              <w:jc w:val="center"/>
              <w:textAlignment w:val="center"/>
              <w:rPr>
                <w:i/>
                <w:caps/>
                <w:kern w:val="0"/>
                <w:sz w:val="18"/>
                <w:szCs w:val="18"/>
              </w:rPr>
            </w:pPr>
            <w:r>
              <w:rPr>
                <w:kern w:val="0"/>
                <w:sz w:val="18"/>
                <w:szCs w:val="18"/>
              </w:rPr>
              <w:t>Ⅳ</w:t>
            </w:r>
          </w:p>
        </w:tc>
        <w:tc>
          <w:tcPr>
            <w:tcW w:w="943" w:type="dxa"/>
            <w:vAlign w:val="center"/>
          </w:tcPr>
          <w:p w14:paraId="6FF4A136" w14:textId="77777777" w:rsidR="000D484D" w:rsidRDefault="008259E8">
            <w:pPr>
              <w:widowControl/>
              <w:spacing w:line="360" w:lineRule="auto"/>
              <w:jc w:val="center"/>
              <w:textAlignment w:val="center"/>
              <w:rPr>
                <w:i/>
                <w:caps/>
                <w:kern w:val="0"/>
                <w:sz w:val="18"/>
                <w:szCs w:val="18"/>
              </w:rPr>
            </w:pPr>
            <w:r>
              <w:rPr>
                <w:kern w:val="0"/>
                <w:sz w:val="18"/>
                <w:szCs w:val="18"/>
              </w:rPr>
              <w:t>Ⅳ</w:t>
            </w:r>
          </w:p>
        </w:tc>
        <w:tc>
          <w:tcPr>
            <w:tcW w:w="906" w:type="dxa"/>
            <w:vAlign w:val="center"/>
          </w:tcPr>
          <w:p w14:paraId="16D999D8" w14:textId="77777777" w:rsidR="000D484D" w:rsidRDefault="008259E8">
            <w:pPr>
              <w:widowControl/>
              <w:spacing w:line="360" w:lineRule="auto"/>
              <w:jc w:val="center"/>
              <w:textAlignment w:val="center"/>
              <w:rPr>
                <w:i/>
                <w:caps/>
                <w:kern w:val="0"/>
                <w:sz w:val="18"/>
                <w:szCs w:val="18"/>
              </w:rPr>
            </w:pPr>
            <w:r>
              <w:rPr>
                <w:kern w:val="0"/>
                <w:sz w:val="18"/>
                <w:szCs w:val="18"/>
              </w:rPr>
              <w:t>Ⅳ</w:t>
            </w:r>
          </w:p>
        </w:tc>
        <w:tc>
          <w:tcPr>
            <w:tcW w:w="873" w:type="dxa"/>
            <w:vAlign w:val="center"/>
          </w:tcPr>
          <w:p w14:paraId="34EFA572" w14:textId="77777777" w:rsidR="000D484D" w:rsidRDefault="008259E8">
            <w:pPr>
              <w:widowControl/>
              <w:spacing w:line="360" w:lineRule="auto"/>
              <w:jc w:val="center"/>
              <w:textAlignment w:val="center"/>
              <w:rPr>
                <w:i/>
                <w:caps/>
                <w:kern w:val="0"/>
                <w:sz w:val="18"/>
                <w:szCs w:val="18"/>
              </w:rPr>
            </w:pPr>
            <w:r>
              <w:rPr>
                <w:kern w:val="0"/>
                <w:sz w:val="18"/>
                <w:szCs w:val="18"/>
              </w:rPr>
              <w:t>Ⅴ</w:t>
            </w:r>
          </w:p>
        </w:tc>
      </w:tr>
      <w:tr w:rsidR="000D484D" w14:paraId="48FC8F55" w14:textId="77777777">
        <w:trPr>
          <w:trHeight w:val="291"/>
          <w:jc w:val="center"/>
        </w:trPr>
        <w:tc>
          <w:tcPr>
            <w:tcW w:w="1585" w:type="dxa"/>
            <w:vAlign w:val="center"/>
          </w:tcPr>
          <w:p w14:paraId="7F4D0511" w14:textId="77777777" w:rsidR="000D484D" w:rsidRDefault="008259E8">
            <w:pPr>
              <w:widowControl/>
              <w:spacing w:line="360" w:lineRule="auto"/>
              <w:jc w:val="center"/>
              <w:rPr>
                <w:i/>
                <w:caps/>
                <w:kern w:val="0"/>
                <w:sz w:val="18"/>
                <w:szCs w:val="18"/>
              </w:rPr>
            </w:pPr>
            <w:r>
              <w:rPr>
                <w:rFonts w:hint="eastAsia"/>
                <w:sz w:val="18"/>
                <w:szCs w:val="18"/>
              </w:rPr>
              <w:t>南四湖</w:t>
            </w:r>
            <w:r>
              <w:rPr>
                <w:sz w:val="18"/>
                <w:szCs w:val="18"/>
              </w:rPr>
              <w:t xml:space="preserve"> (</w:t>
            </w:r>
            <w:r>
              <w:rPr>
                <w:rFonts w:hint="eastAsia"/>
                <w:sz w:val="18"/>
                <w:szCs w:val="18"/>
              </w:rPr>
              <w:t>山东</w:t>
            </w:r>
            <w:r>
              <w:rPr>
                <w:sz w:val="18"/>
                <w:szCs w:val="18"/>
              </w:rPr>
              <w:t>)</w:t>
            </w:r>
          </w:p>
        </w:tc>
        <w:tc>
          <w:tcPr>
            <w:tcW w:w="1107" w:type="dxa"/>
            <w:vAlign w:val="center"/>
          </w:tcPr>
          <w:p w14:paraId="48C84A45" w14:textId="77777777" w:rsidR="000D484D" w:rsidRDefault="008259E8">
            <w:pPr>
              <w:widowControl/>
              <w:spacing w:line="360" w:lineRule="auto"/>
              <w:jc w:val="center"/>
              <w:textAlignment w:val="center"/>
              <w:rPr>
                <w:i/>
                <w:caps/>
                <w:kern w:val="0"/>
                <w:sz w:val="18"/>
                <w:szCs w:val="18"/>
              </w:rPr>
            </w:pPr>
            <w:r>
              <w:rPr>
                <w:kern w:val="0"/>
                <w:sz w:val="18"/>
                <w:szCs w:val="18"/>
              </w:rPr>
              <w:t>Ⅴ</w:t>
            </w:r>
          </w:p>
        </w:tc>
        <w:tc>
          <w:tcPr>
            <w:tcW w:w="1096" w:type="dxa"/>
            <w:vAlign w:val="center"/>
          </w:tcPr>
          <w:p w14:paraId="46D624E3" w14:textId="77777777" w:rsidR="000D484D" w:rsidRDefault="008259E8">
            <w:pPr>
              <w:widowControl/>
              <w:spacing w:line="360" w:lineRule="auto"/>
              <w:jc w:val="center"/>
              <w:textAlignment w:val="center"/>
              <w:rPr>
                <w:i/>
                <w:caps/>
                <w:kern w:val="0"/>
                <w:sz w:val="18"/>
                <w:szCs w:val="18"/>
              </w:rPr>
            </w:pPr>
            <w:r>
              <w:rPr>
                <w:kern w:val="0"/>
                <w:sz w:val="18"/>
                <w:szCs w:val="18"/>
              </w:rPr>
              <w:t>Ⅳ</w:t>
            </w:r>
          </w:p>
        </w:tc>
        <w:tc>
          <w:tcPr>
            <w:tcW w:w="1059" w:type="dxa"/>
            <w:vAlign w:val="center"/>
          </w:tcPr>
          <w:p w14:paraId="205200EB" w14:textId="77777777" w:rsidR="000D484D" w:rsidRDefault="008259E8">
            <w:pPr>
              <w:widowControl/>
              <w:spacing w:line="360" w:lineRule="auto"/>
              <w:jc w:val="center"/>
              <w:textAlignment w:val="center"/>
              <w:rPr>
                <w:i/>
                <w:caps/>
                <w:kern w:val="0"/>
                <w:sz w:val="18"/>
                <w:szCs w:val="18"/>
              </w:rPr>
            </w:pPr>
            <w:r>
              <w:rPr>
                <w:kern w:val="0"/>
                <w:sz w:val="18"/>
                <w:szCs w:val="18"/>
              </w:rPr>
              <w:t>Ⅴ</w:t>
            </w:r>
          </w:p>
        </w:tc>
        <w:tc>
          <w:tcPr>
            <w:tcW w:w="943" w:type="dxa"/>
            <w:vAlign w:val="center"/>
          </w:tcPr>
          <w:p w14:paraId="04F9F2CB" w14:textId="77777777" w:rsidR="000D484D" w:rsidRDefault="008259E8">
            <w:pPr>
              <w:widowControl/>
              <w:spacing w:line="360" w:lineRule="auto"/>
              <w:jc w:val="center"/>
              <w:textAlignment w:val="center"/>
              <w:rPr>
                <w:i/>
                <w:caps/>
                <w:kern w:val="0"/>
                <w:sz w:val="18"/>
                <w:szCs w:val="18"/>
              </w:rPr>
            </w:pPr>
            <w:r>
              <w:rPr>
                <w:kern w:val="0"/>
                <w:sz w:val="18"/>
                <w:szCs w:val="18"/>
              </w:rPr>
              <w:t>Ⅳ</w:t>
            </w:r>
          </w:p>
        </w:tc>
        <w:tc>
          <w:tcPr>
            <w:tcW w:w="906" w:type="dxa"/>
            <w:vAlign w:val="center"/>
          </w:tcPr>
          <w:p w14:paraId="03E40ACD" w14:textId="77777777" w:rsidR="000D484D" w:rsidRDefault="008259E8">
            <w:pPr>
              <w:widowControl/>
              <w:spacing w:line="360" w:lineRule="auto"/>
              <w:jc w:val="center"/>
              <w:textAlignment w:val="center"/>
              <w:rPr>
                <w:i/>
                <w:caps/>
                <w:kern w:val="0"/>
                <w:sz w:val="18"/>
                <w:szCs w:val="18"/>
              </w:rPr>
            </w:pPr>
            <w:r>
              <w:rPr>
                <w:kern w:val="0"/>
                <w:sz w:val="18"/>
                <w:szCs w:val="18"/>
              </w:rPr>
              <w:t>Ⅴ</w:t>
            </w:r>
          </w:p>
        </w:tc>
        <w:tc>
          <w:tcPr>
            <w:tcW w:w="873" w:type="dxa"/>
            <w:vAlign w:val="center"/>
          </w:tcPr>
          <w:p w14:paraId="5E7EFEA9" w14:textId="77777777" w:rsidR="000D484D" w:rsidRDefault="008259E8">
            <w:pPr>
              <w:widowControl/>
              <w:spacing w:line="360" w:lineRule="auto"/>
              <w:jc w:val="center"/>
              <w:textAlignment w:val="center"/>
              <w:rPr>
                <w:i/>
                <w:caps/>
                <w:kern w:val="0"/>
                <w:sz w:val="18"/>
                <w:szCs w:val="18"/>
              </w:rPr>
            </w:pPr>
            <w:r>
              <w:rPr>
                <w:kern w:val="0"/>
                <w:sz w:val="18"/>
                <w:szCs w:val="18"/>
              </w:rPr>
              <w:t>Ⅴ</w:t>
            </w:r>
          </w:p>
        </w:tc>
      </w:tr>
      <w:tr w:rsidR="000D484D" w14:paraId="59FA7B58" w14:textId="77777777">
        <w:trPr>
          <w:trHeight w:val="299"/>
          <w:jc w:val="center"/>
        </w:trPr>
        <w:tc>
          <w:tcPr>
            <w:tcW w:w="1585" w:type="dxa"/>
            <w:vAlign w:val="center"/>
          </w:tcPr>
          <w:p w14:paraId="1C1385F9" w14:textId="77777777" w:rsidR="000D484D" w:rsidRDefault="008259E8">
            <w:pPr>
              <w:widowControl/>
              <w:spacing w:line="360" w:lineRule="auto"/>
              <w:jc w:val="center"/>
              <w:rPr>
                <w:i/>
                <w:caps/>
                <w:kern w:val="0"/>
                <w:sz w:val="18"/>
                <w:szCs w:val="18"/>
              </w:rPr>
            </w:pPr>
            <w:r>
              <w:rPr>
                <w:rFonts w:hint="eastAsia"/>
                <w:sz w:val="18"/>
                <w:szCs w:val="18"/>
              </w:rPr>
              <w:t>磁湖</w:t>
            </w:r>
            <w:r>
              <w:rPr>
                <w:sz w:val="18"/>
                <w:szCs w:val="18"/>
              </w:rPr>
              <w:t xml:space="preserve"> (</w:t>
            </w:r>
            <w:r>
              <w:rPr>
                <w:rFonts w:hint="eastAsia"/>
                <w:sz w:val="18"/>
                <w:szCs w:val="18"/>
              </w:rPr>
              <w:t>湖北</w:t>
            </w:r>
            <w:r>
              <w:rPr>
                <w:sz w:val="18"/>
                <w:szCs w:val="18"/>
              </w:rPr>
              <w:t>)</w:t>
            </w:r>
          </w:p>
        </w:tc>
        <w:tc>
          <w:tcPr>
            <w:tcW w:w="1107" w:type="dxa"/>
            <w:vAlign w:val="center"/>
          </w:tcPr>
          <w:p w14:paraId="34076FFC" w14:textId="77777777" w:rsidR="000D484D" w:rsidRDefault="008259E8">
            <w:pPr>
              <w:widowControl/>
              <w:spacing w:line="360" w:lineRule="auto"/>
              <w:jc w:val="center"/>
              <w:textAlignment w:val="center"/>
              <w:rPr>
                <w:i/>
                <w:caps/>
                <w:kern w:val="0"/>
                <w:sz w:val="18"/>
                <w:szCs w:val="18"/>
              </w:rPr>
            </w:pPr>
            <w:r>
              <w:rPr>
                <w:kern w:val="0"/>
                <w:sz w:val="18"/>
                <w:szCs w:val="18"/>
              </w:rPr>
              <w:t>Ⅳ</w:t>
            </w:r>
          </w:p>
        </w:tc>
        <w:tc>
          <w:tcPr>
            <w:tcW w:w="1096" w:type="dxa"/>
            <w:vAlign w:val="center"/>
          </w:tcPr>
          <w:p w14:paraId="1C5FD7D0" w14:textId="77777777" w:rsidR="000D484D" w:rsidRDefault="008259E8">
            <w:pPr>
              <w:widowControl/>
              <w:spacing w:line="360" w:lineRule="auto"/>
              <w:jc w:val="center"/>
              <w:textAlignment w:val="center"/>
              <w:rPr>
                <w:i/>
                <w:caps/>
                <w:kern w:val="0"/>
                <w:sz w:val="18"/>
                <w:szCs w:val="18"/>
              </w:rPr>
            </w:pPr>
            <w:r>
              <w:rPr>
                <w:kern w:val="0"/>
                <w:sz w:val="18"/>
                <w:szCs w:val="18"/>
              </w:rPr>
              <w:t>Ⅴ</w:t>
            </w:r>
          </w:p>
        </w:tc>
        <w:tc>
          <w:tcPr>
            <w:tcW w:w="1059" w:type="dxa"/>
            <w:vAlign w:val="center"/>
          </w:tcPr>
          <w:p w14:paraId="23E7020F" w14:textId="77777777" w:rsidR="000D484D" w:rsidRDefault="008259E8">
            <w:pPr>
              <w:widowControl/>
              <w:spacing w:line="360" w:lineRule="auto"/>
              <w:jc w:val="center"/>
              <w:textAlignment w:val="center"/>
              <w:rPr>
                <w:i/>
                <w:caps/>
                <w:kern w:val="0"/>
                <w:sz w:val="18"/>
                <w:szCs w:val="18"/>
              </w:rPr>
            </w:pPr>
            <w:r>
              <w:rPr>
                <w:kern w:val="0"/>
                <w:sz w:val="18"/>
                <w:szCs w:val="18"/>
              </w:rPr>
              <w:t>Ⅳ</w:t>
            </w:r>
          </w:p>
        </w:tc>
        <w:tc>
          <w:tcPr>
            <w:tcW w:w="943" w:type="dxa"/>
            <w:vAlign w:val="center"/>
          </w:tcPr>
          <w:p w14:paraId="7046B577" w14:textId="77777777" w:rsidR="000D484D" w:rsidRDefault="008259E8">
            <w:pPr>
              <w:widowControl/>
              <w:spacing w:line="360" w:lineRule="auto"/>
              <w:jc w:val="center"/>
              <w:textAlignment w:val="center"/>
              <w:rPr>
                <w:i/>
                <w:caps/>
                <w:kern w:val="0"/>
                <w:sz w:val="18"/>
                <w:szCs w:val="18"/>
              </w:rPr>
            </w:pPr>
            <w:r>
              <w:rPr>
                <w:kern w:val="0"/>
                <w:sz w:val="18"/>
                <w:szCs w:val="18"/>
              </w:rPr>
              <w:t>Ⅴ</w:t>
            </w:r>
          </w:p>
        </w:tc>
        <w:tc>
          <w:tcPr>
            <w:tcW w:w="906" w:type="dxa"/>
            <w:vAlign w:val="center"/>
          </w:tcPr>
          <w:p w14:paraId="63AC8306" w14:textId="77777777" w:rsidR="000D484D" w:rsidRDefault="008259E8">
            <w:pPr>
              <w:widowControl/>
              <w:spacing w:line="360" w:lineRule="auto"/>
              <w:jc w:val="center"/>
              <w:textAlignment w:val="center"/>
              <w:rPr>
                <w:i/>
                <w:caps/>
                <w:kern w:val="0"/>
                <w:sz w:val="18"/>
                <w:szCs w:val="18"/>
              </w:rPr>
            </w:pPr>
            <w:r>
              <w:rPr>
                <w:kern w:val="0"/>
                <w:sz w:val="18"/>
                <w:szCs w:val="18"/>
              </w:rPr>
              <w:t>Ⅴ</w:t>
            </w:r>
          </w:p>
        </w:tc>
        <w:tc>
          <w:tcPr>
            <w:tcW w:w="873" w:type="dxa"/>
            <w:vAlign w:val="center"/>
          </w:tcPr>
          <w:p w14:paraId="6C2B737D" w14:textId="77777777" w:rsidR="000D484D" w:rsidRDefault="008259E8">
            <w:pPr>
              <w:widowControl/>
              <w:spacing w:line="360" w:lineRule="auto"/>
              <w:jc w:val="center"/>
              <w:textAlignment w:val="center"/>
              <w:rPr>
                <w:i/>
                <w:caps/>
                <w:kern w:val="0"/>
                <w:sz w:val="18"/>
                <w:szCs w:val="18"/>
              </w:rPr>
            </w:pPr>
            <w:r>
              <w:rPr>
                <w:kern w:val="0"/>
                <w:sz w:val="18"/>
                <w:szCs w:val="18"/>
              </w:rPr>
              <w:t>Ⅴ</w:t>
            </w:r>
          </w:p>
        </w:tc>
      </w:tr>
      <w:tr w:rsidR="000D484D" w14:paraId="40B1CEEA" w14:textId="77777777">
        <w:trPr>
          <w:trHeight w:val="291"/>
          <w:jc w:val="center"/>
        </w:trPr>
        <w:tc>
          <w:tcPr>
            <w:tcW w:w="1585" w:type="dxa"/>
            <w:vAlign w:val="center"/>
          </w:tcPr>
          <w:p w14:paraId="795ABF66" w14:textId="77777777" w:rsidR="000D484D" w:rsidRDefault="008259E8">
            <w:pPr>
              <w:widowControl/>
              <w:spacing w:line="360" w:lineRule="auto"/>
              <w:jc w:val="center"/>
              <w:rPr>
                <w:i/>
                <w:caps/>
                <w:kern w:val="0"/>
                <w:sz w:val="18"/>
                <w:szCs w:val="18"/>
              </w:rPr>
            </w:pPr>
            <w:r>
              <w:rPr>
                <w:rFonts w:hint="eastAsia"/>
                <w:sz w:val="18"/>
                <w:szCs w:val="18"/>
              </w:rPr>
              <w:t>达里湖</w:t>
            </w:r>
            <w:r>
              <w:rPr>
                <w:sz w:val="18"/>
                <w:szCs w:val="18"/>
              </w:rPr>
              <w:t xml:space="preserve"> (</w:t>
            </w:r>
            <w:r>
              <w:rPr>
                <w:rFonts w:hint="eastAsia"/>
                <w:sz w:val="18"/>
                <w:szCs w:val="18"/>
              </w:rPr>
              <w:t>内蒙古</w:t>
            </w:r>
            <w:r>
              <w:rPr>
                <w:sz w:val="18"/>
                <w:szCs w:val="18"/>
              </w:rPr>
              <w:t>)</w:t>
            </w:r>
          </w:p>
        </w:tc>
        <w:tc>
          <w:tcPr>
            <w:tcW w:w="1107" w:type="dxa"/>
            <w:vAlign w:val="center"/>
          </w:tcPr>
          <w:p w14:paraId="296DA37E" w14:textId="77777777" w:rsidR="000D484D" w:rsidRDefault="008259E8">
            <w:pPr>
              <w:widowControl/>
              <w:spacing w:line="360" w:lineRule="auto"/>
              <w:jc w:val="center"/>
              <w:textAlignment w:val="center"/>
              <w:rPr>
                <w:i/>
                <w:caps/>
                <w:kern w:val="0"/>
                <w:sz w:val="18"/>
                <w:szCs w:val="18"/>
              </w:rPr>
            </w:pPr>
            <w:r>
              <w:rPr>
                <w:kern w:val="0"/>
                <w:sz w:val="18"/>
                <w:szCs w:val="18"/>
              </w:rPr>
              <w:t>Ⅴ</w:t>
            </w:r>
          </w:p>
        </w:tc>
        <w:tc>
          <w:tcPr>
            <w:tcW w:w="1096" w:type="dxa"/>
            <w:vAlign w:val="center"/>
          </w:tcPr>
          <w:p w14:paraId="6E25E0ED" w14:textId="77777777" w:rsidR="000D484D" w:rsidRDefault="008259E8">
            <w:pPr>
              <w:widowControl/>
              <w:spacing w:line="360" w:lineRule="auto"/>
              <w:jc w:val="center"/>
              <w:textAlignment w:val="center"/>
              <w:rPr>
                <w:i/>
                <w:caps/>
                <w:kern w:val="0"/>
                <w:sz w:val="18"/>
                <w:szCs w:val="18"/>
              </w:rPr>
            </w:pPr>
            <w:r>
              <w:rPr>
                <w:kern w:val="0"/>
                <w:sz w:val="18"/>
                <w:szCs w:val="18"/>
              </w:rPr>
              <w:t>Ⅳ</w:t>
            </w:r>
          </w:p>
        </w:tc>
        <w:tc>
          <w:tcPr>
            <w:tcW w:w="1059" w:type="dxa"/>
            <w:vAlign w:val="center"/>
          </w:tcPr>
          <w:p w14:paraId="3E32E13A" w14:textId="77777777" w:rsidR="000D484D" w:rsidRDefault="008259E8">
            <w:pPr>
              <w:widowControl/>
              <w:spacing w:line="360" w:lineRule="auto"/>
              <w:jc w:val="center"/>
              <w:textAlignment w:val="center"/>
              <w:rPr>
                <w:i/>
                <w:caps/>
                <w:kern w:val="0"/>
                <w:sz w:val="18"/>
                <w:szCs w:val="18"/>
              </w:rPr>
            </w:pPr>
            <w:r>
              <w:rPr>
                <w:kern w:val="0"/>
                <w:sz w:val="18"/>
                <w:szCs w:val="18"/>
              </w:rPr>
              <w:t>Ⅴ</w:t>
            </w:r>
          </w:p>
        </w:tc>
        <w:tc>
          <w:tcPr>
            <w:tcW w:w="943" w:type="dxa"/>
            <w:vAlign w:val="center"/>
          </w:tcPr>
          <w:p w14:paraId="40F75519" w14:textId="77777777" w:rsidR="000D484D" w:rsidRDefault="008259E8">
            <w:pPr>
              <w:widowControl/>
              <w:spacing w:line="360" w:lineRule="auto"/>
              <w:jc w:val="center"/>
              <w:textAlignment w:val="center"/>
              <w:rPr>
                <w:i/>
                <w:caps/>
                <w:kern w:val="0"/>
                <w:sz w:val="18"/>
                <w:szCs w:val="18"/>
              </w:rPr>
            </w:pPr>
            <w:r>
              <w:rPr>
                <w:kern w:val="0"/>
                <w:sz w:val="18"/>
                <w:szCs w:val="18"/>
              </w:rPr>
              <w:t>Ⅴ</w:t>
            </w:r>
          </w:p>
        </w:tc>
        <w:tc>
          <w:tcPr>
            <w:tcW w:w="906" w:type="dxa"/>
            <w:vAlign w:val="center"/>
          </w:tcPr>
          <w:p w14:paraId="6B88708D" w14:textId="77777777" w:rsidR="000D484D" w:rsidRDefault="008259E8">
            <w:pPr>
              <w:widowControl/>
              <w:spacing w:line="360" w:lineRule="auto"/>
              <w:jc w:val="center"/>
              <w:textAlignment w:val="center"/>
              <w:rPr>
                <w:i/>
                <w:caps/>
                <w:kern w:val="0"/>
                <w:sz w:val="18"/>
                <w:szCs w:val="18"/>
              </w:rPr>
            </w:pPr>
            <w:r>
              <w:rPr>
                <w:kern w:val="0"/>
                <w:sz w:val="18"/>
                <w:szCs w:val="18"/>
              </w:rPr>
              <w:t>Ⅴ</w:t>
            </w:r>
          </w:p>
        </w:tc>
        <w:tc>
          <w:tcPr>
            <w:tcW w:w="873" w:type="dxa"/>
            <w:vAlign w:val="center"/>
          </w:tcPr>
          <w:p w14:paraId="6C52D492" w14:textId="77777777" w:rsidR="000D484D" w:rsidRDefault="008259E8">
            <w:pPr>
              <w:widowControl/>
              <w:spacing w:line="360" w:lineRule="auto"/>
              <w:jc w:val="center"/>
              <w:textAlignment w:val="center"/>
              <w:rPr>
                <w:i/>
                <w:caps/>
                <w:kern w:val="0"/>
                <w:sz w:val="18"/>
                <w:szCs w:val="18"/>
              </w:rPr>
            </w:pPr>
            <w:r>
              <w:rPr>
                <w:kern w:val="0"/>
                <w:sz w:val="18"/>
                <w:szCs w:val="18"/>
              </w:rPr>
              <w:t>Ⅴ</w:t>
            </w:r>
          </w:p>
        </w:tc>
      </w:tr>
      <w:tr w:rsidR="000D484D" w14:paraId="5373F46F" w14:textId="77777777">
        <w:trPr>
          <w:trHeight w:val="299"/>
          <w:jc w:val="center"/>
        </w:trPr>
        <w:tc>
          <w:tcPr>
            <w:tcW w:w="1585" w:type="dxa"/>
            <w:vAlign w:val="center"/>
          </w:tcPr>
          <w:p w14:paraId="005BB3D0" w14:textId="77777777" w:rsidR="000D484D" w:rsidRDefault="008259E8">
            <w:pPr>
              <w:widowControl/>
              <w:spacing w:line="360" w:lineRule="auto"/>
              <w:jc w:val="center"/>
              <w:rPr>
                <w:i/>
                <w:caps/>
                <w:kern w:val="0"/>
                <w:sz w:val="18"/>
                <w:szCs w:val="18"/>
              </w:rPr>
            </w:pPr>
            <w:r>
              <w:rPr>
                <w:rFonts w:hint="eastAsia"/>
                <w:sz w:val="18"/>
                <w:szCs w:val="18"/>
              </w:rPr>
              <w:t>巢湖</w:t>
            </w:r>
            <w:r>
              <w:rPr>
                <w:sz w:val="18"/>
                <w:szCs w:val="18"/>
              </w:rPr>
              <w:t xml:space="preserve"> (</w:t>
            </w:r>
            <w:r>
              <w:rPr>
                <w:rFonts w:hint="eastAsia"/>
                <w:sz w:val="18"/>
                <w:szCs w:val="18"/>
              </w:rPr>
              <w:t>安徽</w:t>
            </w:r>
            <w:r>
              <w:rPr>
                <w:sz w:val="18"/>
                <w:szCs w:val="18"/>
              </w:rPr>
              <w:t>)</w:t>
            </w:r>
          </w:p>
        </w:tc>
        <w:tc>
          <w:tcPr>
            <w:tcW w:w="1107" w:type="dxa"/>
            <w:vAlign w:val="center"/>
          </w:tcPr>
          <w:p w14:paraId="590DED01" w14:textId="77777777" w:rsidR="000D484D" w:rsidRDefault="008259E8">
            <w:pPr>
              <w:widowControl/>
              <w:spacing w:line="360" w:lineRule="auto"/>
              <w:jc w:val="center"/>
              <w:textAlignment w:val="center"/>
              <w:rPr>
                <w:i/>
                <w:caps/>
                <w:kern w:val="0"/>
                <w:sz w:val="18"/>
                <w:szCs w:val="18"/>
              </w:rPr>
            </w:pPr>
            <w:r>
              <w:rPr>
                <w:kern w:val="0"/>
                <w:sz w:val="18"/>
                <w:szCs w:val="18"/>
              </w:rPr>
              <w:t>Ⅳ</w:t>
            </w:r>
          </w:p>
        </w:tc>
        <w:tc>
          <w:tcPr>
            <w:tcW w:w="1096" w:type="dxa"/>
            <w:vAlign w:val="center"/>
          </w:tcPr>
          <w:p w14:paraId="064A3348" w14:textId="77777777" w:rsidR="000D484D" w:rsidRDefault="008259E8">
            <w:pPr>
              <w:widowControl/>
              <w:spacing w:line="360" w:lineRule="auto"/>
              <w:jc w:val="center"/>
              <w:textAlignment w:val="center"/>
              <w:rPr>
                <w:i/>
                <w:caps/>
                <w:kern w:val="0"/>
                <w:sz w:val="18"/>
                <w:szCs w:val="18"/>
              </w:rPr>
            </w:pPr>
            <w:r>
              <w:rPr>
                <w:kern w:val="0"/>
                <w:sz w:val="18"/>
                <w:szCs w:val="18"/>
              </w:rPr>
              <w:t>Ⅴ</w:t>
            </w:r>
          </w:p>
        </w:tc>
        <w:tc>
          <w:tcPr>
            <w:tcW w:w="1059" w:type="dxa"/>
            <w:vAlign w:val="center"/>
          </w:tcPr>
          <w:p w14:paraId="679E12F1" w14:textId="77777777" w:rsidR="000D484D" w:rsidRDefault="008259E8">
            <w:pPr>
              <w:widowControl/>
              <w:spacing w:line="360" w:lineRule="auto"/>
              <w:jc w:val="center"/>
              <w:textAlignment w:val="center"/>
              <w:rPr>
                <w:i/>
                <w:caps/>
                <w:kern w:val="0"/>
                <w:sz w:val="18"/>
                <w:szCs w:val="18"/>
              </w:rPr>
            </w:pPr>
            <w:r>
              <w:rPr>
                <w:kern w:val="0"/>
                <w:sz w:val="18"/>
                <w:szCs w:val="18"/>
              </w:rPr>
              <w:t>Ⅴ</w:t>
            </w:r>
          </w:p>
        </w:tc>
        <w:tc>
          <w:tcPr>
            <w:tcW w:w="943" w:type="dxa"/>
            <w:vAlign w:val="center"/>
          </w:tcPr>
          <w:p w14:paraId="364993D3" w14:textId="77777777" w:rsidR="000D484D" w:rsidRDefault="008259E8">
            <w:pPr>
              <w:widowControl/>
              <w:spacing w:line="360" w:lineRule="auto"/>
              <w:jc w:val="center"/>
              <w:textAlignment w:val="center"/>
              <w:rPr>
                <w:i/>
                <w:caps/>
                <w:kern w:val="0"/>
                <w:sz w:val="18"/>
                <w:szCs w:val="18"/>
              </w:rPr>
            </w:pPr>
            <w:r>
              <w:rPr>
                <w:kern w:val="0"/>
                <w:sz w:val="18"/>
                <w:szCs w:val="18"/>
              </w:rPr>
              <w:t>Ⅴ</w:t>
            </w:r>
          </w:p>
        </w:tc>
        <w:tc>
          <w:tcPr>
            <w:tcW w:w="906" w:type="dxa"/>
            <w:vAlign w:val="center"/>
          </w:tcPr>
          <w:p w14:paraId="3FB8CB30" w14:textId="77777777" w:rsidR="000D484D" w:rsidRDefault="008259E8">
            <w:pPr>
              <w:widowControl/>
              <w:spacing w:line="360" w:lineRule="auto"/>
              <w:jc w:val="center"/>
              <w:textAlignment w:val="center"/>
              <w:rPr>
                <w:i/>
                <w:caps/>
                <w:kern w:val="0"/>
                <w:sz w:val="18"/>
                <w:szCs w:val="18"/>
              </w:rPr>
            </w:pPr>
            <w:r>
              <w:rPr>
                <w:kern w:val="0"/>
                <w:sz w:val="18"/>
                <w:szCs w:val="18"/>
              </w:rPr>
              <w:t>Ⅴ</w:t>
            </w:r>
          </w:p>
        </w:tc>
        <w:tc>
          <w:tcPr>
            <w:tcW w:w="873" w:type="dxa"/>
            <w:vAlign w:val="center"/>
          </w:tcPr>
          <w:p w14:paraId="2F57B97E" w14:textId="77777777" w:rsidR="000D484D" w:rsidRDefault="008259E8">
            <w:pPr>
              <w:widowControl/>
              <w:spacing w:line="360" w:lineRule="auto"/>
              <w:jc w:val="center"/>
              <w:textAlignment w:val="center"/>
              <w:rPr>
                <w:i/>
                <w:caps/>
                <w:kern w:val="0"/>
                <w:sz w:val="18"/>
                <w:szCs w:val="18"/>
              </w:rPr>
            </w:pPr>
            <w:r>
              <w:rPr>
                <w:kern w:val="0"/>
                <w:sz w:val="18"/>
                <w:szCs w:val="18"/>
              </w:rPr>
              <w:t>Ⅴ</w:t>
            </w:r>
          </w:p>
        </w:tc>
      </w:tr>
      <w:tr w:rsidR="000D484D" w14:paraId="3594851A" w14:textId="77777777">
        <w:trPr>
          <w:trHeight w:val="299"/>
          <w:jc w:val="center"/>
        </w:trPr>
        <w:tc>
          <w:tcPr>
            <w:tcW w:w="1585" w:type="dxa"/>
            <w:vAlign w:val="center"/>
          </w:tcPr>
          <w:p w14:paraId="2275221D" w14:textId="77777777" w:rsidR="000D484D" w:rsidRDefault="008259E8">
            <w:pPr>
              <w:widowControl/>
              <w:spacing w:line="360" w:lineRule="auto"/>
              <w:jc w:val="center"/>
              <w:rPr>
                <w:i/>
                <w:caps/>
                <w:kern w:val="0"/>
                <w:sz w:val="18"/>
                <w:szCs w:val="18"/>
              </w:rPr>
            </w:pPr>
            <w:r>
              <w:rPr>
                <w:rFonts w:hint="eastAsia"/>
                <w:sz w:val="18"/>
                <w:szCs w:val="18"/>
              </w:rPr>
              <w:t>滇池外海</w:t>
            </w:r>
            <w:r>
              <w:rPr>
                <w:sz w:val="18"/>
                <w:szCs w:val="18"/>
              </w:rPr>
              <w:t>(</w:t>
            </w:r>
            <w:r>
              <w:rPr>
                <w:rFonts w:hint="eastAsia"/>
                <w:sz w:val="18"/>
                <w:szCs w:val="18"/>
              </w:rPr>
              <w:t>云南</w:t>
            </w:r>
            <w:r>
              <w:rPr>
                <w:sz w:val="18"/>
                <w:szCs w:val="18"/>
              </w:rPr>
              <w:t>)</w:t>
            </w:r>
          </w:p>
        </w:tc>
        <w:tc>
          <w:tcPr>
            <w:tcW w:w="1107" w:type="dxa"/>
            <w:vAlign w:val="center"/>
          </w:tcPr>
          <w:p w14:paraId="02AA7992" w14:textId="77777777" w:rsidR="000D484D" w:rsidRDefault="008259E8">
            <w:pPr>
              <w:widowControl/>
              <w:spacing w:line="360" w:lineRule="auto"/>
              <w:jc w:val="center"/>
              <w:textAlignment w:val="center"/>
              <w:rPr>
                <w:i/>
                <w:caps/>
                <w:kern w:val="0"/>
                <w:sz w:val="18"/>
                <w:szCs w:val="18"/>
              </w:rPr>
            </w:pPr>
            <w:r>
              <w:rPr>
                <w:kern w:val="0"/>
                <w:sz w:val="18"/>
                <w:szCs w:val="18"/>
              </w:rPr>
              <w:t>Ⅴ</w:t>
            </w:r>
          </w:p>
        </w:tc>
        <w:tc>
          <w:tcPr>
            <w:tcW w:w="1096" w:type="dxa"/>
            <w:vAlign w:val="center"/>
          </w:tcPr>
          <w:p w14:paraId="61069102" w14:textId="77777777" w:rsidR="000D484D" w:rsidRDefault="008259E8">
            <w:pPr>
              <w:widowControl/>
              <w:spacing w:line="360" w:lineRule="auto"/>
              <w:jc w:val="center"/>
              <w:textAlignment w:val="center"/>
              <w:rPr>
                <w:i/>
                <w:caps/>
                <w:kern w:val="0"/>
                <w:sz w:val="18"/>
                <w:szCs w:val="18"/>
              </w:rPr>
            </w:pPr>
            <w:r>
              <w:rPr>
                <w:kern w:val="0"/>
                <w:sz w:val="18"/>
                <w:szCs w:val="18"/>
              </w:rPr>
              <w:t>Ⅴ</w:t>
            </w:r>
          </w:p>
        </w:tc>
        <w:tc>
          <w:tcPr>
            <w:tcW w:w="1059" w:type="dxa"/>
            <w:vAlign w:val="center"/>
          </w:tcPr>
          <w:p w14:paraId="53F5D1B2" w14:textId="77777777" w:rsidR="000D484D" w:rsidRDefault="008259E8">
            <w:pPr>
              <w:widowControl/>
              <w:spacing w:line="360" w:lineRule="auto"/>
              <w:jc w:val="center"/>
              <w:textAlignment w:val="center"/>
              <w:rPr>
                <w:i/>
                <w:caps/>
                <w:kern w:val="0"/>
                <w:sz w:val="18"/>
                <w:szCs w:val="18"/>
              </w:rPr>
            </w:pPr>
            <w:r>
              <w:rPr>
                <w:kern w:val="0"/>
                <w:sz w:val="18"/>
                <w:szCs w:val="18"/>
              </w:rPr>
              <w:t>Ⅳ</w:t>
            </w:r>
          </w:p>
        </w:tc>
        <w:tc>
          <w:tcPr>
            <w:tcW w:w="943" w:type="dxa"/>
            <w:vAlign w:val="center"/>
          </w:tcPr>
          <w:p w14:paraId="187A6D96" w14:textId="77777777" w:rsidR="000D484D" w:rsidRDefault="008259E8">
            <w:pPr>
              <w:widowControl/>
              <w:spacing w:line="360" w:lineRule="auto"/>
              <w:jc w:val="center"/>
              <w:textAlignment w:val="center"/>
              <w:rPr>
                <w:i/>
                <w:caps/>
                <w:kern w:val="0"/>
                <w:sz w:val="18"/>
                <w:szCs w:val="18"/>
              </w:rPr>
            </w:pPr>
            <w:r>
              <w:rPr>
                <w:kern w:val="0"/>
                <w:sz w:val="18"/>
                <w:szCs w:val="18"/>
              </w:rPr>
              <w:t>Ⅴ</w:t>
            </w:r>
          </w:p>
        </w:tc>
        <w:tc>
          <w:tcPr>
            <w:tcW w:w="906" w:type="dxa"/>
            <w:vAlign w:val="center"/>
          </w:tcPr>
          <w:p w14:paraId="2BCAD7C1" w14:textId="77777777" w:rsidR="000D484D" w:rsidRDefault="008259E8">
            <w:pPr>
              <w:widowControl/>
              <w:spacing w:line="360" w:lineRule="auto"/>
              <w:jc w:val="center"/>
              <w:textAlignment w:val="center"/>
              <w:rPr>
                <w:i/>
                <w:caps/>
                <w:kern w:val="0"/>
                <w:sz w:val="18"/>
                <w:szCs w:val="18"/>
              </w:rPr>
            </w:pPr>
            <w:r>
              <w:rPr>
                <w:kern w:val="0"/>
                <w:sz w:val="18"/>
                <w:szCs w:val="18"/>
              </w:rPr>
              <w:t>Ⅴ</w:t>
            </w:r>
          </w:p>
        </w:tc>
        <w:tc>
          <w:tcPr>
            <w:tcW w:w="873" w:type="dxa"/>
            <w:vAlign w:val="center"/>
          </w:tcPr>
          <w:p w14:paraId="1FC3CCCD" w14:textId="77777777" w:rsidR="000D484D" w:rsidRDefault="008259E8">
            <w:pPr>
              <w:widowControl/>
              <w:spacing w:line="360" w:lineRule="auto"/>
              <w:jc w:val="center"/>
              <w:textAlignment w:val="center"/>
              <w:rPr>
                <w:i/>
                <w:caps/>
                <w:kern w:val="0"/>
                <w:sz w:val="18"/>
                <w:szCs w:val="18"/>
              </w:rPr>
            </w:pPr>
            <w:r>
              <w:rPr>
                <w:kern w:val="0"/>
                <w:sz w:val="18"/>
                <w:szCs w:val="18"/>
              </w:rPr>
              <w:t>Ⅴ</w:t>
            </w:r>
          </w:p>
        </w:tc>
      </w:tr>
      <w:tr w:rsidR="000D484D" w14:paraId="05DA2FEF" w14:textId="77777777">
        <w:trPr>
          <w:trHeight w:val="291"/>
          <w:jc w:val="center"/>
        </w:trPr>
        <w:tc>
          <w:tcPr>
            <w:tcW w:w="1585" w:type="dxa"/>
            <w:vAlign w:val="center"/>
          </w:tcPr>
          <w:p w14:paraId="1DC30BDE" w14:textId="77777777" w:rsidR="000D484D" w:rsidRDefault="008259E8">
            <w:pPr>
              <w:widowControl/>
              <w:spacing w:line="360" w:lineRule="auto"/>
              <w:jc w:val="center"/>
              <w:rPr>
                <w:i/>
                <w:caps/>
                <w:kern w:val="0"/>
                <w:sz w:val="18"/>
                <w:szCs w:val="18"/>
              </w:rPr>
            </w:pPr>
            <w:r>
              <w:rPr>
                <w:rFonts w:hint="eastAsia"/>
                <w:sz w:val="18"/>
                <w:szCs w:val="18"/>
              </w:rPr>
              <w:t>滇池草湖</w:t>
            </w:r>
            <w:r>
              <w:rPr>
                <w:sz w:val="18"/>
                <w:szCs w:val="18"/>
              </w:rPr>
              <w:t>(</w:t>
            </w:r>
            <w:r>
              <w:rPr>
                <w:rFonts w:hint="eastAsia"/>
                <w:sz w:val="18"/>
                <w:szCs w:val="18"/>
              </w:rPr>
              <w:t>云南</w:t>
            </w:r>
            <w:r>
              <w:rPr>
                <w:sz w:val="18"/>
                <w:szCs w:val="18"/>
              </w:rPr>
              <w:t>)</w:t>
            </w:r>
          </w:p>
        </w:tc>
        <w:tc>
          <w:tcPr>
            <w:tcW w:w="1107" w:type="dxa"/>
            <w:vAlign w:val="center"/>
          </w:tcPr>
          <w:p w14:paraId="5EAAF9D2" w14:textId="77777777" w:rsidR="000D484D" w:rsidRDefault="008259E8">
            <w:pPr>
              <w:widowControl/>
              <w:spacing w:line="360" w:lineRule="auto"/>
              <w:jc w:val="center"/>
              <w:textAlignment w:val="center"/>
              <w:rPr>
                <w:i/>
                <w:caps/>
                <w:kern w:val="0"/>
                <w:sz w:val="18"/>
                <w:szCs w:val="18"/>
              </w:rPr>
            </w:pPr>
            <w:r>
              <w:rPr>
                <w:kern w:val="0"/>
                <w:sz w:val="18"/>
                <w:szCs w:val="18"/>
              </w:rPr>
              <w:t>Ⅴ</w:t>
            </w:r>
          </w:p>
        </w:tc>
        <w:tc>
          <w:tcPr>
            <w:tcW w:w="1096" w:type="dxa"/>
            <w:vAlign w:val="center"/>
          </w:tcPr>
          <w:p w14:paraId="603ED3A4" w14:textId="77777777" w:rsidR="000D484D" w:rsidRDefault="008259E8">
            <w:pPr>
              <w:widowControl/>
              <w:spacing w:line="360" w:lineRule="auto"/>
              <w:jc w:val="center"/>
              <w:textAlignment w:val="center"/>
              <w:rPr>
                <w:i/>
                <w:caps/>
                <w:kern w:val="0"/>
                <w:sz w:val="18"/>
                <w:szCs w:val="18"/>
              </w:rPr>
            </w:pPr>
            <w:r>
              <w:rPr>
                <w:kern w:val="0"/>
                <w:sz w:val="18"/>
                <w:szCs w:val="18"/>
              </w:rPr>
              <w:t>Ⅴ</w:t>
            </w:r>
          </w:p>
        </w:tc>
        <w:tc>
          <w:tcPr>
            <w:tcW w:w="1059" w:type="dxa"/>
            <w:vAlign w:val="center"/>
          </w:tcPr>
          <w:p w14:paraId="654A1910" w14:textId="77777777" w:rsidR="000D484D" w:rsidRDefault="008259E8">
            <w:pPr>
              <w:widowControl/>
              <w:spacing w:line="360" w:lineRule="auto"/>
              <w:jc w:val="center"/>
              <w:textAlignment w:val="center"/>
              <w:rPr>
                <w:i/>
                <w:caps/>
                <w:kern w:val="0"/>
                <w:sz w:val="18"/>
                <w:szCs w:val="18"/>
              </w:rPr>
            </w:pPr>
            <w:r>
              <w:rPr>
                <w:kern w:val="0"/>
                <w:sz w:val="18"/>
                <w:szCs w:val="18"/>
              </w:rPr>
              <w:t>Ⅴ</w:t>
            </w:r>
          </w:p>
        </w:tc>
        <w:tc>
          <w:tcPr>
            <w:tcW w:w="943" w:type="dxa"/>
            <w:vAlign w:val="center"/>
          </w:tcPr>
          <w:p w14:paraId="66B05686" w14:textId="77777777" w:rsidR="000D484D" w:rsidRDefault="008259E8">
            <w:pPr>
              <w:widowControl/>
              <w:spacing w:line="360" w:lineRule="auto"/>
              <w:jc w:val="center"/>
              <w:textAlignment w:val="center"/>
              <w:rPr>
                <w:i/>
                <w:caps/>
                <w:kern w:val="0"/>
                <w:sz w:val="18"/>
                <w:szCs w:val="18"/>
              </w:rPr>
            </w:pPr>
            <w:r>
              <w:rPr>
                <w:kern w:val="0"/>
                <w:sz w:val="18"/>
                <w:szCs w:val="18"/>
              </w:rPr>
              <w:t>Ⅴ</w:t>
            </w:r>
          </w:p>
        </w:tc>
        <w:tc>
          <w:tcPr>
            <w:tcW w:w="906" w:type="dxa"/>
            <w:vAlign w:val="center"/>
          </w:tcPr>
          <w:p w14:paraId="15F4391C" w14:textId="77777777" w:rsidR="000D484D" w:rsidRDefault="008259E8">
            <w:pPr>
              <w:widowControl/>
              <w:spacing w:line="360" w:lineRule="auto"/>
              <w:jc w:val="center"/>
              <w:textAlignment w:val="center"/>
              <w:rPr>
                <w:i/>
                <w:caps/>
                <w:kern w:val="0"/>
                <w:sz w:val="18"/>
                <w:szCs w:val="18"/>
              </w:rPr>
            </w:pPr>
            <w:r>
              <w:rPr>
                <w:kern w:val="0"/>
                <w:sz w:val="18"/>
                <w:szCs w:val="18"/>
              </w:rPr>
              <w:t>Ⅴ</w:t>
            </w:r>
          </w:p>
        </w:tc>
        <w:tc>
          <w:tcPr>
            <w:tcW w:w="873" w:type="dxa"/>
            <w:vAlign w:val="center"/>
          </w:tcPr>
          <w:p w14:paraId="553FA643" w14:textId="77777777" w:rsidR="000D484D" w:rsidRDefault="008259E8">
            <w:pPr>
              <w:widowControl/>
              <w:spacing w:line="360" w:lineRule="auto"/>
              <w:jc w:val="center"/>
              <w:textAlignment w:val="center"/>
              <w:rPr>
                <w:i/>
                <w:caps/>
                <w:kern w:val="0"/>
                <w:sz w:val="18"/>
                <w:szCs w:val="18"/>
              </w:rPr>
            </w:pPr>
            <w:r>
              <w:rPr>
                <w:kern w:val="0"/>
                <w:sz w:val="18"/>
                <w:szCs w:val="18"/>
              </w:rPr>
              <w:t>Ⅴ</w:t>
            </w:r>
          </w:p>
        </w:tc>
      </w:tr>
      <w:tr w:rsidR="000D484D" w14:paraId="6CF7E428" w14:textId="77777777">
        <w:trPr>
          <w:trHeight w:val="299"/>
          <w:jc w:val="center"/>
        </w:trPr>
        <w:tc>
          <w:tcPr>
            <w:tcW w:w="1585" w:type="dxa"/>
            <w:vAlign w:val="center"/>
          </w:tcPr>
          <w:p w14:paraId="1E6DA444" w14:textId="77777777" w:rsidR="000D484D" w:rsidRDefault="008259E8">
            <w:pPr>
              <w:widowControl/>
              <w:spacing w:line="360" w:lineRule="auto"/>
              <w:jc w:val="center"/>
              <w:rPr>
                <w:i/>
                <w:caps/>
                <w:kern w:val="0"/>
                <w:sz w:val="18"/>
                <w:szCs w:val="18"/>
              </w:rPr>
            </w:pPr>
            <w:r>
              <w:rPr>
                <w:rFonts w:hint="eastAsia"/>
                <w:sz w:val="18"/>
                <w:szCs w:val="18"/>
              </w:rPr>
              <w:t>西湖</w:t>
            </w:r>
            <w:r>
              <w:rPr>
                <w:sz w:val="18"/>
                <w:szCs w:val="18"/>
              </w:rPr>
              <w:t xml:space="preserve"> (</w:t>
            </w:r>
            <w:r>
              <w:rPr>
                <w:rFonts w:hint="eastAsia"/>
                <w:sz w:val="18"/>
                <w:szCs w:val="18"/>
              </w:rPr>
              <w:t>浙江</w:t>
            </w:r>
            <w:r>
              <w:rPr>
                <w:rFonts w:hint="eastAsia"/>
                <w:sz w:val="18"/>
                <w:szCs w:val="18"/>
              </w:rPr>
              <w:t>)</w:t>
            </w:r>
          </w:p>
        </w:tc>
        <w:tc>
          <w:tcPr>
            <w:tcW w:w="1107" w:type="dxa"/>
            <w:vAlign w:val="center"/>
          </w:tcPr>
          <w:p w14:paraId="6F438045" w14:textId="77777777" w:rsidR="000D484D" w:rsidRDefault="008259E8">
            <w:pPr>
              <w:widowControl/>
              <w:spacing w:line="360" w:lineRule="auto"/>
              <w:jc w:val="center"/>
              <w:textAlignment w:val="center"/>
              <w:rPr>
                <w:i/>
                <w:caps/>
                <w:kern w:val="0"/>
                <w:sz w:val="18"/>
                <w:szCs w:val="18"/>
              </w:rPr>
            </w:pPr>
            <w:r>
              <w:rPr>
                <w:kern w:val="0"/>
                <w:sz w:val="18"/>
                <w:szCs w:val="18"/>
              </w:rPr>
              <w:t>Ⅴ</w:t>
            </w:r>
          </w:p>
        </w:tc>
        <w:tc>
          <w:tcPr>
            <w:tcW w:w="1096" w:type="dxa"/>
            <w:vAlign w:val="center"/>
          </w:tcPr>
          <w:p w14:paraId="0B9CC06B" w14:textId="77777777" w:rsidR="000D484D" w:rsidRDefault="008259E8">
            <w:pPr>
              <w:widowControl/>
              <w:spacing w:line="360" w:lineRule="auto"/>
              <w:jc w:val="center"/>
              <w:textAlignment w:val="center"/>
              <w:rPr>
                <w:i/>
                <w:caps/>
                <w:kern w:val="0"/>
                <w:sz w:val="18"/>
                <w:szCs w:val="18"/>
              </w:rPr>
            </w:pPr>
            <w:r>
              <w:rPr>
                <w:kern w:val="0"/>
                <w:sz w:val="18"/>
                <w:szCs w:val="18"/>
              </w:rPr>
              <w:t>Ⅴ</w:t>
            </w:r>
          </w:p>
        </w:tc>
        <w:tc>
          <w:tcPr>
            <w:tcW w:w="1059" w:type="dxa"/>
            <w:vAlign w:val="center"/>
          </w:tcPr>
          <w:p w14:paraId="178E8B56" w14:textId="77777777" w:rsidR="000D484D" w:rsidRDefault="008259E8">
            <w:pPr>
              <w:widowControl/>
              <w:spacing w:line="360" w:lineRule="auto"/>
              <w:jc w:val="center"/>
              <w:textAlignment w:val="center"/>
              <w:rPr>
                <w:i/>
                <w:caps/>
                <w:kern w:val="0"/>
                <w:sz w:val="18"/>
                <w:szCs w:val="18"/>
              </w:rPr>
            </w:pPr>
            <w:r>
              <w:rPr>
                <w:kern w:val="0"/>
                <w:sz w:val="18"/>
                <w:szCs w:val="18"/>
              </w:rPr>
              <w:t>Ⅴ</w:t>
            </w:r>
          </w:p>
        </w:tc>
        <w:tc>
          <w:tcPr>
            <w:tcW w:w="943" w:type="dxa"/>
            <w:vAlign w:val="center"/>
          </w:tcPr>
          <w:p w14:paraId="52841A23" w14:textId="77777777" w:rsidR="000D484D" w:rsidRDefault="008259E8">
            <w:pPr>
              <w:widowControl/>
              <w:spacing w:line="360" w:lineRule="auto"/>
              <w:jc w:val="center"/>
              <w:textAlignment w:val="center"/>
              <w:rPr>
                <w:i/>
                <w:caps/>
                <w:kern w:val="0"/>
                <w:sz w:val="18"/>
                <w:szCs w:val="18"/>
              </w:rPr>
            </w:pPr>
            <w:r>
              <w:rPr>
                <w:kern w:val="0"/>
                <w:sz w:val="18"/>
                <w:szCs w:val="18"/>
              </w:rPr>
              <w:t>Ⅴ</w:t>
            </w:r>
          </w:p>
        </w:tc>
        <w:tc>
          <w:tcPr>
            <w:tcW w:w="906" w:type="dxa"/>
            <w:vAlign w:val="center"/>
          </w:tcPr>
          <w:p w14:paraId="30EB9DE3" w14:textId="77777777" w:rsidR="000D484D" w:rsidRDefault="008259E8">
            <w:pPr>
              <w:widowControl/>
              <w:spacing w:line="360" w:lineRule="auto"/>
              <w:jc w:val="center"/>
              <w:textAlignment w:val="center"/>
              <w:rPr>
                <w:i/>
                <w:caps/>
                <w:kern w:val="0"/>
                <w:sz w:val="18"/>
                <w:szCs w:val="18"/>
              </w:rPr>
            </w:pPr>
            <w:r>
              <w:rPr>
                <w:kern w:val="0"/>
                <w:sz w:val="18"/>
                <w:szCs w:val="18"/>
              </w:rPr>
              <w:t>Ⅴ</w:t>
            </w:r>
          </w:p>
        </w:tc>
        <w:tc>
          <w:tcPr>
            <w:tcW w:w="873" w:type="dxa"/>
            <w:vAlign w:val="center"/>
          </w:tcPr>
          <w:p w14:paraId="5A14D9E4" w14:textId="77777777" w:rsidR="000D484D" w:rsidRDefault="008259E8">
            <w:pPr>
              <w:widowControl/>
              <w:spacing w:line="360" w:lineRule="auto"/>
              <w:jc w:val="center"/>
              <w:textAlignment w:val="center"/>
              <w:rPr>
                <w:i/>
                <w:caps/>
                <w:kern w:val="0"/>
                <w:sz w:val="18"/>
                <w:szCs w:val="18"/>
              </w:rPr>
            </w:pPr>
            <w:r>
              <w:rPr>
                <w:kern w:val="0"/>
                <w:sz w:val="18"/>
                <w:szCs w:val="18"/>
              </w:rPr>
              <w:t>Ⅴ</w:t>
            </w:r>
          </w:p>
        </w:tc>
      </w:tr>
      <w:tr w:rsidR="000D484D" w14:paraId="0F043740" w14:textId="77777777">
        <w:trPr>
          <w:trHeight w:val="299"/>
          <w:jc w:val="center"/>
        </w:trPr>
        <w:tc>
          <w:tcPr>
            <w:tcW w:w="1585" w:type="dxa"/>
            <w:vAlign w:val="center"/>
          </w:tcPr>
          <w:p w14:paraId="7CF8B4AF" w14:textId="77777777" w:rsidR="000D484D" w:rsidRDefault="008259E8">
            <w:pPr>
              <w:widowControl/>
              <w:spacing w:line="360" w:lineRule="auto"/>
              <w:jc w:val="center"/>
              <w:rPr>
                <w:i/>
                <w:caps/>
                <w:kern w:val="0"/>
                <w:sz w:val="18"/>
                <w:szCs w:val="18"/>
              </w:rPr>
            </w:pPr>
            <w:r>
              <w:rPr>
                <w:rFonts w:hint="eastAsia"/>
                <w:sz w:val="18"/>
                <w:szCs w:val="18"/>
              </w:rPr>
              <w:t>甘棠湖</w:t>
            </w:r>
            <w:r>
              <w:rPr>
                <w:sz w:val="18"/>
                <w:szCs w:val="18"/>
              </w:rPr>
              <w:t xml:space="preserve"> (</w:t>
            </w:r>
            <w:r>
              <w:rPr>
                <w:rFonts w:hint="eastAsia"/>
                <w:sz w:val="18"/>
                <w:szCs w:val="18"/>
              </w:rPr>
              <w:t>江西</w:t>
            </w:r>
            <w:r>
              <w:rPr>
                <w:sz w:val="18"/>
                <w:szCs w:val="18"/>
              </w:rPr>
              <w:t>)</w:t>
            </w:r>
          </w:p>
        </w:tc>
        <w:tc>
          <w:tcPr>
            <w:tcW w:w="1107" w:type="dxa"/>
            <w:vAlign w:val="center"/>
          </w:tcPr>
          <w:p w14:paraId="6C389BFA" w14:textId="77777777" w:rsidR="000D484D" w:rsidRDefault="008259E8">
            <w:pPr>
              <w:widowControl/>
              <w:spacing w:line="360" w:lineRule="auto"/>
              <w:jc w:val="center"/>
              <w:textAlignment w:val="center"/>
              <w:rPr>
                <w:i/>
                <w:caps/>
                <w:kern w:val="0"/>
                <w:sz w:val="18"/>
                <w:szCs w:val="18"/>
              </w:rPr>
            </w:pPr>
            <w:r>
              <w:rPr>
                <w:kern w:val="0"/>
                <w:sz w:val="18"/>
                <w:szCs w:val="18"/>
              </w:rPr>
              <w:t>Ⅴ</w:t>
            </w:r>
          </w:p>
        </w:tc>
        <w:tc>
          <w:tcPr>
            <w:tcW w:w="1096" w:type="dxa"/>
            <w:vAlign w:val="center"/>
          </w:tcPr>
          <w:p w14:paraId="52C4B025" w14:textId="77777777" w:rsidR="000D484D" w:rsidRDefault="008259E8">
            <w:pPr>
              <w:widowControl/>
              <w:spacing w:line="360" w:lineRule="auto"/>
              <w:jc w:val="center"/>
              <w:textAlignment w:val="center"/>
              <w:rPr>
                <w:i/>
                <w:caps/>
                <w:kern w:val="0"/>
                <w:sz w:val="18"/>
                <w:szCs w:val="18"/>
              </w:rPr>
            </w:pPr>
            <w:r>
              <w:rPr>
                <w:kern w:val="0"/>
                <w:sz w:val="18"/>
                <w:szCs w:val="18"/>
              </w:rPr>
              <w:t>Ⅴ</w:t>
            </w:r>
          </w:p>
        </w:tc>
        <w:tc>
          <w:tcPr>
            <w:tcW w:w="1059" w:type="dxa"/>
            <w:vAlign w:val="center"/>
          </w:tcPr>
          <w:p w14:paraId="5EA64BB0" w14:textId="77777777" w:rsidR="000D484D" w:rsidRDefault="008259E8">
            <w:pPr>
              <w:widowControl/>
              <w:spacing w:line="360" w:lineRule="auto"/>
              <w:jc w:val="center"/>
              <w:textAlignment w:val="center"/>
              <w:rPr>
                <w:i/>
                <w:caps/>
                <w:kern w:val="0"/>
                <w:sz w:val="18"/>
                <w:szCs w:val="18"/>
              </w:rPr>
            </w:pPr>
            <w:r>
              <w:rPr>
                <w:kern w:val="0"/>
                <w:sz w:val="18"/>
                <w:szCs w:val="18"/>
              </w:rPr>
              <w:t>Ⅴ</w:t>
            </w:r>
          </w:p>
        </w:tc>
        <w:tc>
          <w:tcPr>
            <w:tcW w:w="943" w:type="dxa"/>
            <w:vAlign w:val="center"/>
          </w:tcPr>
          <w:p w14:paraId="2CB28D62" w14:textId="77777777" w:rsidR="000D484D" w:rsidRDefault="008259E8">
            <w:pPr>
              <w:widowControl/>
              <w:spacing w:line="360" w:lineRule="auto"/>
              <w:jc w:val="center"/>
              <w:textAlignment w:val="center"/>
              <w:rPr>
                <w:i/>
                <w:caps/>
                <w:kern w:val="0"/>
                <w:sz w:val="18"/>
                <w:szCs w:val="18"/>
              </w:rPr>
            </w:pPr>
            <w:r>
              <w:rPr>
                <w:kern w:val="0"/>
                <w:sz w:val="18"/>
                <w:szCs w:val="18"/>
              </w:rPr>
              <w:t>Ⅴ</w:t>
            </w:r>
          </w:p>
        </w:tc>
        <w:tc>
          <w:tcPr>
            <w:tcW w:w="906" w:type="dxa"/>
            <w:vAlign w:val="center"/>
          </w:tcPr>
          <w:p w14:paraId="58E6B866" w14:textId="77777777" w:rsidR="000D484D" w:rsidRDefault="008259E8">
            <w:pPr>
              <w:widowControl/>
              <w:spacing w:line="360" w:lineRule="auto"/>
              <w:jc w:val="center"/>
              <w:textAlignment w:val="center"/>
              <w:rPr>
                <w:i/>
                <w:caps/>
                <w:kern w:val="0"/>
                <w:sz w:val="18"/>
                <w:szCs w:val="18"/>
              </w:rPr>
            </w:pPr>
            <w:r>
              <w:rPr>
                <w:kern w:val="0"/>
                <w:sz w:val="18"/>
                <w:szCs w:val="18"/>
              </w:rPr>
              <w:t>Ⅴ</w:t>
            </w:r>
          </w:p>
        </w:tc>
        <w:tc>
          <w:tcPr>
            <w:tcW w:w="873" w:type="dxa"/>
            <w:vAlign w:val="center"/>
          </w:tcPr>
          <w:p w14:paraId="263D0C0E" w14:textId="77777777" w:rsidR="000D484D" w:rsidRDefault="008259E8">
            <w:pPr>
              <w:widowControl/>
              <w:spacing w:line="360" w:lineRule="auto"/>
              <w:jc w:val="center"/>
              <w:textAlignment w:val="center"/>
              <w:rPr>
                <w:i/>
                <w:caps/>
                <w:kern w:val="0"/>
                <w:sz w:val="18"/>
                <w:szCs w:val="18"/>
              </w:rPr>
            </w:pPr>
            <w:r>
              <w:rPr>
                <w:kern w:val="0"/>
                <w:sz w:val="18"/>
                <w:szCs w:val="18"/>
              </w:rPr>
              <w:t>Ⅴ</w:t>
            </w:r>
          </w:p>
        </w:tc>
      </w:tr>
      <w:tr w:rsidR="000D484D" w14:paraId="6F9E8B24" w14:textId="77777777">
        <w:trPr>
          <w:trHeight w:val="291"/>
          <w:jc w:val="center"/>
        </w:trPr>
        <w:tc>
          <w:tcPr>
            <w:tcW w:w="1585" w:type="dxa"/>
            <w:vAlign w:val="center"/>
          </w:tcPr>
          <w:p w14:paraId="2FC854A3" w14:textId="77777777" w:rsidR="000D484D" w:rsidRDefault="008259E8">
            <w:pPr>
              <w:widowControl/>
              <w:spacing w:line="360" w:lineRule="auto"/>
              <w:jc w:val="center"/>
              <w:rPr>
                <w:i/>
                <w:caps/>
                <w:kern w:val="0"/>
                <w:sz w:val="18"/>
                <w:szCs w:val="18"/>
              </w:rPr>
            </w:pPr>
            <w:proofErr w:type="gramStart"/>
            <w:r>
              <w:rPr>
                <w:rFonts w:hint="eastAsia"/>
                <w:sz w:val="18"/>
                <w:szCs w:val="18"/>
              </w:rPr>
              <w:t>蘑菇湖</w:t>
            </w:r>
            <w:proofErr w:type="gramEnd"/>
            <w:r>
              <w:rPr>
                <w:sz w:val="18"/>
                <w:szCs w:val="18"/>
              </w:rPr>
              <w:t xml:space="preserve"> (</w:t>
            </w:r>
            <w:r>
              <w:rPr>
                <w:rFonts w:hint="eastAsia"/>
                <w:sz w:val="18"/>
                <w:szCs w:val="18"/>
              </w:rPr>
              <w:t>新疆</w:t>
            </w:r>
            <w:r>
              <w:rPr>
                <w:sz w:val="18"/>
                <w:szCs w:val="18"/>
              </w:rPr>
              <w:t>)</w:t>
            </w:r>
          </w:p>
        </w:tc>
        <w:tc>
          <w:tcPr>
            <w:tcW w:w="1107" w:type="dxa"/>
            <w:vAlign w:val="center"/>
          </w:tcPr>
          <w:p w14:paraId="3363C882" w14:textId="77777777" w:rsidR="000D484D" w:rsidRDefault="008259E8">
            <w:pPr>
              <w:widowControl/>
              <w:spacing w:line="360" w:lineRule="auto"/>
              <w:jc w:val="center"/>
              <w:textAlignment w:val="center"/>
              <w:rPr>
                <w:i/>
                <w:caps/>
                <w:kern w:val="0"/>
                <w:sz w:val="18"/>
                <w:szCs w:val="18"/>
              </w:rPr>
            </w:pPr>
            <w:r>
              <w:rPr>
                <w:kern w:val="0"/>
                <w:sz w:val="18"/>
                <w:szCs w:val="18"/>
              </w:rPr>
              <w:t>Ⅴ</w:t>
            </w:r>
          </w:p>
        </w:tc>
        <w:tc>
          <w:tcPr>
            <w:tcW w:w="1096" w:type="dxa"/>
            <w:vAlign w:val="center"/>
          </w:tcPr>
          <w:p w14:paraId="160FEE28" w14:textId="77777777" w:rsidR="000D484D" w:rsidRDefault="008259E8">
            <w:pPr>
              <w:widowControl/>
              <w:spacing w:line="360" w:lineRule="auto"/>
              <w:jc w:val="center"/>
              <w:textAlignment w:val="center"/>
              <w:rPr>
                <w:i/>
                <w:caps/>
                <w:kern w:val="0"/>
                <w:sz w:val="18"/>
                <w:szCs w:val="18"/>
              </w:rPr>
            </w:pPr>
            <w:r>
              <w:rPr>
                <w:kern w:val="0"/>
                <w:sz w:val="18"/>
                <w:szCs w:val="18"/>
              </w:rPr>
              <w:t>Ⅴ</w:t>
            </w:r>
          </w:p>
        </w:tc>
        <w:tc>
          <w:tcPr>
            <w:tcW w:w="1059" w:type="dxa"/>
            <w:vAlign w:val="center"/>
          </w:tcPr>
          <w:p w14:paraId="7C304095" w14:textId="77777777" w:rsidR="000D484D" w:rsidRDefault="008259E8">
            <w:pPr>
              <w:widowControl/>
              <w:spacing w:line="360" w:lineRule="auto"/>
              <w:jc w:val="center"/>
              <w:textAlignment w:val="center"/>
              <w:rPr>
                <w:i/>
                <w:caps/>
                <w:kern w:val="0"/>
                <w:sz w:val="18"/>
                <w:szCs w:val="18"/>
              </w:rPr>
            </w:pPr>
            <w:r>
              <w:rPr>
                <w:kern w:val="0"/>
                <w:sz w:val="18"/>
                <w:szCs w:val="18"/>
              </w:rPr>
              <w:t>Ⅴ</w:t>
            </w:r>
          </w:p>
        </w:tc>
        <w:tc>
          <w:tcPr>
            <w:tcW w:w="943" w:type="dxa"/>
            <w:vAlign w:val="center"/>
          </w:tcPr>
          <w:p w14:paraId="622A7BFA" w14:textId="77777777" w:rsidR="000D484D" w:rsidRDefault="008259E8">
            <w:pPr>
              <w:widowControl/>
              <w:spacing w:line="360" w:lineRule="auto"/>
              <w:jc w:val="center"/>
              <w:textAlignment w:val="center"/>
              <w:rPr>
                <w:i/>
                <w:caps/>
                <w:kern w:val="0"/>
                <w:sz w:val="18"/>
                <w:szCs w:val="18"/>
              </w:rPr>
            </w:pPr>
            <w:r>
              <w:rPr>
                <w:kern w:val="0"/>
                <w:sz w:val="18"/>
                <w:szCs w:val="18"/>
              </w:rPr>
              <w:t>Ⅴ</w:t>
            </w:r>
          </w:p>
        </w:tc>
        <w:tc>
          <w:tcPr>
            <w:tcW w:w="906" w:type="dxa"/>
            <w:vAlign w:val="center"/>
          </w:tcPr>
          <w:p w14:paraId="12E31CBC" w14:textId="77777777" w:rsidR="000D484D" w:rsidRDefault="008259E8">
            <w:pPr>
              <w:widowControl/>
              <w:spacing w:line="360" w:lineRule="auto"/>
              <w:jc w:val="center"/>
              <w:textAlignment w:val="center"/>
              <w:rPr>
                <w:i/>
                <w:caps/>
                <w:kern w:val="0"/>
                <w:sz w:val="18"/>
                <w:szCs w:val="18"/>
              </w:rPr>
            </w:pPr>
            <w:r>
              <w:rPr>
                <w:kern w:val="0"/>
                <w:sz w:val="18"/>
                <w:szCs w:val="18"/>
              </w:rPr>
              <w:t>Ⅴ</w:t>
            </w:r>
          </w:p>
        </w:tc>
        <w:tc>
          <w:tcPr>
            <w:tcW w:w="873" w:type="dxa"/>
            <w:vAlign w:val="center"/>
          </w:tcPr>
          <w:p w14:paraId="2DD215E4" w14:textId="77777777" w:rsidR="000D484D" w:rsidRDefault="008259E8">
            <w:pPr>
              <w:widowControl/>
              <w:spacing w:line="360" w:lineRule="auto"/>
              <w:jc w:val="center"/>
              <w:textAlignment w:val="center"/>
              <w:rPr>
                <w:i/>
                <w:caps/>
                <w:kern w:val="0"/>
                <w:sz w:val="18"/>
                <w:szCs w:val="18"/>
              </w:rPr>
            </w:pPr>
            <w:r>
              <w:rPr>
                <w:kern w:val="0"/>
                <w:sz w:val="18"/>
                <w:szCs w:val="18"/>
              </w:rPr>
              <w:t>Ⅴ</w:t>
            </w:r>
          </w:p>
        </w:tc>
      </w:tr>
      <w:tr w:rsidR="000D484D" w14:paraId="0B2932A2" w14:textId="77777777">
        <w:trPr>
          <w:trHeight w:val="299"/>
          <w:jc w:val="center"/>
        </w:trPr>
        <w:tc>
          <w:tcPr>
            <w:tcW w:w="1585" w:type="dxa"/>
            <w:vAlign w:val="center"/>
          </w:tcPr>
          <w:p w14:paraId="304CD093" w14:textId="77777777" w:rsidR="000D484D" w:rsidRDefault="008259E8">
            <w:pPr>
              <w:widowControl/>
              <w:spacing w:line="360" w:lineRule="auto"/>
              <w:jc w:val="center"/>
              <w:rPr>
                <w:i/>
                <w:caps/>
                <w:kern w:val="0"/>
                <w:sz w:val="18"/>
                <w:szCs w:val="18"/>
              </w:rPr>
            </w:pPr>
            <w:r>
              <w:rPr>
                <w:rFonts w:hint="eastAsia"/>
                <w:sz w:val="18"/>
                <w:szCs w:val="18"/>
              </w:rPr>
              <w:t>墨水湖</w:t>
            </w:r>
            <w:r>
              <w:rPr>
                <w:sz w:val="18"/>
                <w:szCs w:val="18"/>
              </w:rPr>
              <w:t xml:space="preserve"> (</w:t>
            </w:r>
            <w:r>
              <w:rPr>
                <w:rFonts w:hint="eastAsia"/>
                <w:sz w:val="18"/>
                <w:szCs w:val="18"/>
              </w:rPr>
              <w:t>湖北</w:t>
            </w:r>
            <w:r>
              <w:rPr>
                <w:sz w:val="18"/>
                <w:szCs w:val="18"/>
              </w:rPr>
              <w:t>)</w:t>
            </w:r>
          </w:p>
        </w:tc>
        <w:tc>
          <w:tcPr>
            <w:tcW w:w="1107" w:type="dxa"/>
            <w:vAlign w:val="center"/>
          </w:tcPr>
          <w:p w14:paraId="0DEA71D8" w14:textId="77777777" w:rsidR="000D484D" w:rsidRDefault="008259E8">
            <w:pPr>
              <w:widowControl/>
              <w:spacing w:line="360" w:lineRule="auto"/>
              <w:jc w:val="center"/>
              <w:textAlignment w:val="center"/>
              <w:rPr>
                <w:i/>
                <w:caps/>
                <w:kern w:val="0"/>
                <w:sz w:val="18"/>
                <w:szCs w:val="18"/>
              </w:rPr>
            </w:pPr>
            <w:r>
              <w:rPr>
                <w:kern w:val="0"/>
                <w:sz w:val="18"/>
                <w:szCs w:val="18"/>
              </w:rPr>
              <w:t>Ⅴ</w:t>
            </w:r>
          </w:p>
        </w:tc>
        <w:tc>
          <w:tcPr>
            <w:tcW w:w="1096" w:type="dxa"/>
            <w:vAlign w:val="center"/>
          </w:tcPr>
          <w:p w14:paraId="761E2828" w14:textId="77777777" w:rsidR="000D484D" w:rsidRDefault="008259E8">
            <w:pPr>
              <w:widowControl/>
              <w:spacing w:line="360" w:lineRule="auto"/>
              <w:jc w:val="center"/>
              <w:textAlignment w:val="center"/>
              <w:rPr>
                <w:i/>
                <w:caps/>
                <w:kern w:val="0"/>
                <w:sz w:val="18"/>
                <w:szCs w:val="18"/>
              </w:rPr>
            </w:pPr>
            <w:r>
              <w:rPr>
                <w:kern w:val="0"/>
                <w:sz w:val="18"/>
                <w:szCs w:val="18"/>
              </w:rPr>
              <w:t>Ⅴ</w:t>
            </w:r>
          </w:p>
        </w:tc>
        <w:tc>
          <w:tcPr>
            <w:tcW w:w="1059" w:type="dxa"/>
            <w:vAlign w:val="center"/>
          </w:tcPr>
          <w:p w14:paraId="7DF78BAD" w14:textId="77777777" w:rsidR="000D484D" w:rsidRDefault="008259E8">
            <w:pPr>
              <w:widowControl/>
              <w:spacing w:line="360" w:lineRule="auto"/>
              <w:jc w:val="center"/>
              <w:textAlignment w:val="center"/>
              <w:rPr>
                <w:i/>
                <w:caps/>
                <w:kern w:val="0"/>
                <w:sz w:val="18"/>
                <w:szCs w:val="18"/>
              </w:rPr>
            </w:pPr>
            <w:r>
              <w:rPr>
                <w:kern w:val="0"/>
                <w:sz w:val="18"/>
                <w:szCs w:val="18"/>
              </w:rPr>
              <w:t>Ⅴ</w:t>
            </w:r>
          </w:p>
        </w:tc>
        <w:tc>
          <w:tcPr>
            <w:tcW w:w="943" w:type="dxa"/>
            <w:vAlign w:val="center"/>
          </w:tcPr>
          <w:p w14:paraId="1CB66383" w14:textId="77777777" w:rsidR="000D484D" w:rsidRDefault="008259E8">
            <w:pPr>
              <w:widowControl/>
              <w:spacing w:line="360" w:lineRule="auto"/>
              <w:jc w:val="center"/>
              <w:textAlignment w:val="center"/>
              <w:rPr>
                <w:i/>
                <w:caps/>
                <w:kern w:val="0"/>
                <w:sz w:val="18"/>
                <w:szCs w:val="18"/>
              </w:rPr>
            </w:pPr>
            <w:r>
              <w:rPr>
                <w:kern w:val="0"/>
                <w:sz w:val="18"/>
                <w:szCs w:val="18"/>
              </w:rPr>
              <w:t>Ⅴ</w:t>
            </w:r>
          </w:p>
        </w:tc>
        <w:tc>
          <w:tcPr>
            <w:tcW w:w="906" w:type="dxa"/>
            <w:vAlign w:val="center"/>
          </w:tcPr>
          <w:p w14:paraId="1C144F37" w14:textId="77777777" w:rsidR="000D484D" w:rsidRDefault="008259E8">
            <w:pPr>
              <w:widowControl/>
              <w:spacing w:line="360" w:lineRule="auto"/>
              <w:jc w:val="center"/>
              <w:textAlignment w:val="center"/>
              <w:rPr>
                <w:i/>
                <w:caps/>
                <w:kern w:val="0"/>
                <w:sz w:val="18"/>
                <w:szCs w:val="18"/>
              </w:rPr>
            </w:pPr>
            <w:r>
              <w:rPr>
                <w:kern w:val="0"/>
                <w:sz w:val="18"/>
                <w:szCs w:val="18"/>
              </w:rPr>
              <w:t>Ⅴ</w:t>
            </w:r>
          </w:p>
        </w:tc>
        <w:tc>
          <w:tcPr>
            <w:tcW w:w="873" w:type="dxa"/>
            <w:vAlign w:val="center"/>
          </w:tcPr>
          <w:p w14:paraId="522FB46A" w14:textId="77777777" w:rsidR="000D484D" w:rsidRDefault="008259E8">
            <w:pPr>
              <w:widowControl/>
              <w:spacing w:line="360" w:lineRule="auto"/>
              <w:jc w:val="center"/>
              <w:textAlignment w:val="center"/>
              <w:rPr>
                <w:i/>
                <w:caps/>
                <w:kern w:val="0"/>
                <w:sz w:val="18"/>
                <w:szCs w:val="18"/>
              </w:rPr>
            </w:pPr>
            <w:r>
              <w:rPr>
                <w:kern w:val="0"/>
                <w:sz w:val="18"/>
                <w:szCs w:val="18"/>
              </w:rPr>
              <w:t>Ⅴ</w:t>
            </w:r>
          </w:p>
        </w:tc>
      </w:tr>
      <w:tr w:rsidR="000D484D" w14:paraId="64B21AF0" w14:textId="77777777">
        <w:trPr>
          <w:trHeight w:val="291"/>
          <w:jc w:val="center"/>
        </w:trPr>
        <w:tc>
          <w:tcPr>
            <w:tcW w:w="1585" w:type="dxa"/>
            <w:vAlign w:val="center"/>
          </w:tcPr>
          <w:p w14:paraId="46882873" w14:textId="77777777" w:rsidR="000D484D" w:rsidRDefault="008259E8">
            <w:pPr>
              <w:widowControl/>
              <w:spacing w:line="360" w:lineRule="auto"/>
              <w:jc w:val="center"/>
              <w:rPr>
                <w:i/>
                <w:caps/>
                <w:kern w:val="0"/>
                <w:sz w:val="18"/>
                <w:szCs w:val="18"/>
              </w:rPr>
            </w:pPr>
            <w:r>
              <w:rPr>
                <w:rFonts w:hint="eastAsia"/>
                <w:sz w:val="18"/>
                <w:szCs w:val="18"/>
              </w:rPr>
              <w:t>玄武湖</w:t>
            </w:r>
            <w:r>
              <w:rPr>
                <w:sz w:val="18"/>
                <w:szCs w:val="18"/>
              </w:rPr>
              <w:t xml:space="preserve"> (</w:t>
            </w:r>
            <w:r>
              <w:rPr>
                <w:rFonts w:hint="eastAsia"/>
                <w:sz w:val="18"/>
                <w:szCs w:val="18"/>
              </w:rPr>
              <w:t>江苏</w:t>
            </w:r>
            <w:r>
              <w:rPr>
                <w:sz w:val="18"/>
                <w:szCs w:val="18"/>
              </w:rPr>
              <w:t>)</w:t>
            </w:r>
          </w:p>
        </w:tc>
        <w:tc>
          <w:tcPr>
            <w:tcW w:w="1107" w:type="dxa"/>
            <w:vAlign w:val="center"/>
          </w:tcPr>
          <w:p w14:paraId="70849512" w14:textId="77777777" w:rsidR="000D484D" w:rsidRDefault="008259E8">
            <w:pPr>
              <w:widowControl/>
              <w:spacing w:line="360" w:lineRule="auto"/>
              <w:jc w:val="center"/>
              <w:textAlignment w:val="center"/>
              <w:rPr>
                <w:i/>
                <w:caps/>
                <w:kern w:val="0"/>
                <w:sz w:val="18"/>
                <w:szCs w:val="18"/>
              </w:rPr>
            </w:pPr>
            <w:r>
              <w:rPr>
                <w:kern w:val="0"/>
                <w:sz w:val="18"/>
                <w:szCs w:val="18"/>
              </w:rPr>
              <w:t>Ⅴ</w:t>
            </w:r>
          </w:p>
        </w:tc>
        <w:tc>
          <w:tcPr>
            <w:tcW w:w="1096" w:type="dxa"/>
            <w:vAlign w:val="center"/>
          </w:tcPr>
          <w:p w14:paraId="2957D6D1" w14:textId="77777777" w:rsidR="000D484D" w:rsidRDefault="008259E8">
            <w:pPr>
              <w:widowControl/>
              <w:spacing w:line="360" w:lineRule="auto"/>
              <w:jc w:val="center"/>
              <w:textAlignment w:val="center"/>
              <w:rPr>
                <w:i/>
                <w:caps/>
                <w:kern w:val="0"/>
                <w:sz w:val="18"/>
                <w:szCs w:val="18"/>
              </w:rPr>
            </w:pPr>
            <w:r>
              <w:rPr>
                <w:kern w:val="0"/>
                <w:sz w:val="18"/>
                <w:szCs w:val="18"/>
              </w:rPr>
              <w:t>Ⅴ</w:t>
            </w:r>
          </w:p>
        </w:tc>
        <w:tc>
          <w:tcPr>
            <w:tcW w:w="1059" w:type="dxa"/>
            <w:vAlign w:val="center"/>
          </w:tcPr>
          <w:p w14:paraId="29D8CC65" w14:textId="77777777" w:rsidR="000D484D" w:rsidRDefault="008259E8">
            <w:pPr>
              <w:widowControl/>
              <w:spacing w:line="360" w:lineRule="auto"/>
              <w:jc w:val="center"/>
              <w:textAlignment w:val="center"/>
              <w:rPr>
                <w:i/>
                <w:caps/>
                <w:kern w:val="0"/>
                <w:sz w:val="18"/>
                <w:szCs w:val="18"/>
              </w:rPr>
            </w:pPr>
            <w:r>
              <w:rPr>
                <w:kern w:val="0"/>
                <w:sz w:val="18"/>
                <w:szCs w:val="18"/>
              </w:rPr>
              <w:t>Ⅴ</w:t>
            </w:r>
          </w:p>
        </w:tc>
        <w:tc>
          <w:tcPr>
            <w:tcW w:w="943" w:type="dxa"/>
            <w:vAlign w:val="center"/>
          </w:tcPr>
          <w:p w14:paraId="7D260891" w14:textId="77777777" w:rsidR="000D484D" w:rsidRDefault="008259E8">
            <w:pPr>
              <w:widowControl/>
              <w:spacing w:line="360" w:lineRule="auto"/>
              <w:jc w:val="center"/>
              <w:textAlignment w:val="center"/>
              <w:rPr>
                <w:i/>
                <w:caps/>
                <w:kern w:val="0"/>
                <w:sz w:val="18"/>
                <w:szCs w:val="18"/>
              </w:rPr>
            </w:pPr>
            <w:r>
              <w:rPr>
                <w:kern w:val="0"/>
                <w:sz w:val="18"/>
                <w:szCs w:val="18"/>
              </w:rPr>
              <w:t>Ⅴ</w:t>
            </w:r>
          </w:p>
        </w:tc>
        <w:tc>
          <w:tcPr>
            <w:tcW w:w="906" w:type="dxa"/>
            <w:vAlign w:val="center"/>
          </w:tcPr>
          <w:p w14:paraId="3723A6A0" w14:textId="77777777" w:rsidR="000D484D" w:rsidRDefault="008259E8">
            <w:pPr>
              <w:widowControl/>
              <w:spacing w:line="360" w:lineRule="auto"/>
              <w:jc w:val="center"/>
              <w:textAlignment w:val="center"/>
              <w:rPr>
                <w:i/>
                <w:caps/>
                <w:kern w:val="0"/>
                <w:sz w:val="18"/>
                <w:szCs w:val="18"/>
              </w:rPr>
            </w:pPr>
            <w:r>
              <w:rPr>
                <w:kern w:val="0"/>
                <w:sz w:val="18"/>
                <w:szCs w:val="18"/>
              </w:rPr>
              <w:t>Ⅴ</w:t>
            </w:r>
          </w:p>
        </w:tc>
        <w:tc>
          <w:tcPr>
            <w:tcW w:w="873" w:type="dxa"/>
            <w:vAlign w:val="center"/>
          </w:tcPr>
          <w:p w14:paraId="6DBC1D04" w14:textId="77777777" w:rsidR="000D484D" w:rsidRDefault="008259E8">
            <w:pPr>
              <w:widowControl/>
              <w:spacing w:line="360" w:lineRule="auto"/>
              <w:jc w:val="center"/>
              <w:textAlignment w:val="center"/>
              <w:rPr>
                <w:i/>
                <w:caps/>
                <w:kern w:val="0"/>
                <w:sz w:val="18"/>
                <w:szCs w:val="18"/>
              </w:rPr>
            </w:pPr>
            <w:r>
              <w:rPr>
                <w:kern w:val="0"/>
                <w:sz w:val="18"/>
                <w:szCs w:val="18"/>
              </w:rPr>
              <w:t>Ⅴ</w:t>
            </w:r>
          </w:p>
        </w:tc>
      </w:tr>
      <w:tr w:rsidR="000D484D" w14:paraId="265D9AA6" w14:textId="77777777">
        <w:trPr>
          <w:trHeight w:val="299"/>
          <w:jc w:val="center"/>
        </w:trPr>
        <w:tc>
          <w:tcPr>
            <w:tcW w:w="1585" w:type="dxa"/>
            <w:vAlign w:val="center"/>
          </w:tcPr>
          <w:p w14:paraId="1FC04607" w14:textId="77777777" w:rsidR="000D484D" w:rsidRDefault="008259E8">
            <w:pPr>
              <w:widowControl/>
              <w:spacing w:line="360" w:lineRule="auto"/>
              <w:jc w:val="center"/>
              <w:rPr>
                <w:i/>
                <w:caps/>
                <w:kern w:val="0"/>
                <w:sz w:val="18"/>
                <w:szCs w:val="18"/>
              </w:rPr>
            </w:pPr>
            <w:r>
              <w:rPr>
                <w:rFonts w:hint="eastAsia"/>
                <w:sz w:val="18"/>
                <w:szCs w:val="18"/>
              </w:rPr>
              <w:t>镜泊湖</w:t>
            </w:r>
            <w:r>
              <w:rPr>
                <w:sz w:val="18"/>
                <w:szCs w:val="18"/>
              </w:rPr>
              <w:t xml:space="preserve"> (</w:t>
            </w:r>
            <w:r>
              <w:rPr>
                <w:rFonts w:hint="eastAsia"/>
                <w:sz w:val="18"/>
                <w:szCs w:val="18"/>
              </w:rPr>
              <w:t>黑龙江</w:t>
            </w:r>
            <w:r>
              <w:rPr>
                <w:sz w:val="18"/>
                <w:szCs w:val="18"/>
              </w:rPr>
              <w:t>)</w:t>
            </w:r>
          </w:p>
        </w:tc>
        <w:tc>
          <w:tcPr>
            <w:tcW w:w="1107" w:type="dxa"/>
            <w:vAlign w:val="center"/>
          </w:tcPr>
          <w:p w14:paraId="2E4B300B" w14:textId="77777777" w:rsidR="000D484D" w:rsidRDefault="008259E8">
            <w:pPr>
              <w:widowControl/>
              <w:spacing w:line="360" w:lineRule="auto"/>
              <w:jc w:val="center"/>
              <w:textAlignment w:val="center"/>
              <w:rPr>
                <w:i/>
                <w:caps/>
                <w:kern w:val="0"/>
                <w:sz w:val="18"/>
                <w:szCs w:val="18"/>
              </w:rPr>
            </w:pPr>
            <w:r>
              <w:rPr>
                <w:kern w:val="0"/>
                <w:sz w:val="18"/>
                <w:szCs w:val="18"/>
              </w:rPr>
              <w:t>Ⅴ</w:t>
            </w:r>
          </w:p>
        </w:tc>
        <w:tc>
          <w:tcPr>
            <w:tcW w:w="1096" w:type="dxa"/>
            <w:vAlign w:val="center"/>
          </w:tcPr>
          <w:p w14:paraId="157EE400" w14:textId="77777777" w:rsidR="000D484D" w:rsidRDefault="008259E8">
            <w:pPr>
              <w:widowControl/>
              <w:spacing w:line="360" w:lineRule="auto"/>
              <w:jc w:val="center"/>
              <w:textAlignment w:val="center"/>
              <w:rPr>
                <w:i/>
                <w:caps/>
                <w:kern w:val="0"/>
                <w:sz w:val="18"/>
                <w:szCs w:val="18"/>
              </w:rPr>
            </w:pPr>
            <w:r>
              <w:rPr>
                <w:kern w:val="0"/>
                <w:sz w:val="18"/>
                <w:szCs w:val="18"/>
              </w:rPr>
              <w:t>Ⅴ</w:t>
            </w:r>
          </w:p>
        </w:tc>
        <w:tc>
          <w:tcPr>
            <w:tcW w:w="1059" w:type="dxa"/>
            <w:vAlign w:val="center"/>
          </w:tcPr>
          <w:p w14:paraId="3FFD8AD9" w14:textId="77777777" w:rsidR="000D484D" w:rsidRDefault="008259E8">
            <w:pPr>
              <w:widowControl/>
              <w:spacing w:line="360" w:lineRule="auto"/>
              <w:jc w:val="center"/>
              <w:textAlignment w:val="center"/>
              <w:rPr>
                <w:i/>
                <w:caps/>
                <w:kern w:val="0"/>
                <w:sz w:val="18"/>
                <w:szCs w:val="18"/>
              </w:rPr>
            </w:pPr>
            <w:r>
              <w:rPr>
                <w:kern w:val="0"/>
                <w:sz w:val="18"/>
                <w:szCs w:val="18"/>
              </w:rPr>
              <w:t>Ⅴ</w:t>
            </w:r>
          </w:p>
        </w:tc>
        <w:tc>
          <w:tcPr>
            <w:tcW w:w="943" w:type="dxa"/>
            <w:vAlign w:val="center"/>
          </w:tcPr>
          <w:p w14:paraId="7CC47F2B" w14:textId="77777777" w:rsidR="000D484D" w:rsidRDefault="008259E8">
            <w:pPr>
              <w:widowControl/>
              <w:spacing w:line="360" w:lineRule="auto"/>
              <w:jc w:val="center"/>
              <w:textAlignment w:val="center"/>
              <w:rPr>
                <w:i/>
                <w:caps/>
                <w:kern w:val="0"/>
                <w:sz w:val="18"/>
                <w:szCs w:val="18"/>
              </w:rPr>
            </w:pPr>
            <w:r>
              <w:rPr>
                <w:kern w:val="0"/>
                <w:sz w:val="18"/>
                <w:szCs w:val="18"/>
              </w:rPr>
              <w:t>Ⅴ</w:t>
            </w:r>
          </w:p>
        </w:tc>
        <w:tc>
          <w:tcPr>
            <w:tcW w:w="906" w:type="dxa"/>
            <w:vAlign w:val="center"/>
          </w:tcPr>
          <w:p w14:paraId="194F9ABF" w14:textId="77777777" w:rsidR="000D484D" w:rsidRDefault="008259E8">
            <w:pPr>
              <w:widowControl/>
              <w:spacing w:line="360" w:lineRule="auto"/>
              <w:jc w:val="center"/>
              <w:textAlignment w:val="center"/>
              <w:rPr>
                <w:i/>
                <w:caps/>
                <w:kern w:val="0"/>
                <w:sz w:val="18"/>
                <w:szCs w:val="18"/>
              </w:rPr>
            </w:pPr>
            <w:r>
              <w:rPr>
                <w:kern w:val="0"/>
                <w:sz w:val="18"/>
                <w:szCs w:val="18"/>
              </w:rPr>
              <w:t>Ⅴ</w:t>
            </w:r>
          </w:p>
        </w:tc>
        <w:tc>
          <w:tcPr>
            <w:tcW w:w="873" w:type="dxa"/>
            <w:vAlign w:val="center"/>
          </w:tcPr>
          <w:p w14:paraId="1DF04A42" w14:textId="77777777" w:rsidR="000D484D" w:rsidRDefault="008259E8">
            <w:pPr>
              <w:widowControl/>
              <w:spacing w:line="360" w:lineRule="auto"/>
              <w:jc w:val="center"/>
              <w:textAlignment w:val="center"/>
              <w:rPr>
                <w:i/>
                <w:caps/>
                <w:kern w:val="0"/>
                <w:sz w:val="18"/>
                <w:szCs w:val="18"/>
              </w:rPr>
            </w:pPr>
            <w:r>
              <w:rPr>
                <w:kern w:val="0"/>
                <w:sz w:val="18"/>
                <w:szCs w:val="18"/>
              </w:rPr>
              <w:t>Ⅴ</w:t>
            </w:r>
          </w:p>
        </w:tc>
      </w:tr>
      <w:tr w:rsidR="000D484D" w14:paraId="5B63AED0" w14:textId="77777777">
        <w:trPr>
          <w:trHeight w:val="299"/>
          <w:jc w:val="center"/>
        </w:trPr>
        <w:tc>
          <w:tcPr>
            <w:tcW w:w="1585" w:type="dxa"/>
            <w:tcBorders>
              <w:bottom w:val="nil"/>
            </w:tcBorders>
            <w:vAlign w:val="center"/>
          </w:tcPr>
          <w:p w14:paraId="70028F85" w14:textId="77777777" w:rsidR="000D484D" w:rsidRDefault="008259E8">
            <w:pPr>
              <w:widowControl/>
              <w:spacing w:line="360" w:lineRule="auto"/>
              <w:jc w:val="center"/>
              <w:rPr>
                <w:i/>
                <w:caps/>
                <w:kern w:val="0"/>
                <w:sz w:val="18"/>
                <w:szCs w:val="18"/>
              </w:rPr>
            </w:pPr>
            <w:r>
              <w:rPr>
                <w:rFonts w:hint="eastAsia"/>
                <w:sz w:val="18"/>
                <w:szCs w:val="18"/>
              </w:rPr>
              <w:t>南湖</w:t>
            </w:r>
            <w:r>
              <w:rPr>
                <w:sz w:val="18"/>
                <w:szCs w:val="18"/>
              </w:rPr>
              <w:t xml:space="preserve"> (</w:t>
            </w:r>
            <w:r>
              <w:rPr>
                <w:rFonts w:hint="eastAsia"/>
                <w:sz w:val="18"/>
                <w:szCs w:val="18"/>
              </w:rPr>
              <w:t>广东</w:t>
            </w:r>
            <w:r>
              <w:rPr>
                <w:sz w:val="18"/>
                <w:szCs w:val="18"/>
              </w:rPr>
              <w:t>)</w:t>
            </w:r>
          </w:p>
        </w:tc>
        <w:tc>
          <w:tcPr>
            <w:tcW w:w="1107" w:type="dxa"/>
            <w:tcBorders>
              <w:bottom w:val="nil"/>
            </w:tcBorders>
            <w:vAlign w:val="center"/>
          </w:tcPr>
          <w:p w14:paraId="2D48CA84" w14:textId="77777777" w:rsidR="000D484D" w:rsidRDefault="008259E8">
            <w:pPr>
              <w:widowControl/>
              <w:spacing w:line="360" w:lineRule="auto"/>
              <w:jc w:val="center"/>
              <w:textAlignment w:val="center"/>
              <w:rPr>
                <w:i/>
                <w:caps/>
                <w:kern w:val="0"/>
                <w:sz w:val="18"/>
                <w:szCs w:val="18"/>
              </w:rPr>
            </w:pPr>
            <w:r>
              <w:rPr>
                <w:kern w:val="0"/>
                <w:sz w:val="18"/>
                <w:szCs w:val="18"/>
              </w:rPr>
              <w:t>Ⅴ</w:t>
            </w:r>
          </w:p>
        </w:tc>
        <w:tc>
          <w:tcPr>
            <w:tcW w:w="1096" w:type="dxa"/>
            <w:tcBorders>
              <w:bottom w:val="nil"/>
            </w:tcBorders>
            <w:vAlign w:val="center"/>
          </w:tcPr>
          <w:p w14:paraId="5C8E04B1" w14:textId="77777777" w:rsidR="000D484D" w:rsidRDefault="008259E8">
            <w:pPr>
              <w:widowControl/>
              <w:spacing w:line="360" w:lineRule="auto"/>
              <w:jc w:val="center"/>
              <w:textAlignment w:val="center"/>
              <w:rPr>
                <w:i/>
                <w:caps/>
                <w:kern w:val="0"/>
                <w:sz w:val="18"/>
                <w:szCs w:val="18"/>
              </w:rPr>
            </w:pPr>
            <w:r>
              <w:rPr>
                <w:kern w:val="0"/>
                <w:sz w:val="18"/>
                <w:szCs w:val="18"/>
              </w:rPr>
              <w:t>Ⅴ</w:t>
            </w:r>
          </w:p>
        </w:tc>
        <w:tc>
          <w:tcPr>
            <w:tcW w:w="1059" w:type="dxa"/>
            <w:tcBorders>
              <w:bottom w:val="nil"/>
            </w:tcBorders>
            <w:vAlign w:val="center"/>
          </w:tcPr>
          <w:p w14:paraId="4F56D2DE" w14:textId="77777777" w:rsidR="000D484D" w:rsidRDefault="008259E8">
            <w:pPr>
              <w:widowControl/>
              <w:spacing w:line="360" w:lineRule="auto"/>
              <w:jc w:val="center"/>
              <w:textAlignment w:val="center"/>
              <w:rPr>
                <w:i/>
                <w:caps/>
                <w:kern w:val="0"/>
                <w:sz w:val="18"/>
                <w:szCs w:val="18"/>
              </w:rPr>
            </w:pPr>
            <w:r>
              <w:rPr>
                <w:kern w:val="0"/>
                <w:sz w:val="18"/>
                <w:szCs w:val="18"/>
              </w:rPr>
              <w:t>Ⅴ</w:t>
            </w:r>
          </w:p>
        </w:tc>
        <w:tc>
          <w:tcPr>
            <w:tcW w:w="943" w:type="dxa"/>
            <w:tcBorders>
              <w:bottom w:val="nil"/>
            </w:tcBorders>
            <w:vAlign w:val="center"/>
          </w:tcPr>
          <w:p w14:paraId="50E45CF3" w14:textId="77777777" w:rsidR="000D484D" w:rsidRDefault="008259E8">
            <w:pPr>
              <w:widowControl/>
              <w:spacing w:line="360" w:lineRule="auto"/>
              <w:jc w:val="center"/>
              <w:textAlignment w:val="center"/>
              <w:rPr>
                <w:i/>
                <w:caps/>
                <w:kern w:val="0"/>
                <w:sz w:val="18"/>
                <w:szCs w:val="18"/>
              </w:rPr>
            </w:pPr>
            <w:r>
              <w:rPr>
                <w:kern w:val="0"/>
                <w:sz w:val="18"/>
                <w:szCs w:val="18"/>
              </w:rPr>
              <w:t>Ⅴ</w:t>
            </w:r>
          </w:p>
        </w:tc>
        <w:tc>
          <w:tcPr>
            <w:tcW w:w="906" w:type="dxa"/>
            <w:tcBorders>
              <w:bottom w:val="nil"/>
            </w:tcBorders>
            <w:vAlign w:val="center"/>
          </w:tcPr>
          <w:p w14:paraId="63CEA8FF" w14:textId="77777777" w:rsidR="000D484D" w:rsidRDefault="008259E8">
            <w:pPr>
              <w:widowControl/>
              <w:spacing w:line="360" w:lineRule="auto"/>
              <w:jc w:val="center"/>
              <w:textAlignment w:val="center"/>
              <w:rPr>
                <w:i/>
                <w:caps/>
                <w:kern w:val="0"/>
                <w:sz w:val="18"/>
                <w:szCs w:val="18"/>
              </w:rPr>
            </w:pPr>
            <w:r>
              <w:rPr>
                <w:kern w:val="0"/>
                <w:sz w:val="18"/>
                <w:szCs w:val="18"/>
              </w:rPr>
              <w:t>Ⅴ</w:t>
            </w:r>
          </w:p>
        </w:tc>
        <w:tc>
          <w:tcPr>
            <w:tcW w:w="873" w:type="dxa"/>
            <w:tcBorders>
              <w:bottom w:val="nil"/>
            </w:tcBorders>
            <w:vAlign w:val="center"/>
          </w:tcPr>
          <w:p w14:paraId="0A362CDC" w14:textId="77777777" w:rsidR="000D484D" w:rsidRDefault="008259E8">
            <w:pPr>
              <w:widowControl/>
              <w:spacing w:line="360" w:lineRule="auto"/>
              <w:jc w:val="center"/>
              <w:textAlignment w:val="center"/>
              <w:rPr>
                <w:i/>
                <w:caps/>
                <w:kern w:val="0"/>
                <w:sz w:val="18"/>
                <w:szCs w:val="18"/>
              </w:rPr>
            </w:pPr>
            <w:r>
              <w:rPr>
                <w:kern w:val="0"/>
                <w:sz w:val="18"/>
                <w:szCs w:val="18"/>
              </w:rPr>
              <w:t>Ⅴ</w:t>
            </w:r>
          </w:p>
        </w:tc>
      </w:tr>
      <w:tr w:rsidR="000D484D" w14:paraId="148F07D8" w14:textId="77777777">
        <w:trPr>
          <w:trHeight w:val="326"/>
          <w:jc w:val="center"/>
        </w:trPr>
        <w:tc>
          <w:tcPr>
            <w:tcW w:w="1585" w:type="dxa"/>
            <w:tcBorders>
              <w:top w:val="nil"/>
              <w:bottom w:val="single" w:sz="8" w:space="0" w:color="auto"/>
            </w:tcBorders>
            <w:vAlign w:val="center"/>
          </w:tcPr>
          <w:p w14:paraId="1A3658ED" w14:textId="77777777" w:rsidR="000D484D" w:rsidRDefault="008259E8">
            <w:pPr>
              <w:widowControl/>
              <w:spacing w:line="360" w:lineRule="auto"/>
              <w:jc w:val="center"/>
              <w:rPr>
                <w:i/>
                <w:caps/>
                <w:kern w:val="0"/>
                <w:sz w:val="18"/>
                <w:szCs w:val="18"/>
              </w:rPr>
            </w:pPr>
            <w:r>
              <w:rPr>
                <w:rFonts w:hint="eastAsia"/>
                <w:sz w:val="18"/>
                <w:szCs w:val="18"/>
              </w:rPr>
              <w:t>琼海</w:t>
            </w:r>
            <w:r>
              <w:rPr>
                <w:sz w:val="18"/>
                <w:szCs w:val="18"/>
              </w:rPr>
              <w:t xml:space="preserve"> (</w:t>
            </w:r>
            <w:r>
              <w:rPr>
                <w:rFonts w:hint="eastAsia"/>
                <w:sz w:val="18"/>
                <w:szCs w:val="18"/>
              </w:rPr>
              <w:t>海南</w:t>
            </w:r>
            <w:r>
              <w:rPr>
                <w:sz w:val="18"/>
                <w:szCs w:val="18"/>
              </w:rPr>
              <w:t>)</w:t>
            </w:r>
          </w:p>
        </w:tc>
        <w:tc>
          <w:tcPr>
            <w:tcW w:w="1107" w:type="dxa"/>
            <w:tcBorders>
              <w:top w:val="nil"/>
              <w:bottom w:val="single" w:sz="8" w:space="0" w:color="auto"/>
            </w:tcBorders>
            <w:vAlign w:val="center"/>
          </w:tcPr>
          <w:p w14:paraId="31FE3D23" w14:textId="77777777" w:rsidR="000D484D" w:rsidRDefault="008259E8">
            <w:pPr>
              <w:widowControl/>
              <w:spacing w:line="360" w:lineRule="auto"/>
              <w:jc w:val="center"/>
              <w:textAlignment w:val="center"/>
              <w:rPr>
                <w:i/>
                <w:caps/>
                <w:kern w:val="0"/>
                <w:sz w:val="18"/>
                <w:szCs w:val="18"/>
              </w:rPr>
            </w:pPr>
            <w:r>
              <w:rPr>
                <w:kern w:val="0"/>
                <w:sz w:val="18"/>
                <w:szCs w:val="18"/>
              </w:rPr>
              <w:t>Ⅲ</w:t>
            </w:r>
          </w:p>
        </w:tc>
        <w:tc>
          <w:tcPr>
            <w:tcW w:w="1096" w:type="dxa"/>
            <w:tcBorders>
              <w:top w:val="nil"/>
              <w:bottom w:val="single" w:sz="8" w:space="0" w:color="auto"/>
            </w:tcBorders>
            <w:vAlign w:val="center"/>
          </w:tcPr>
          <w:p w14:paraId="017C34AC" w14:textId="77777777" w:rsidR="000D484D" w:rsidRDefault="008259E8">
            <w:pPr>
              <w:widowControl/>
              <w:spacing w:line="360" w:lineRule="auto"/>
              <w:jc w:val="center"/>
              <w:textAlignment w:val="center"/>
              <w:rPr>
                <w:i/>
                <w:caps/>
                <w:kern w:val="0"/>
                <w:sz w:val="18"/>
                <w:szCs w:val="18"/>
              </w:rPr>
            </w:pPr>
            <w:r>
              <w:rPr>
                <w:kern w:val="0"/>
                <w:sz w:val="18"/>
                <w:szCs w:val="18"/>
              </w:rPr>
              <w:t>Ⅲ</w:t>
            </w:r>
          </w:p>
        </w:tc>
        <w:tc>
          <w:tcPr>
            <w:tcW w:w="1059" w:type="dxa"/>
            <w:tcBorders>
              <w:top w:val="nil"/>
              <w:bottom w:val="single" w:sz="8" w:space="0" w:color="auto"/>
            </w:tcBorders>
            <w:vAlign w:val="center"/>
          </w:tcPr>
          <w:p w14:paraId="14FD4C81" w14:textId="77777777" w:rsidR="000D484D" w:rsidRDefault="008259E8">
            <w:pPr>
              <w:widowControl/>
              <w:spacing w:line="360" w:lineRule="auto"/>
              <w:jc w:val="center"/>
              <w:textAlignment w:val="center"/>
              <w:rPr>
                <w:i/>
                <w:caps/>
                <w:kern w:val="0"/>
                <w:sz w:val="18"/>
                <w:szCs w:val="18"/>
              </w:rPr>
            </w:pPr>
            <w:r>
              <w:rPr>
                <w:kern w:val="0"/>
                <w:sz w:val="18"/>
                <w:szCs w:val="18"/>
              </w:rPr>
              <w:t>Ⅲ</w:t>
            </w:r>
          </w:p>
        </w:tc>
        <w:tc>
          <w:tcPr>
            <w:tcW w:w="943" w:type="dxa"/>
            <w:tcBorders>
              <w:top w:val="nil"/>
              <w:bottom w:val="single" w:sz="8" w:space="0" w:color="auto"/>
            </w:tcBorders>
            <w:vAlign w:val="center"/>
          </w:tcPr>
          <w:p w14:paraId="546CB62C" w14:textId="77777777" w:rsidR="000D484D" w:rsidRDefault="008259E8">
            <w:pPr>
              <w:widowControl/>
              <w:spacing w:line="360" w:lineRule="auto"/>
              <w:jc w:val="center"/>
              <w:textAlignment w:val="center"/>
              <w:rPr>
                <w:i/>
                <w:caps/>
                <w:kern w:val="0"/>
                <w:sz w:val="18"/>
                <w:szCs w:val="18"/>
              </w:rPr>
            </w:pPr>
            <w:r>
              <w:rPr>
                <w:kern w:val="0"/>
                <w:sz w:val="18"/>
                <w:szCs w:val="18"/>
              </w:rPr>
              <w:t>Ⅲ</w:t>
            </w:r>
          </w:p>
        </w:tc>
        <w:tc>
          <w:tcPr>
            <w:tcW w:w="906" w:type="dxa"/>
            <w:tcBorders>
              <w:top w:val="nil"/>
              <w:bottom w:val="single" w:sz="8" w:space="0" w:color="auto"/>
            </w:tcBorders>
            <w:vAlign w:val="center"/>
          </w:tcPr>
          <w:p w14:paraId="69959BFF" w14:textId="77777777" w:rsidR="000D484D" w:rsidRDefault="008259E8">
            <w:pPr>
              <w:widowControl/>
              <w:spacing w:line="360" w:lineRule="auto"/>
              <w:jc w:val="center"/>
              <w:textAlignment w:val="center"/>
              <w:rPr>
                <w:i/>
                <w:caps/>
                <w:kern w:val="0"/>
                <w:sz w:val="18"/>
                <w:szCs w:val="18"/>
              </w:rPr>
            </w:pPr>
            <w:r>
              <w:rPr>
                <w:kern w:val="0"/>
                <w:sz w:val="18"/>
                <w:szCs w:val="18"/>
              </w:rPr>
              <w:t>Ⅲ</w:t>
            </w:r>
          </w:p>
        </w:tc>
        <w:tc>
          <w:tcPr>
            <w:tcW w:w="873" w:type="dxa"/>
            <w:tcBorders>
              <w:top w:val="nil"/>
              <w:bottom w:val="single" w:sz="8" w:space="0" w:color="auto"/>
            </w:tcBorders>
            <w:vAlign w:val="center"/>
          </w:tcPr>
          <w:p w14:paraId="2B8E7E46" w14:textId="77777777" w:rsidR="000D484D" w:rsidRDefault="008259E8">
            <w:pPr>
              <w:widowControl/>
              <w:spacing w:line="360" w:lineRule="auto"/>
              <w:jc w:val="center"/>
              <w:textAlignment w:val="center"/>
              <w:rPr>
                <w:i/>
                <w:caps/>
                <w:kern w:val="0"/>
                <w:sz w:val="18"/>
                <w:szCs w:val="18"/>
              </w:rPr>
            </w:pPr>
            <w:r>
              <w:rPr>
                <w:kern w:val="0"/>
                <w:sz w:val="18"/>
                <w:szCs w:val="18"/>
              </w:rPr>
              <w:t>Ⅲ</w:t>
            </w:r>
          </w:p>
        </w:tc>
      </w:tr>
    </w:tbl>
    <w:p w14:paraId="4E2C96BA" w14:textId="5C7A2A0E" w:rsidR="000D484D" w:rsidRPr="001A2E95" w:rsidRDefault="008259E8">
      <w:pPr>
        <w:spacing w:line="360" w:lineRule="auto"/>
        <w:rPr>
          <w:rFonts w:ascii="Times New Roman" w:hAnsi="Times New Roman"/>
        </w:rPr>
      </w:pPr>
      <w:r>
        <w:rPr>
          <w:rFonts w:ascii="Times New Roman" w:hAnsi="Times New Roman"/>
          <w:sz w:val="21"/>
          <w:szCs w:val="21"/>
        </w:rPr>
        <w:t xml:space="preserve">* </w:t>
      </w:r>
      <w:r>
        <w:rPr>
          <w:rFonts w:ascii="Times New Roman" w:hAnsi="Times New Roman"/>
        </w:rPr>
        <w:t>Methodological sources</w:t>
      </w:r>
      <w:r>
        <w:rPr>
          <w:rFonts w:ascii="Times New Roman" w:hAnsi="Times New Roman"/>
        </w:rPr>
        <w:fldChar w:fldCharType="begin"/>
      </w:r>
      <w:r w:rsidR="00233E51">
        <w:rPr>
          <w:rFonts w:ascii="Times New Roman" w:hAnsi="Times New Roman"/>
        </w:rPr>
        <w:instrText xml:space="preserve"> ADDIN EN.CITE &lt;EndNote&gt;&lt;Cite&gt;&lt;Author&gt;Fu&lt;/Author&gt;&lt;Year&gt;2023&lt;/Year&gt;&lt;RecNum&gt;105&lt;/RecNum&gt;&lt;DisplayText&gt;&lt;style face="superscript"&gt;[70]&lt;/style&gt;&lt;/DisplayText&gt;&lt;record&gt;&lt;rec-number&gt;105&lt;/rec-number&gt;&lt;foreign-keys&gt;&lt;key app="EN" db-id="df0ezadr7595xyev0pqpwerw2990zppwz590" timestamp="1686314587" guid="dc5c43a0-b83b-4de9-bf3f-06f3f1a1026b"&gt;105&lt;/key&gt;&lt;/foreign-keys&gt;&lt;ref-type name="Journal Article"&gt;17&lt;/ref-type&gt;&lt;contributors&gt;&lt;authors&gt;&lt;author&gt;Jiangfeng Fu&lt;/author&gt;&lt;author&gt;Daiqing Zhang &lt;/author&gt;&lt;author&gt;Guaimei Cheng&lt;/author&gt;</w:instrText>
      </w:r>
      <w:r w:rsidR="00233E51">
        <w:rPr>
          <w:rFonts w:ascii="Times New Roman" w:hAnsi="Times New Roman" w:hint="eastAsia"/>
        </w:rPr>
        <w:instrText>&lt;/authors&gt;&lt;secondary-authors&gt;&lt;author&gt;Jiangfeng Fu&lt;/author&gt;&lt;author&gt;Daiqing Zhang &lt;/author&gt;&lt;author&gt;Guaimei Cheng&lt;/author&gt;&lt;/secondary-authors&gt;&lt;/contributors&gt;&lt;auth-address&gt;&lt;style face="normal" font="default" charset="134" size="100%"&gt;</w:instrText>
      </w:r>
      <w:r w:rsidR="00233E51">
        <w:rPr>
          <w:rFonts w:ascii="Times New Roman" w:hAnsi="Times New Roman" w:hint="eastAsia"/>
        </w:rPr>
        <w:instrText>昆明理工大学电力工程学院</w:instrText>
      </w:r>
      <w:r w:rsidR="00233E51">
        <w:rPr>
          <w:rFonts w:ascii="Times New Roman" w:hAnsi="Times New Roman" w:hint="eastAsia"/>
        </w:rPr>
        <w:instrText>&lt;/style&gt;&lt;styl</w:instrText>
      </w:r>
      <w:r w:rsidR="00233E51">
        <w:rPr>
          <w:rFonts w:ascii="Times New Roman" w:hAnsi="Times New Roman"/>
        </w:rPr>
        <w:instrText>e face="normal" font="default" size="100%"&gt;;&lt;/style&gt;&lt;/auth-address&gt;&lt;titles&gt;&lt;title&gt;A comparative study of five integrated methods in the evaluation of lake eutrophication&lt;/title&gt;&lt;secondary-title&gt;water power&lt;/secondary-title&gt;&lt;/titles&gt;&lt;periodical&gt;&lt;full-title</w:instrText>
      </w:r>
      <w:r w:rsidR="00233E51">
        <w:rPr>
          <w:rFonts w:ascii="Times New Roman" w:hAnsi="Times New Roman" w:hint="eastAsia"/>
        </w:rPr>
        <w:instrText>&gt;Water power&lt;/full-title&gt;&lt;/periodical&gt;&lt;pages&gt;5-10&lt;/pages&gt;&lt;volume&gt;49&lt;/volume&gt;&lt;number&gt;03&lt;/number&gt;&lt;keywords&gt;&lt;keyword&gt;</w:instrText>
      </w:r>
      <w:r w:rsidR="00233E51">
        <w:rPr>
          <w:rFonts w:ascii="Times New Roman" w:hAnsi="Times New Roman" w:hint="eastAsia"/>
        </w:rPr>
        <w:instrText>湖泊富营养化</w:instrText>
      </w:r>
      <w:r w:rsidR="00233E51">
        <w:rPr>
          <w:rFonts w:ascii="Times New Roman" w:hAnsi="Times New Roman" w:hint="eastAsia"/>
        </w:rPr>
        <w:instrText>&lt;/keyword&gt;&lt;keyword&gt;</w:instrText>
      </w:r>
      <w:r w:rsidR="00233E51">
        <w:rPr>
          <w:rFonts w:ascii="Times New Roman" w:hAnsi="Times New Roman" w:hint="eastAsia"/>
        </w:rPr>
        <w:instrText>综合方法</w:instrText>
      </w:r>
      <w:r w:rsidR="00233E51">
        <w:rPr>
          <w:rFonts w:ascii="Times New Roman" w:hAnsi="Times New Roman" w:hint="eastAsia"/>
        </w:rPr>
        <w:instrText>&lt;/keyword&gt;&lt;keyword&gt;</w:instrText>
      </w:r>
      <w:r w:rsidR="00233E51">
        <w:rPr>
          <w:rFonts w:ascii="Times New Roman" w:hAnsi="Times New Roman" w:hint="eastAsia"/>
        </w:rPr>
        <w:instrText>对比分析</w:instrText>
      </w:r>
      <w:r w:rsidR="00233E51">
        <w:rPr>
          <w:rFonts w:ascii="Times New Roman" w:hAnsi="Times New Roman" w:hint="eastAsia"/>
        </w:rPr>
        <w:instrText>&lt;/keyword&gt;&lt;keyword&gt;</w:instrText>
      </w:r>
      <w:r w:rsidR="00233E51">
        <w:rPr>
          <w:rFonts w:ascii="Times New Roman" w:hAnsi="Times New Roman" w:hint="eastAsia"/>
        </w:rPr>
        <w:instrText>加权优序法</w:instrText>
      </w:r>
      <w:r w:rsidR="00233E51">
        <w:rPr>
          <w:rFonts w:ascii="Times New Roman" w:hAnsi="Times New Roman" w:hint="eastAsia"/>
        </w:rPr>
        <w:instrText>&lt;/keyword&gt;&lt;keyword&gt;</w:instrText>
      </w:r>
      <w:r w:rsidR="00233E51">
        <w:rPr>
          <w:rFonts w:ascii="Times New Roman" w:hAnsi="Times New Roman" w:hint="eastAsia"/>
        </w:rPr>
        <w:instrText>模糊综合评价法</w:instrText>
      </w:r>
      <w:r w:rsidR="00233E51">
        <w:rPr>
          <w:rFonts w:ascii="Times New Roman" w:hAnsi="Times New Roman" w:hint="eastAsia"/>
        </w:rPr>
        <w:instrText>&lt;/keyword&gt;&lt;keyword&gt;</w:instrText>
      </w:r>
      <w:r w:rsidR="00233E51">
        <w:rPr>
          <w:rFonts w:ascii="Times New Roman" w:hAnsi="Times New Roman" w:hint="eastAsia"/>
        </w:rPr>
        <w:instrText>灰色关联分析法</w:instrText>
      </w:r>
      <w:r w:rsidR="00233E51">
        <w:rPr>
          <w:rFonts w:ascii="Times New Roman" w:hAnsi="Times New Roman" w:hint="eastAsia"/>
        </w:rPr>
        <w:instrText>&lt;/keyword&gt;&lt;keyword&gt;</w:instrText>
      </w:r>
      <w:r w:rsidR="00233E51">
        <w:rPr>
          <w:rFonts w:ascii="Times New Roman" w:hAnsi="Times New Roman" w:hint="eastAsia"/>
        </w:rPr>
        <w:instrText>主成分分析法</w:instrText>
      </w:r>
      <w:r w:rsidR="00233E51">
        <w:rPr>
          <w:rFonts w:ascii="Times New Roman" w:hAnsi="Times New Roman" w:hint="eastAsia"/>
        </w:rPr>
        <w:instrText>&lt;/keyword&gt;&lt;keyword&gt;</w:instrText>
      </w:r>
      <w:r w:rsidR="00233E51">
        <w:rPr>
          <w:rFonts w:ascii="Times New Roman" w:hAnsi="Times New Roman" w:hint="eastAsia"/>
        </w:rPr>
        <w:instrText>集对分析法</w:instrText>
      </w:r>
      <w:r w:rsidR="00233E51">
        <w:rPr>
          <w:rFonts w:ascii="Times New Roman" w:hAnsi="Times New Roman" w:hint="eastAsia"/>
        </w:rPr>
        <w:instrText>&lt;/keyword&gt;&lt;/keywords&gt;&lt;dates&gt;&lt;year&gt;2023&lt;/year&gt;&lt;/dates&gt;&lt;isbn&gt;0559-9342&lt;/isbn&gt;&lt;call-num&gt;11-1845/TV&lt;/call-num&gt;&lt;urls&gt;&lt;related-urls&gt;&lt;url&gt;https://kns.cnki.net/kcms/detail/11.1845.TV.20221101.1740.002.html&lt;/url&gt;&lt;/related-urls&gt;&lt;</w:instrText>
      </w:r>
      <w:r w:rsidR="00233E51">
        <w:rPr>
          <w:rFonts w:ascii="Times New Roman" w:hAnsi="Times New Roman"/>
        </w:rPr>
        <w:instrText>/urls&gt;&lt;remote-database-provider&gt;Cnki&lt;/remote-database-provider&gt;&lt;/record&gt;&lt;/Cite&gt;&lt;/EndNote&gt;</w:instrText>
      </w:r>
      <w:r>
        <w:rPr>
          <w:rFonts w:ascii="Times New Roman" w:hAnsi="Times New Roman"/>
        </w:rPr>
        <w:fldChar w:fldCharType="separate"/>
      </w:r>
      <w:r w:rsidR="00233E51" w:rsidRPr="00233E51">
        <w:rPr>
          <w:rFonts w:ascii="Times New Roman" w:hAnsi="Times New Roman"/>
          <w:noProof/>
          <w:vertAlign w:val="superscript"/>
        </w:rPr>
        <w:t>[70]</w:t>
      </w:r>
      <w:r>
        <w:rPr>
          <w:rFonts w:ascii="Times New Roman" w:hAnsi="Times New Roman"/>
        </w:rPr>
        <w:fldChar w:fldCharType="end"/>
      </w:r>
      <w:r w:rsidR="001A2E95">
        <w:rPr>
          <w:rFonts w:ascii="Times New Roman" w:hAnsi="Times New Roman" w:hint="eastAsia"/>
          <w:sz w:val="21"/>
          <w:szCs w:val="21"/>
        </w:rPr>
        <w:t>；</w:t>
      </w:r>
      <w:r w:rsidRPr="001A2E95">
        <w:rPr>
          <w:rFonts w:ascii="Times New Roman" w:hAnsi="Times New Roman"/>
        </w:rPr>
        <w:t>模糊集对聚类分析法</w:t>
      </w:r>
      <w:r w:rsidR="001A2E95" w:rsidRPr="001A2E95">
        <w:rPr>
          <w:rFonts w:ascii="Times New Roman" w:hAnsi="Times New Roman"/>
          <w:kern w:val="0"/>
        </w:rPr>
        <w:t>（</w:t>
      </w:r>
      <w:r w:rsidRPr="001A2E95">
        <w:rPr>
          <w:rFonts w:ascii="Times New Roman" w:hAnsi="Times New Roman"/>
          <w:kern w:val="0"/>
        </w:rPr>
        <w:t>FSPCAM</w:t>
      </w:r>
      <w:r w:rsidR="001A2E95" w:rsidRPr="001A2E95">
        <w:rPr>
          <w:rFonts w:ascii="Times New Roman" w:hAnsi="Times New Roman"/>
        </w:rPr>
        <w:t>）</w:t>
      </w:r>
      <w:r w:rsidR="001A2E95" w:rsidRPr="001A2E95">
        <w:rPr>
          <w:rFonts w:ascii="Times New Roman" w:hAnsi="Times New Roman"/>
          <w:kern w:val="0"/>
        </w:rPr>
        <w:t>、</w:t>
      </w:r>
      <w:r w:rsidRPr="001A2E95">
        <w:rPr>
          <w:rFonts w:ascii="Times New Roman" w:hAnsi="Times New Roman"/>
          <w:kern w:val="0"/>
        </w:rPr>
        <w:t>模糊综合评价</w:t>
      </w:r>
      <w:r w:rsidR="001A2E95" w:rsidRPr="001A2E95">
        <w:rPr>
          <w:rFonts w:ascii="Times New Roman" w:hAnsi="Times New Roman"/>
          <w:kern w:val="0"/>
        </w:rPr>
        <w:t>（</w:t>
      </w:r>
      <w:r w:rsidRPr="001A2E95">
        <w:rPr>
          <w:rFonts w:ascii="Times New Roman" w:hAnsi="Times New Roman"/>
          <w:kern w:val="0"/>
        </w:rPr>
        <w:t>FCE</w:t>
      </w:r>
      <w:r w:rsidR="001A2E95" w:rsidRPr="001A2E95">
        <w:rPr>
          <w:rFonts w:ascii="Times New Roman" w:hAnsi="Times New Roman"/>
        </w:rPr>
        <w:t>）</w:t>
      </w:r>
      <w:r w:rsidR="001A2E95" w:rsidRPr="001A2E95">
        <w:rPr>
          <w:rFonts w:ascii="Times New Roman" w:hAnsi="Times New Roman"/>
          <w:kern w:val="0"/>
        </w:rPr>
        <w:t>、</w:t>
      </w:r>
      <w:r w:rsidRPr="001A2E95">
        <w:rPr>
          <w:rFonts w:ascii="Times New Roman" w:hAnsi="Times New Roman"/>
        </w:rPr>
        <w:t>加权排序法</w:t>
      </w:r>
      <w:r w:rsidR="001A2E95" w:rsidRPr="001A2E95">
        <w:rPr>
          <w:rFonts w:ascii="Times New Roman" w:hAnsi="Times New Roman"/>
          <w:kern w:val="0"/>
        </w:rPr>
        <w:t>（</w:t>
      </w:r>
      <w:r w:rsidRPr="001A2E95">
        <w:rPr>
          <w:rFonts w:ascii="Times New Roman" w:hAnsi="Times New Roman"/>
        </w:rPr>
        <w:t>WOM</w:t>
      </w:r>
      <w:r w:rsidR="001A2E95" w:rsidRPr="001A2E95">
        <w:rPr>
          <w:rFonts w:ascii="Times New Roman" w:hAnsi="Times New Roman"/>
        </w:rPr>
        <w:t>）、</w:t>
      </w:r>
      <w:r w:rsidRPr="001A2E95">
        <w:rPr>
          <w:rFonts w:ascii="Times New Roman" w:hAnsi="Times New Roman"/>
        </w:rPr>
        <w:t>灰色关联分析法</w:t>
      </w:r>
      <w:r w:rsidR="001A2E95" w:rsidRPr="001A2E95">
        <w:rPr>
          <w:rFonts w:ascii="Times New Roman" w:hAnsi="Times New Roman"/>
          <w:kern w:val="0"/>
        </w:rPr>
        <w:t>（</w:t>
      </w:r>
      <w:r w:rsidRPr="001A2E95">
        <w:rPr>
          <w:rFonts w:ascii="Times New Roman" w:hAnsi="Times New Roman"/>
        </w:rPr>
        <w:t>GRA</w:t>
      </w:r>
      <w:r w:rsidR="001A2E95" w:rsidRPr="001A2E95">
        <w:rPr>
          <w:rFonts w:ascii="Times New Roman" w:hAnsi="Times New Roman"/>
        </w:rPr>
        <w:t>）、</w:t>
      </w:r>
      <w:r w:rsidRPr="001A2E95">
        <w:rPr>
          <w:rFonts w:ascii="Times New Roman" w:hAnsi="Times New Roman"/>
        </w:rPr>
        <w:t>主成分分析法</w:t>
      </w:r>
      <w:r w:rsidRPr="001A2E95">
        <w:rPr>
          <w:rFonts w:ascii="Times New Roman" w:hAnsi="Times New Roman"/>
        </w:rPr>
        <w:t xml:space="preserve"> </w:t>
      </w:r>
      <w:r w:rsidR="001A2E95" w:rsidRPr="001A2E95">
        <w:rPr>
          <w:rFonts w:ascii="Times New Roman" w:hAnsi="Times New Roman"/>
          <w:kern w:val="0"/>
        </w:rPr>
        <w:t>（</w:t>
      </w:r>
      <w:r w:rsidRPr="001A2E95">
        <w:rPr>
          <w:rFonts w:ascii="Times New Roman" w:hAnsi="Times New Roman"/>
        </w:rPr>
        <w:t>PCA</w:t>
      </w:r>
      <w:r w:rsidR="001A2E95" w:rsidRPr="001A2E95">
        <w:rPr>
          <w:rFonts w:ascii="Times New Roman" w:hAnsi="Times New Roman"/>
        </w:rPr>
        <w:t>）、</w:t>
      </w:r>
      <w:r w:rsidRPr="001A2E95">
        <w:rPr>
          <w:rFonts w:ascii="Times New Roman" w:hAnsi="Times New Roman"/>
        </w:rPr>
        <w:t>集对分析</w:t>
      </w:r>
      <w:r w:rsidR="001A2E95" w:rsidRPr="001A2E95">
        <w:rPr>
          <w:rFonts w:ascii="Times New Roman" w:hAnsi="Times New Roman"/>
          <w:kern w:val="0"/>
        </w:rPr>
        <w:t>（</w:t>
      </w:r>
      <w:r w:rsidRPr="001A2E95">
        <w:rPr>
          <w:rFonts w:ascii="Times New Roman" w:hAnsi="Times New Roman"/>
        </w:rPr>
        <w:t>SPA</w:t>
      </w:r>
      <w:r w:rsidR="001A2E95" w:rsidRPr="001A2E95">
        <w:rPr>
          <w:rFonts w:ascii="Times New Roman" w:hAnsi="Times New Roman"/>
        </w:rPr>
        <w:t>）</w:t>
      </w:r>
    </w:p>
    <w:p w14:paraId="0EB67BC1" w14:textId="68D7E2E0" w:rsidR="003040F2" w:rsidRPr="003040F2" w:rsidRDefault="003040F2" w:rsidP="003040F2">
      <w:pPr>
        <w:spacing w:line="360" w:lineRule="auto"/>
        <w:ind w:firstLineChars="200" w:firstLine="480"/>
        <w:rPr>
          <w:rFonts w:ascii="Times New Roman" w:hAnsi="Times New Roman"/>
        </w:rPr>
      </w:pPr>
      <w:r w:rsidRPr="003040F2">
        <w:rPr>
          <w:rFonts w:ascii="Times New Roman" w:hAnsi="Times New Roman"/>
        </w:rPr>
        <w:t>基于加权排序法的湖泊富营养化评估显示，洱海、高州水库及邛海呈现</w:t>
      </w:r>
      <w:r w:rsidRPr="003040F2">
        <w:rPr>
          <w:rFonts w:ascii="Times New Roman" w:hAnsi="Times New Roman"/>
        </w:rPr>
        <w:t xml:space="preserve"> Ⅲ </w:t>
      </w:r>
      <w:r w:rsidRPr="003040F2">
        <w:rPr>
          <w:rFonts w:ascii="Times New Roman" w:hAnsi="Times New Roman"/>
        </w:rPr>
        <w:t>级中营养特征，而固城湖、南四湖、磁湖、巢湖等</w:t>
      </w:r>
      <w:r w:rsidRPr="003040F2">
        <w:rPr>
          <w:rFonts w:ascii="Times New Roman" w:hAnsi="Times New Roman"/>
        </w:rPr>
        <w:t xml:space="preserve"> 15 </w:t>
      </w:r>
      <w:proofErr w:type="gramStart"/>
      <w:r w:rsidRPr="003040F2">
        <w:rPr>
          <w:rFonts w:ascii="Times New Roman" w:hAnsi="Times New Roman"/>
        </w:rPr>
        <w:t>个</w:t>
      </w:r>
      <w:proofErr w:type="gramEnd"/>
      <w:r w:rsidRPr="003040F2">
        <w:rPr>
          <w:rFonts w:ascii="Times New Roman" w:hAnsi="Times New Roman"/>
        </w:rPr>
        <w:t>水体被划分为</w:t>
      </w:r>
      <w:r w:rsidRPr="003040F2">
        <w:rPr>
          <w:rFonts w:ascii="Times New Roman" w:hAnsi="Times New Roman"/>
        </w:rPr>
        <w:t xml:space="preserve"> Ⅴ </w:t>
      </w:r>
      <w:r w:rsidRPr="003040F2">
        <w:rPr>
          <w:rFonts w:ascii="Times New Roman" w:hAnsi="Times New Roman"/>
        </w:rPr>
        <w:t>级富营养化状态。该方法在指标权重分配时，不仅考虑了各参数的污染程度，还通过最大污染值的叠加效应强化关键指标的影响，有效提升了评价结果的区分度</w:t>
      </w:r>
      <w:r w:rsidRPr="003040F2">
        <w:rPr>
          <w:rFonts w:ascii="Times New Roman" w:hAnsi="Times New Roman" w:hint="eastAsia"/>
        </w:rPr>
        <w:t>。该方法</w:t>
      </w:r>
      <w:r w:rsidRPr="003040F2">
        <w:rPr>
          <w:rFonts w:ascii="Times New Roman" w:hAnsi="Times New Roman"/>
        </w:rPr>
        <w:t>具有计算简洁的优势，可快速实现水质等级判定。但面对多组样本时，需同步处理指标间的非线性关系与权重动态分配问题，导致计算复杂</w:t>
      </w:r>
      <w:proofErr w:type="gramStart"/>
      <w:r w:rsidRPr="003040F2">
        <w:rPr>
          <w:rFonts w:ascii="Times New Roman" w:hAnsi="Times New Roman"/>
        </w:rPr>
        <w:t>度显著</w:t>
      </w:r>
      <w:proofErr w:type="gramEnd"/>
      <w:r w:rsidRPr="003040F2">
        <w:rPr>
          <w:rFonts w:ascii="Times New Roman" w:hAnsi="Times New Roman"/>
        </w:rPr>
        <w:t>增加。这种差异源于多样本分析中需考虑时空异质性对指标权重的影响，其权重</w:t>
      </w:r>
      <w:r w:rsidRPr="003040F2">
        <w:rPr>
          <w:rFonts w:ascii="Times New Roman" w:hAnsi="Times New Roman"/>
        </w:rPr>
        <w:lastRenderedPageBreak/>
        <w:t>分配需结合具体水体的污染特征进行动态调整。该方法在综合污染指数计算中采用的线性加权模型，虽能直观反映主要污染因子的贡献，但可能忽略次要指标的协同效应。例如在磁湖的评估中，高锰酸盐指数与总氮的权重差异达</w:t>
      </w:r>
      <w:r w:rsidRPr="003040F2">
        <w:rPr>
          <w:rFonts w:ascii="Times New Roman" w:hAnsi="Times New Roman"/>
        </w:rPr>
        <w:t xml:space="preserve"> 37%</w:t>
      </w:r>
      <w:r w:rsidRPr="003040F2">
        <w:rPr>
          <w:rFonts w:ascii="Times New Roman" w:hAnsi="Times New Roman"/>
        </w:rPr>
        <w:t>，</w:t>
      </w:r>
      <w:proofErr w:type="gramStart"/>
      <w:r w:rsidRPr="003040F2">
        <w:rPr>
          <w:rFonts w:ascii="Times New Roman" w:hAnsi="Times New Roman"/>
        </w:rPr>
        <w:t>这种主因素</w:t>
      </w:r>
      <w:proofErr w:type="gramEnd"/>
      <w:r w:rsidRPr="003040F2">
        <w:rPr>
          <w:rFonts w:ascii="Times New Roman" w:hAnsi="Times New Roman"/>
        </w:rPr>
        <w:t>导向的评价模式可能导致局部污染特征被掩盖。因此，建议在实际应用中结合层次分析法</w:t>
      </w:r>
      <w:proofErr w:type="gramStart"/>
      <w:r w:rsidRPr="003040F2">
        <w:rPr>
          <w:rFonts w:ascii="Times New Roman" w:hAnsi="Times New Roman"/>
        </w:rPr>
        <w:t>或熵权法</w:t>
      </w:r>
      <w:proofErr w:type="gramEnd"/>
      <w:r w:rsidRPr="003040F2">
        <w:rPr>
          <w:rFonts w:ascii="Times New Roman" w:hAnsi="Times New Roman"/>
        </w:rPr>
        <w:t>进行交叉验证，以提升多指标综合评价的科学性。</w:t>
      </w:r>
    </w:p>
    <w:p w14:paraId="32CF3E1A" w14:textId="19E2284F" w:rsidR="003040F2" w:rsidRDefault="003040F2">
      <w:pPr>
        <w:spacing w:line="360" w:lineRule="auto"/>
        <w:ind w:firstLineChars="200" w:firstLine="480"/>
        <w:rPr>
          <w:rFonts w:ascii="Times New Roman" w:hAnsi="Times New Roman"/>
        </w:rPr>
      </w:pPr>
      <w:r w:rsidRPr="003040F2">
        <w:rPr>
          <w:rFonts w:ascii="Times New Roman" w:hAnsi="Times New Roman"/>
        </w:rPr>
        <w:t>基于主成分分析法的湖泊生态健康评估结果显示，洱海、高州水库、博斯腾湖及邛海呈现</w:t>
      </w:r>
      <w:r w:rsidRPr="003040F2">
        <w:rPr>
          <w:rFonts w:ascii="Times New Roman" w:hAnsi="Times New Roman"/>
        </w:rPr>
        <w:t xml:space="preserve"> Ⅲ </w:t>
      </w:r>
      <w:r w:rsidRPr="003040F2">
        <w:rPr>
          <w:rFonts w:ascii="Times New Roman" w:hAnsi="Times New Roman"/>
        </w:rPr>
        <w:t>级中营养特征，其总氮浓度均值分别为</w:t>
      </w:r>
      <w:r w:rsidRPr="003040F2">
        <w:rPr>
          <w:rFonts w:ascii="Times New Roman" w:hAnsi="Times New Roman"/>
        </w:rPr>
        <w:t xml:space="preserve"> 1.25</w:t>
      </w:r>
      <w:r w:rsidR="001A2E95">
        <w:rPr>
          <w:rFonts w:ascii="Times New Roman" w:hAnsi="Times New Roman" w:hint="eastAsia"/>
        </w:rPr>
        <w:t xml:space="preserve"> </w:t>
      </w:r>
      <w:r w:rsidRPr="003040F2">
        <w:rPr>
          <w:rFonts w:ascii="Times New Roman" w:hAnsi="Times New Roman"/>
        </w:rPr>
        <w:t>mg/L</w:t>
      </w:r>
      <w:r w:rsidRPr="003040F2">
        <w:rPr>
          <w:rFonts w:ascii="Times New Roman" w:hAnsi="Times New Roman"/>
        </w:rPr>
        <w:t>、</w:t>
      </w:r>
      <w:r w:rsidRPr="003040F2">
        <w:rPr>
          <w:rFonts w:ascii="Times New Roman" w:hAnsi="Times New Roman"/>
        </w:rPr>
        <w:t>1.18</w:t>
      </w:r>
      <w:r w:rsidR="001A2E95">
        <w:rPr>
          <w:rFonts w:ascii="Times New Roman" w:hAnsi="Times New Roman" w:hint="eastAsia"/>
        </w:rPr>
        <w:t xml:space="preserve"> </w:t>
      </w:r>
      <w:r w:rsidRPr="003040F2">
        <w:rPr>
          <w:rFonts w:ascii="Times New Roman" w:hAnsi="Times New Roman"/>
        </w:rPr>
        <w:t xml:space="preserve">mg/L </w:t>
      </w:r>
      <w:r w:rsidRPr="003040F2">
        <w:rPr>
          <w:rFonts w:ascii="Times New Roman" w:hAnsi="Times New Roman"/>
        </w:rPr>
        <w:t>和</w:t>
      </w:r>
      <w:r w:rsidRPr="003040F2">
        <w:rPr>
          <w:rFonts w:ascii="Times New Roman" w:hAnsi="Times New Roman"/>
        </w:rPr>
        <w:t xml:space="preserve"> 1.32</w:t>
      </w:r>
      <w:r w:rsidR="001A2E95">
        <w:rPr>
          <w:rFonts w:ascii="Times New Roman" w:hAnsi="Times New Roman" w:hint="eastAsia"/>
        </w:rPr>
        <w:t xml:space="preserve"> </w:t>
      </w:r>
      <w:r w:rsidRPr="003040F2">
        <w:rPr>
          <w:rFonts w:ascii="Times New Roman" w:hAnsi="Times New Roman"/>
        </w:rPr>
        <w:t>mg/L</w:t>
      </w:r>
      <w:r w:rsidRPr="003040F2">
        <w:rPr>
          <w:rFonts w:ascii="Times New Roman" w:hAnsi="Times New Roman"/>
        </w:rPr>
        <w:t>，均处于</w:t>
      </w:r>
      <w:r w:rsidRPr="003040F2">
        <w:rPr>
          <w:rFonts w:ascii="Times New Roman" w:hAnsi="Times New Roman"/>
        </w:rPr>
        <w:t xml:space="preserve"> Ⅲ </w:t>
      </w:r>
      <w:r w:rsidRPr="003040F2">
        <w:rPr>
          <w:rFonts w:ascii="Times New Roman" w:hAnsi="Times New Roman"/>
        </w:rPr>
        <w:t>类水质临界值区间。</w:t>
      </w:r>
      <w:proofErr w:type="gramStart"/>
      <w:r w:rsidRPr="003040F2">
        <w:rPr>
          <w:rFonts w:ascii="Times New Roman" w:hAnsi="Times New Roman"/>
        </w:rPr>
        <w:t>淀</w:t>
      </w:r>
      <w:proofErr w:type="gramEnd"/>
      <w:r w:rsidRPr="003040F2">
        <w:rPr>
          <w:rFonts w:ascii="Times New Roman" w:hAnsi="Times New Roman"/>
        </w:rPr>
        <w:t>山湖、于桥水库、固城湖和南四湖则表现为</w:t>
      </w:r>
      <w:r w:rsidRPr="003040F2">
        <w:rPr>
          <w:rFonts w:ascii="Times New Roman" w:hAnsi="Times New Roman"/>
        </w:rPr>
        <w:t xml:space="preserve"> Ⅳ </w:t>
      </w:r>
      <w:r w:rsidRPr="003040F2">
        <w:rPr>
          <w:rFonts w:ascii="Times New Roman" w:hAnsi="Times New Roman"/>
        </w:rPr>
        <w:t>级轻度富营养状态，其中固城湖</w:t>
      </w:r>
      <w:r w:rsidRPr="003040F2">
        <w:rPr>
          <w:rFonts w:ascii="Times New Roman" w:hAnsi="Times New Roman"/>
        </w:rPr>
        <w:t xml:space="preserve"> 2020 </w:t>
      </w:r>
      <w:r w:rsidRPr="003040F2">
        <w:rPr>
          <w:rFonts w:ascii="Times New Roman" w:hAnsi="Times New Roman"/>
        </w:rPr>
        <w:t>年总磷浓度较</w:t>
      </w:r>
      <w:r w:rsidRPr="003040F2">
        <w:rPr>
          <w:rFonts w:ascii="Times New Roman" w:hAnsi="Times New Roman"/>
        </w:rPr>
        <w:t xml:space="preserve"> 2015 </w:t>
      </w:r>
      <w:r w:rsidRPr="003040F2">
        <w:rPr>
          <w:rFonts w:ascii="Times New Roman" w:hAnsi="Times New Roman"/>
        </w:rPr>
        <w:t>年下降</w:t>
      </w:r>
      <w:r w:rsidRPr="003040F2">
        <w:rPr>
          <w:rFonts w:ascii="Times New Roman" w:hAnsi="Times New Roman"/>
        </w:rPr>
        <w:t xml:space="preserve"> 38%</w:t>
      </w:r>
      <w:r w:rsidRPr="003040F2">
        <w:rPr>
          <w:rFonts w:ascii="Times New Roman" w:hAnsi="Times New Roman"/>
        </w:rPr>
        <w:t>，但叶绿素</w:t>
      </w:r>
      <w:r w:rsidRPr="003040F2">
        <w:rPr>
          <w:rFonts w:ascii="Times New Roman" w:hAnsi="Times New Roman"/>
        </w:rPr>
        <w:t xml:space="preserve"> a </w:t>
      </w:r>
      <w:r w:rsidRPr="003040F2">
        <w:rPr>
          <w:rFonts w:ascii="Times New Roman" w:hAnsi="Times New Roman"/>
        </w:rPr>
        <w:t>浓度上升</w:t>
      </w:r>
      <w:r w:rsidRPr="003040F2">
        <w:rPr>
          <w:rFonts w:ascii="Times New Roman" w:hAnsi="Times New Roman"/>
        </w:rPr>
        <w:t xml:space="preserve"> 27%</w:t>
      </w:r>
      <w:r w:rsidRPr="003040F2">
        <w:rPr>
          <w:rFonts w:ascii="Times New Roman" w:hAnsi="Times New Roman"/>
        </w:rPr>
        <w:t>，显示出营养盐结构的动态变化。磁湖、达里湖等</w:t>
      </w:r>
      <w:r w:rsidRPr="003040F2">
        <w:rPr>
          <w:rFonts w:ascii="Times New Roman" w:hAnsi="Times New Roman"/>
        </w:rPr>
        <w:t xml:space="preserve"> 12 </w:t>
      </w:r>
      <w:proofErr w:type="gramStart"/>
      <w:r w:rsidRPr="003040F2">
        <w:rPr>
          <w:rFonts w:ascii="Times New Roman" w:hAnsi="Times New Roman"/>
        </w:rPr>
        <w:t>个</w:t>
      </w:r>
      <w:proofErr w:type="gramEnd"/>
      <w:r w:rsidRPr="003040F2">
        <w:rPr>
          <w:rFonts w:ascii="Times New Roman" w:hAnsi="Times New Roman"/>
        </w:rPr>
        <w:t>水体被划分为</w:t>
      </w:r>
      <w:r w:rsidRPr="003040F2">
        <w:rPr>
          <w:rFonts w:ascii="Times New Roman" w:hAnsi="Times New Roman"/>
        </w:rPr>
        <w:t xml:space="preserve"> Ⅴ </w:t>
      </w:r>
      <w:r w:rsidRPr="003040F2">
        <w:rPr>
          <w:rFonts w:ascii="Times New Roman" w:hAnsi="Times New Roman"/>
        </w:rPr>
        <w:t>级富营养化，巢湖高锰酸盐指数与总氮的差异度达</w:t>
      </w:r>
      <w:r w:rsidRPr="003040F2">
        <w:rPr>
          <w:rFonts w:ascii="Times New Roman" w:hAnsi="Times New Roman"/>
        </w:rPr>
        <w:t xml:space="preserve"> 0.37</w:t>
      </w:r>
      <w:r w:rsidRPr="003040F2">
        <w:rPr>
          <w:rFonts w:ascii="Times New Roman" w:hAnsi="Times New Roman"/>
        </w:rPr>
        <w:t>，反映出有机污染与营养盐输入的异步性</w:t>
      </w:r>
      <w:r w:rsidRPr="003040F2">
        <w:rPr>
          <w:rFonts w:ascii="Times New Roman" w:hAnsi="Times New Roman" w:hint="eastAsia"/>
        </w:rPr>
        <w:t>。</w:t>
      </w:r>
      <w:r w:rsidRPr="003040F2">
        <w:rPr>
          <w:rFonts w:ascii="Times New Roman" w:hAnsi="Times New Roman"/>
        </w:rPr>
        <w:t>该方法通过提取累计贡献率超过</w:t>
      </w:r>
      <w:r w:rsidRPr="003040F2">
        <w:rPr>
          <w:rFonts w:ascii="Times New Roman" w:hAnsi="Times New Roman"/>
        </w:rPr>
        <w:t xml:space="preserve"> 85% </w:t>
      </w:r>
      <w:r w:rsidRPr="003040F2">
        <w:rPr>
          <w:rFonts w:ascii="Times New Roman" w:hAnsi="Times New Roman"/>
        </w:rPr>
        <w:t>的主成分实现数据降维，在保留原始信息量的同时简化分析维度。但需注意，主成分的物理意义常具有抽象性，例如第一主成分可能综合反映总氮、总磷和叶绿素</w:t>
      </w:r>
      <w:r w:rsidRPr="003040F2">
        <w:rPr>
          <w:rFonts w:ascii="Times New Roman" w:hAnsi="Times New Roman"/>
        </w:rPr>
        <w:t xml:space="preserve"> a </w:t>
      </w:r>
      <w:r w:rsidRPr="003040F2">
        <w:rPr>
          <w:rFonts w:ascii="Times New Roman" w:hAnsi="Times New Roman"/>
        </w:rPr>
        <w:t>的协同作用，而非单一指标的独立影响。方差贡献率低于</w:t>
      </w:r>
      <w:r w:rsidRPr="003040F2">
        <w:rPr>
          <w:rFonts w:ascii="Times New Roman" w:hAnsi="Times New Roman"/>
        </w:rPr>
        <w:t xml:space="preserve"> 70% </w:t>
      </w:r>
      <w:r w:rsidRPr="003040F2">
        <w:rPr>
          <w:rFonts w:ascii="Times New Roman" w:hAnsi="Times New Roman"/>
        </w:rPr>
        <w:t>时，主成分可能无法完整表征湖泊生态系统的</w:t>
      </w:r>
      <w:proofErr w:type="gramStart"/>
      <w:r w:rsidRPr="003040F2">
        <w:rPr>
          <w:rFonts w:ascii="Times New Roman" w:hAnsi="Times New Roman"/>
        </w:rPr>
        <w:t>复杂响应</w:t>
      </w:r>
      <w:proofErr w:type="gramEnd"/>
      <w:r w:rsidRPr="003040F2">
        <w:rPr>
          <w:rFonts w:ascii="Times New Roman" w:hAnsi="Times New Roman"/>
        </w:rPr>
        <w:t>机制。洱海虽保持</w:t>
      </w:r>
      <w:r w:rsidRPr="003040F2">
        <w:rPr>
          <w:rFonts w:ascii="Times New Roman" w:hAnsi="Times New Roman"/>
        </w:rPr>
        <w:t xml:space="preserve"> Ⅲ </w:t>
      </w:r>
      <w:r w:rsidRPr="003040F2">
        <w:rPr>
          <w:rFonts w:ascii="Times New Roman" w:hAnsi="Times New Roman"/>
        </w:rPr>
        <w:t>类水质标准。这种动态变化提示在应用主成分分析法时，需结合多期监测数据进行趋势分析，避免静态评估的局限性。</w:t>
      </w:r>
    </w:p>
    <w:p w14:paraId="7F1CC471" w14:textId="191F721A" w:rsidR="003040F2" w:rsidRDefault="003040F2" w:rsidP="003040F2">
      <w:pPr>
        <w:spacing w:line="360" w:lineRule="auto"/>
        <w:ind w:firstLineChars="200" w:firstLine="480"/>
        <w:rPr>
          <w:rFonts w:ascii="Times New Roman" w:hAnsi="Times New Roman"/>
        </w:rPr>
      </w:pPr>
      <w:r w:rsidRPr="003040F2">
        <w:rPr>
          <w:rFonts w:ascii="Times New Roman" w:hAnsi="Times New Roman"/>
        </w:rPr>
        <w:t>在湖泊富营养化评价体系中，模糊集对评价法的评估结果与其</w:t>
      </w:r>
      <w:r w:rsidRPr="003040F2">
        <w:rPr>
          <w:rFonts w:ascii="Times New Roman" w:hAnsi="Times New Roman" w:hint="eastAsia"/>
        </w:rPr>
        <w:t>它</w:t>
      </w:r>
      <w:r w:rsidRPr="003040F2">
        <w:rPr>
          <w:rFonts w:ascii="Times New Roman" w:hAnsi="Times New Roman"/>
        </w:rPr>
        <w:t>主流方法保持较高吻合度，但在案例中存在一级偏差。深入分析表明，这种差异源于该方法在判定过程中仅依据最大隶属</w:t>
      </w:r>
      <w:proofErr w:type="gramStart"/>
      <w:r w:rsidRPr="003040F2">
        <w:rPr>
          <w:rFonts w:ascii="Times New Roman" w:hAnsi="Times New Roman"/>
        </w:rPr>
        <w:t>度原则</w:t>
      </w:r>
      <w:proofErr w:type="gramEnd"/>
      <w:r w:rsidRPr="003040F2">
        <w:rPr>
          <w:rFonts w:ascii="Times New Roman" w:hAnsi="Times New Roman"/>
        </w:rPr>
        <w:t>进行判别，忽略了隶属度分布的细节信息，导致部分数据特征的丢失。此外，模糊综合评价法对</w:t>
      </w:r>
      <w:proofErr w:type="gramStart"/>
      <w:r w:rsidRPr="003040F2">
        <w:rPr>
          <w:rFonts w:ascii="Times New Roman" w:hAnsi="Times New Roman"/>
        </w:rPr>
        <w:t>主因素</w:t>
      </w:r>
      <w:proofErr w:type="gramEnd"/>
      <w:r w:rsidRPr="003040F2">
        <w:rPr>
          <w:rFonts w:ascii="Times New Roman" w:hAnsi="Times New Roman"/>
        </w:rPr>
        <w:t>的过度强调可能造成评估结果偏高。然而，该方法通过联系度数值可实现同水质类别水体的精细比较，为水系统</w:t>
      </w:r>
      <w:proofErr w:type="gramStart"/>
      <w:r w:rsidRPr="003040F2">
        <w:rPr>
          <w:rFonts w:ascii="Times New Roman" w:hAnsi="Times New Roman"/>
        </w:rPr>
        <w:t>内部及跨系统</w:t>
      </w:r>
      <w:proofErr w:type="gramEnd"/>
      <w:r w:rsidRPr="003040F2">
        <w:rPr>
          <w:rFonts w:ascii="Times New Roman" w:hAnsi="Times New Roman"/>
        </w:rPr>
        <w:t>的定量分析提供有效工具。</w:t>
      </w:r>
      <w:r w:rsidRPr="003040F2">
        <w:rPr>
          <w:rFonts w:ascii="Times New Roman" w:hAnsi="Times New Roman" w:hint="eastAsia"/>
        </w:rPr>
        <w:t>但是，</w:t>
      </w:r>
      <w:r w:rsidRPr="003040F2">
        <w:rPr>
          <w:rFonts w:ascii="Times New Roman" w:hAnsi="Times New Roman"/>
        </w:rPr>
        <w:t>这种评价方法在数据处理上存在一定局限性。当评价指标体系包含动态非线性变化的水环境因子时，传统方法难以量化不确定性对结果的影响。相比之下，基于蒙特卡洛</w:t>
      </w:r>
      <w:r w:rsidRPr="003040F2">
        <w:rPr>
          <w:rFonts w:ascii="Times New Roman" w:hAnsi="Times New Roman"/>
        </w:rPr>
        <w:t>-</w:t>
      </w:r>
      <w:r w:rsidRPr="003040F2">
        <w:rPr>
          <w:rFonts w:ascii="Times New Roman" w:hAnsi="Times New Roman"/>
        </w:rPr>
        <w:t>可变模糊集的改进方法通过随机模拟技术，能够有效评估营养因子浓度</w:t>
      </w:r>
      <w:r w:rsidRPr="003040F2">
        <w:rPr>
          <w:rFonts w:ascii="Times New Roman" w:hAnsi="Times New Roman"/>
        </w:rPr>
        <w:lastRenderedPageBreak/>
        <w:t>波动对评价结果的影响。因此，在实际应用中建议结合多种方法进行综合验证，以减少单一方法的局限性</w:t>
      </w:r>
      <w:r w:rsidR="00915AC6">
        <w:rPr>
          <w:rFonts w:ascii="Times New Roman" w:hAnsi="Times New Roman" w:hint="eastAsia"/>
        </w:rPr>
        <w:t>。</w:t>
      </w:r>
    </w:p>
    <w:p w14:paraId="07B2AF10" w14:textId="77777777" w:rsidR="000D484D" w:rsidRDefault="008259E8">
      <w:pPr>
        <w:spacing w:line="360" w:lineRule="auto"/>
        <w:ind w:firstLineChars="200" w:firstLine="480"/>
        <w:jc w:val="center"/>
        <w:rPr>
          <w:rFonts w:ascii="Times New Roman" w:hAnsi="Times New Roman"/>
        </w:rPr>
      </w:pPr>
      <w:r>
        <w:rPr>
          <w:rFonts w:ascii="Times New Roman" w:hAnsi="Times New Roman" w:hint="eastAsia"/>
          <w:noProof/>
        </w:rPr>
        <w:drawing>
          <wp:inline distT="0" distB="0" distL="0" distR="0" wp14:anchorId="6BF20BBF" wp14:editId="3FB9979F">
            <wp:extent cx="3599815" cy="2753995"/>
            <wp:effectExtent l="0" t="0" r="0" b="0"/>
            <wp:docPr id="173581397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813970" name="图片 5"/>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a:xfrm>
                      <a:off x="0" y="0"/>
                      <a:ext cx="3600000" cy="2754526"/>
                    </a:xfrm>
                    <a:prstGeom prst="rect">
                      <a:avLst/>
                    </a:prstGeom>
                    <a:noFill/>
                  </pic:spPr>
                </pic:pic>
              </a:graphicData>
            </a:graphic>
          </wp:inline>
        </w:drawing>
      </w:r>
    </w:p>
    <w:p w14:paraId="6CF2AAA3" w14:textId="1C78F6F1" w:rsidR="000D484D" w:rsidRDefault="008259E8">
      <w:pPr>
        <w:spacing w:line="360" w:lineRule="auto"/>
        <w:jc w:val="center"/>
        <w:rPr>
          <w:rFonts w:ascii="Times New Roman" w:hAnsi="Times New Roman"/>
        </w:rPr>
      </w:pPr>
      <w:r>
        <w:rPr>
          <w:rFonts w:ascii="Times New Roman" w:hAnsi="Times New Roman" w:hint="eastAsia"/>
        </w:rPr>
        <w:t>图</w:t>
      </w:r>
      <w:r>
        <w:rPr>
          <w:rFonts w:ascii="Times New Roman" w:hAnsi="Times New Roman" w:hint="eastAsia"/>
        </w:rPr>
        <w:t>2</w:t>
      </w:r>
      <w:r w:rsidR="001A2E95">
        <w:rPr>
          <w:rFonts w:ascii="Times New Roman" w:hAnsi="Times New Roman" w:hint="eastAsia"/>
        </w:rPr>
        <w:t>-</w:t>
      </w:r>
      <w:r>
        <w:rPr>
          <w:rFonts w:ascii="Times New Roman" w:hAnsi="Times New Roman" w:hint="eastAsia"/>
        </w:rPr>
        <w:t>4</w:t>
      </w:r>
      <w:r w:rsidR="00C106F5">
        <w:rPr>
          <w:rFonts w:ascii="Times New Roman" w:hAnsi="Times New Roman" w:hint="eastAsia"/>
        </w:rPr>
        <w:t xml:space="preserve"> </w:t>
      </w:r>
      <w:r>
        <w:rPr>
          <w:rFonts w:ascii="Times New Roman" w:hAnsi="Times New Roman" w:hint="eastAsia"/>
        </w:rPr>
        <w:t xml:space="preserve"> 6</w:t>
      </w:r>
      <w:r>
        <w:rPr>
          <w:rFonts w:ascii="Times New Roman" w:hAnsi="Times New Roman" w:hint="eastAsia"/>
        </w:rPr>
        <w:t>种评价方法的富营养化等级的比例图</w:t>
      </w:r>
    </w:p>
    <w:p w14:paraId="6A3C7461" w14:textId="7D6BDE6E" w:rsidR="00915AC6" w:rsidRPr="00915AC6" w:rsidRDefault="008259E8" w:rsidP="00915AC6">
      <w:pPr>
        <w:spacing w:line="360" w:lineRule="auto"/>
        <w:jc w:val="center"/>
        <w:rPr>
          <w:rFonts w:ascii="Times New Roman" w:hAnsi="Times New Roman"/>
        </w:rPr>
      </w:pPr>
      <w:r>
        <w:rPr>
          <w:rFonts w:ascii="Times New Roman" w:hAnsi="Times New Roman"/>
        </w:rPr>
        <w:t>Fig</w:t>
      </w:r>
      <w:r w:rsidR="00F6455D">
        <w:rPr>
          <w:rFonts w:ascii="Times New Roman" w:hAnsi="Times New Roman" w:hint="eastAsia"/>
        </w:rPr>
        <w:t>.</w:t>
      </w:r>
      <w:r>
        <w:rPr>
          <w:rFonts w:ascii="Times New Roman" w:hAnsi="Times New Roman" w:hint="eastAsia"/>
        </w:rPr>
        <w:t xml:space="preserve"> 2</w:t>
      </w:r>
      <w:r w:rsidR="001A2E95">
        <w:rPr>
          <w:rFonts w:ascii="Times New Roman" w:hAnsi="Times New Roman" w:hint="eastAsia"/>
        </w:rPr>
        <w:t>-</w:t>
      </w:r>
      <w:r>
        <w:rPr>
          <w:rFonts w:ascii="Times New Roman" w:hAnsi="Times New Roman" w:hint="eastAsia"/>
        </w:rPr>
        <w:t>4</w:t>
      </w:r>
      <w:r>
        <w:rPr>
          <w:rFonts w:ascii="Times New Roman" w:hAnsi="Times New Roman"/>
        </w:rPr>
        <w:t xml:space="preserve"> Proportion of eutrophication grade for six evaluation methods</w:t>
      </w:r>
      <w:bookmarkStart w:id="58" w:name="_Hlk163637973"/>
      <w:bookmarkEnd w:id="58"/>
    </w:p>
    <w:p w14:paraId="6C901947" w14:textId="77777777" w:rsidR="00915AC6" w:rsidRPr="003040F2" w:rsidRDefault="00915AC6" w:rsidP="00915AC6">
      <w:pPr>
        <w:spacing w:line="360" w:lineRule="auto"/>
        <w:ind w:firstLineChars="200" w:firstLine="480"/>
        <w:rPr>
          <w:rFonts w:ascii="Times New Roman" w:hAnsi="Times New Roman"/>
        </w:rPr>
      </w:pPr>
      <w:r w:rsidRPr="003040F2">
        <w:rPr>
          <w:rFonts w:ascii="Times New Roman" w:hAnsi="Times New Roman"/>
        </w:rPr>
        <w:t>在湖泊富营养化评价领域，现有主流方法如集对分析、主成分分析及模糊综合评价等普遍存在计算复杂度高、参数设置敏感等问题。相比之下，本文提出的模糊集对聚类分析方法通过构建多维度评价模型，有效克服了传统方法的局限性。该模型在继承模糊数学处理不确定性优势的基础上，引入集对分析的联系度概念，实现了对富营养化指标权重的动态分配。</w:t>
      </w:r>
    </w:p>
    <w:p w14:paraId="0D5592A9" w14:textId="798C3A8C" w:rsidR="00915AC6" w:rsidRPr="00915AC6" w:rsidRDefault="00915AC6" w:rsidP="00915AC6">
      <w:pPr>
        <w:spacing w:line="360" w:lineRule="auto"/>
        <w:ind w:firstLineChars="200" w:firstLine="480"/>
        <w:rPr>
          <w:rFonts w:ascii="Times New Roman" w:hAnsi="Times New Roman"/>
        </w:rPr>
      </w:pPr>
      <w:r w:rsidRPr="003040F2">
        <w:rPr>
          <w:rFonts w:ascii="Times New Roman" w:hAnsi="Times New Roman"/>
        </w:rPr>
        <w:t>通过对比分析发现，传统评价方法在处理多因素耦合关系时，往往面临参数校准困难的问题。例如，主成分分析法需要确保累计方差贡献率超过</w:t>
      </w:r>
      <w:r w:rsidRPr="003040F2">
        <w:rPr>
          <w:rFonts w:ascii="Times New Roman" w:hAnsi="Times New Roman"/>
        </w:rPr>
        <w:t xml:space="preserve"> 85% </w:t>
      </w:r>
      <w:r w:rsidRPr="003040F2">
        <w:rPr>
          <w:rFonts w:ascii="Times New Roman" w:hAnsi="Times New Roman"/>
        </w:rPr>
        <w:t>才能有效保留原始信息，而模糊综合评价法的权重分配易受主观因素影响。本研究提出的模糊集对聚类模型通过建立指标间的联系度矩阵，将随机性和模糊性纳入统一框架进行量化分析，避免了传统方法中差异不确定系数的人为设定问题。实证结果表明，该方法在</w:t>
      </w:r>
      <w:r w:rsidRPr="003040F2">
        <w:rPr>
          <w:rFonts w:ascii="Times New Roman" w:hAnsi="Times New Roman"/>
        </w:rPr>
        <w:t xml:space="preserve"> </w:t>
      </w:r>
      <w:r w:rsidRPr="003040F2">
        <w:rPr>
          <w:rFonts w:ascii="Times New Roman" w:hAnsi="Times New Roman" w:hint="eastAsia"/>
        </w:rPr>
        <w:t>20</w:t>
      </w:r>
      <w:r w:rsidRPr="003040F2">
        <w:rPr>
          <w:rFonts w:ascii="Times New Roman" w:hAnsi="Times New Roman"/>
        </w:rPr>
        <w:t xml:space="preserve"> </w:t>
      </w:r>
      <w:proofErr w:type="gramStart"/>
      <w:r w:rsidRPr="003040F2">
        <w:rPr>
          <w:rFonts w:ascii="Times New Roman" w:hAnsi="Times New Roman"/>
        </w:rPr>
        <w:t>个</w:t>
      </w:r>
      <w:proofErr w:type="gramEnd"/>
      <w:r w:rsidRPr="003040F2">
        <w:rPr>
          <w:rFonts w:ascii="Times New Roman" w:hAnsi="Times New Roman"/>
        </w:rPr>
        <w:t>典型湖泊的评价中，与实际监测数据的吻合度达</w:t>
      </w:r>
      <w:r w:rsidRPr="003040F2">
        <w:rPr>
          <w:rFonts w:ascii="Times New Roman" w:hAnsi="Times New Roman"/>
        </w:rPr>
        <w:t xml:space="preserve"> 92.3%</w:t>
      </w:r>
      <w:r w:rsidRPr="003040F2">
        <w:rPr>
          <w:rFonts w:ascii="Times New Roman" w:hAnsi="Times New Roman"/>
        </w:rPr>
        <w:t>，较传统方法提升</w:t>
      </w:r>
      <w:r w:rsidRPr="003040F2">
        <w:rPr>
          <w:rFonts w:ascii="Times New Roman" w:hAnsi="Times New Roman"/>
        </w:rPr>
        <w:t xml:space="preserve"> 15.7 </w:t>
      </w:r>
      <w:proofErr w:type="gramStart"/>
      <w:r w:rsidRPr="003040F2">
        <w:rPr>
          <w:rFonts w:ascii="Times New Roman" w:hAnsi="Times New Roman"/>
        </w:rPr>
        <w:t>个</w:t>
      </w:r>
      <w:proofErr w:type="gramEnd"/>
      <w:r w:rsidRPr="003040F2">
        <w:rPr>
          <w:rFonts w:ascii="Times New Roman" w:hAnsi="Times New Roman"/>
        </w:rPr>
        <w:t>百分点。特别是在处理处于水质临界状态的水体时，模型通过计算隶属度分布的离散程度，能够更精准地反映湖泊富营养化的渐变特征。例如对洱海的评价显示，其总氮指标虽仍符合</w:t>
      </w:r>
      <w:r w:rsidRPr="003040F2">
        <w:rPr>
          <w:rFonts w:ascii="Times New Roman" w:hAnsi="Times New Roman"/>
        </w:rPr>
        <w:t xml:space="preserve"> Ⅲ </w:t>
      </w:r>
      <w:r w:rsidRPr="003040F2">
        <w:rPr>
          <w:rFonts w:ascii="Times New Roman" w:hAnsi="Times New Roman"/>
        </w:rPr>
        <w:t>类标准，但通过联系</w:t>
      </w:r>
      <w:proofErr w:type="gramStart"/>
      <w:r w:rsidRPr="003040F2">
        <w:rPr>
          <w:rFonts w:ascii="Times New Roman" w:hAnsi="Times New Roman"/>
        </w:rPr>
        <w:t>度分析</w:t>
      </w:r>
      <w:proofErr w:type="gramEnd"/>
      <w:r w:rsidRPr="003040F2">
        <w:rPr>
          <w:rFonts w:ascii="Times New Roman" w:hAnsi="Times New Roman"/>
        </w:rPr>
        <w:t>发现该指标已处于临界波动状态，为生态预警提供了科学依据。</w:t>
      </w:r>
      <w:r w:rsidRPr="003040F2">
        <w:rPr>
          <w:rFonts w:ascii="Times New Roman" w:hAnsi="Times New Roman"/>
        </w:rPr>
        <w:lastRenderedPageBreak/>
        <w:t>该模型的优势还体现在其算法复杂度的优化上。通过对权重修正，同时保持了聚类结果的稳定性。在多湖库联合评价中，该方法能够实现跨区域水体的横向对比，为流域综合治理提供决策支持。</w:t>
      </w:r>
    </w:p>
    <w:p w14:paraId="0CB95B62" w14:textId="77777777" w:rsidR="000D484D" w:rsidRDefault="008259E8">
      <w:pPr>
        <w:pStyle w:val="3"/>
        <w:rPr>
          <w:rFonts w:ascii="Times New Roman" w:eastAsia="黑体" w:hAnsi="Times New Roman"/>
          <w:b w:val="0"/>
          <w:bCs w:val="0"/>
          <w:sz w:val="24"/>
          <w:szCs w:val="24"/>
        </w:rPr>
      </w:pPr>
      <w:bookmarkStart w:id="59" w:name="_Toc193288113"/>
      <w:r>
        <w:rPr>
          <w:rFonts w:ascii="Times New Roman" w:eastAsia="黑体" w:hAnsi="Times New Roman" w:hint="eastAsia"/>
          <w:b w:val="0"/>
          <w:bCs w:val="0"/>
          <w:sz w:val="24"/>
          <w:szCs w:val="24"/>
        </w:rPr>
        <w:t xml:space="preserve">2.6.2 </w:t>
      </w:r>
      <w:r>
        <w:rPr>
          <w:rFonts w:ascii="Times New Roman" w:eastAsia="黑体" w:hAnsi="Times New Roman" w:hint="eastAsia"/>
          <w:b w:val="0"/>
          <w:bCs w:val="0"/>
          <w:sz w:val="24"/>
          <w:szCs w:val="24"/>
        </w:rPr>
        <w:t>评价方法先进性讨论</w:t>
      </w:r>
      <w:bookmarkEnd w:id="59"/>
    </w:p>
    <w:p w14:paraId="3DF38496" w14:textId="55DCA41A" w:rsidR="000D484D" w:rsidRDefault="008259E8">
      <w:pPr>
        <w:spacing w:line="360" w:lineRule="auto"/>
        <w:ind w:firstLineChars="200" w:firstLine="480"/>
        <w:rPr>
          <w:rFonts w:ascii="Times New Roman" w:hAnsi="Times New Roman"/>
        </w:rPr>
      </w:pPr>
      <w:r>
        <w:rPr>
          <w:rFonts w:ascii="Times New Roman" w:hAnsi="Times New Roman"/>
        </w:rPr>
        <w:t>在对比不同评价模型的结果时，我们发现大多数模型的复杂性和在实际应用中的</w:t>
      </w:r>
      <w:proofErr w:type="gramStart"/>
      <w:r>
        <w:rPr>
          <w:rFonts w:ascii="Times New Roman" w:hAnsi="Times New Roman"/>
        </w:rPr>
        <w:t>不</w:t>
      </w:r>
      <w:proofErr w:type="gramEnd"/>
      <w:r>
        <w:rPr>
          <w:rFonts w:ascii="Times New Roman" w:hAnsi="Times New Roman"/>
        </w:rPr>
        <w:t>实用性尤为突出。这些模型往往过于复杂，难以被普通用户理解和操作，而且在实际应用中可能会遇到种种限制，导致其效果不尽人意。针对这一问题，本研究创新性地引入了模糊集对聚类加权评价方法，这一方法充分考虑了富营养化评价因子权重的随机性和模糊性对水质评价结果的潜在影响。</w:t>
      </w:r>
    </w:p>
    <w:p w14:paraId="42323AFF" w14:textId="537A24C3" w:rsidR="000D484D" w:rsidRDefault="008259E8">
      <w:pPr>
        <w:spacing w:line="360" w:lineRule="auto"/>
        <w:ind w:firstLineChars="200" w:firstLine="480"/>
        <w:rPr>
          <w:rFonts w:ascii="Times New Roman" w:hAnsi="Times New Roman"/>
        </w:rPr>
      </w:pPr>
      <w:r>
        <w:rPr>
          <w:rFonts w:ascii="Times New Roman" w:hAnsi="Times New Roman"/>
        </w:rPr>
        <w:t>该方法不仅有效地解决了在传统评价方法中难以确定的权重分配问题，而且还巧妙地解决了确定不确定性方差系数的难题。通过模糊集对聚类加权评价方法，我们能够更加精确地描述湖泊富营养化的动态变化，</w:t>
      </w:r>
      <w:r w:rsidR="00643365" w:rsidRPr="00643365">
        <w:rPr>
          <w:rFonts w:ascii="Times New Roman" w:hAnsi="Times New Roman"/>
        </w:rPr>
        <w:t>该方法通过提升评价结果与实际情况的契合度，有效减少了评估过程的不确定性，尤其在刻画湖泊富营养化模糊边界特征方面表现出显著优势</w:t>
      </w:r>
      <w:r>
        <w:rPr>
          <w:rFonts w:ascii="Times New Roman" w:hAnsi="Times New Roman"/>
        </w:rPr>
        <w:t>。由于富营养化程度往往不是一个清晰界定的状态，而是存在一个过渡区域，模糊</w:t>
      </w:r>
      <w:proofErr w:type="gramStart"/>
      <w:r>
        <w:rPr>
          <w:rFonts w:ascii="Times New Roman" w:hAnsi="Times New Roman"/>
        </w:rPr>
        <w:t>集理论</w:t>
      </w:r>
      <w:proofErr w:type="gramEnd"/>
      <w:r>
        <w:rPr>
          <w:rFonts w:ascii="Times New Roman" w:hAnsi="Times New Roman"/>
        </w:rPr>
        <w:t>的应用使得我们能够更好地处理这种模糊性，从而提供更为细腻和准确的评价结果。同时，该方法还深入研究了湖泊富营养化测量值之间错综复杂的不确定性关系，这对于理解富营养化的内在机制和影响因素至关重要。模糊集对聚类加权评价方法为湖泊富营养化的评价提供了一种新的视角和工具，它不仅提高了评价的准确性和实用性，还为湖泊管理提供了更为科学的决策依据。</w:t>
      </w:r>
    </w:p>
    <w:p w14:paraId="1C0E0D93" w14:textId="77777777" w:rsidR="000D484D" w:rsidRDefault="008259E8">
      <w:pPr>
        <w:pStyle w:val="3"/>
        <w:rPr>
          <w:rFonts w:ascii="Times New Roman" w:eastAsia="黑体" w:hAnsi="Times New Roman"/>
          <w:b w:val="0"/>
          <w:bCs w:val="0"/>
          <w:sz w:val="24"/>
          <w:szCs w:val="24"/>
        </w:rPr>
      </w:pPr>
      <w:bookmarkStart w:id="60" w:name="_Toc193288114"/>
      <w:r>
        <w:rPr>
          <w:rFonts w:ascii="Times New Roman" w:eastAsia="黑体" w:hAnsi="Times New Roman" w:hint="eastAsia"/>
          <w:b w:val="0"/>
          <w:bCs w:val="0"/>
          <w:sz w:val="24"/>
          <w:szCs w:val="24"/>
        </w:rPr>
        <w:t xml:space="preserve">2.6.3 </w:t>
      </w:r>
      <w:r>
        <w:rPr>
          <w:rFonts w:ascii="Times New Roman" w:eastAsia="黑体" w:hAnsi="Times New Roman" w:hint="eastAsia"/>
          <w:b w:val="0"/>
          <w:bCs w:val="0"/>
          <w:sz w:val="24"/>
          <w:szCs w:val="24"/>
        </w:rPr>
        <w:t>假设和展望</w:t>
      </w:r>
      <w:bookmarkEnd w:id="60"/>
    </w:p>
    <w:p w14:paraId="622B7813" w14:textId="77777777" w:rsidR="000D484D" w:rsidRDefault="008259E8">
      <w:pPr>
        <w:spacing w:line="360" w:lineRule="auto"/>
        <w:ind w:firstLineChars="200" w:firstLine="480"/>
        <w:rPr>
          <w:rFonts w:ascii="Times New Roman" w:hAnsi="Times New Roman"/>
        </w:rPr>
      </w:pPr>
      <w:r>
        <w:rPr>
          <w:rFonts w:ascii="Times New Roman" w:hAnsi="Times New Roman"/>
        </w:rPr>
        <w:t>为了进一步提升湖泊富营养化评估的精确度和可靠性，考虑数据的时间和空间分布是至关重要的。通过对特定年份内不同湖泊之间的横向比较，以及针对同一湖泊在不同时间段的纵向或空间比较，我们能够获得更为全面和深入的评估结果。这种多维度的分析方法不仅能够揭示湖泊富营养化的现状，还能够帮助我们理解其发展趋势和潜在的驱动因素。</w:t>
      </w:r>
    </w:p>
    <w:p w14:paraId="38AA492B" w14:textId="77777777" w:rsidR="000D484D" w:rsidRDefault="008259E8">
      <w:pPr>
        <w:spacing w:line="360" w:lineRule="auto"/>
        <w:ind w:firstLineChars="200" w:firstLine="480"/>
        <w:rPr>
          <w:rFonts w:ascii="Times New Roman" w:hAnsi="Times New Roman"/>
        </w:rPr>
      </w:pPr>
      <w:r>
        <w:rPr>
          <w:rFonts w:ascii="Times New Roman" w:hAnsi="Times New Roman"/>
        </w:rPr>
        <w:lastRenderedPageBreak/>
        <w:t>在本研究中，我们基于评估指标使用真实值的假设进行了一系列分析。然而，我们认识到在现实世界中，数据往往伴随着不确定性，因此我们建议在评估过程中也应考虑这些不确定的数据类型，例如模糊数、随机数或区间数。为了处理这些不确定性，我们建议在应用评估模型之前，通过模拟取样方法来对这些数据进行预处理，从而减少不确定性对评估结果的影响。</w:t>
      </w:r>
    </w:p>
    <w:p w14:paraId="77C5CF68" w14:textId="77777777" w:rsidR="000D484D" w:rsidRDefault="008259E8">
      <w:pPr>
        <w:spacing w:line="360" w:lineRule="auto"/>
        <w:ind w:firstLineChars="200" w:firstLine="480"/>
        <w:rPr>
          <w:rFonts w:ascii="Times New Roman" w:hAnsi="Times New Roman"/>
        </w:rPr>
      </w:pPr>
      <w:r>
        <w:rPr>
          <w:rFonts w:ascii="Times New Roman" w:hAnsi="Times New Roman"/>
        </w:rPr>
        <w:t>当前模型中敏感性分析的部分缺失，主要是由于富营养化评估的复杂性所致。这一评估过程涉及到大量的非结构化数据，这些数据的处理和分析给敏感性分析带来了不小的挑战。非结构化数据的特性使得传统的敏感性分析方法难以直接应用，因此需要开发新的方法来克服这一难题。</w:t>
      </w:r>
    </w:p>
    <w:p w14:paraId="7AB2D259" w14:textId="77777777" w:rsidR="000D484D" w:rsidRDefault="008259E8">
      <w:pPr>
        <w:spacing w:line="360" w:lineRule="auto"/>
        <w:ind w:firstLineChars="200" w:firstLine="480"/>
        <w:rPr>
          <w:rFonts w:ascii="Times New Roman" w:hAnsi="Times New Roman"/>
        </w:rPr>
      </w:pPr>
      <w:r>
        <w:rPr>
          <w:rFonts w:ascii="Times New Roman" w:hAnsi="Times New Roman"/>
        </w:rPr>
        <w:t>尽管本文在加权数据处理方面取得了一定的进展，但我们认识到，为了实现更全面、更精确的富营养化评估，还有很长的路要走。因此，我们建议将现有的评估模型与深度神经网络和人工智能方法相结合。这些先进的技术能够处理大量的复杂数据，并且在模式识别和预测方面表现出色，有望为未来的富营养化评估提供更为强大的工具。通过将这些技术纳入到评估框架中，我们可以期待在未来进行更加深入和全面的湖泊富营养化评估，从而为湖泊管理和环境保护提供更加科学的决策支持。</w:t>
      </w:r>
    </w:p>
    <w:p w14:paraId="393C8D0E" w14:textId="77777777" w:rsidR="000D484D" w:rsidRDefault="008259E8">
      <w:pPr>
        <w:pStyle w:val="2"/>
        <w:rPr>
          <w:rFonts w:ascii="Times New Roman" w:eastAsia="黑体" w:hAnsi="Times New Roman" w:cs="Times New Roman"/>
          <w:b w:val="0"/>
          <w:bCs w:val="0"/>
          <w:sz w:val="28"/>
          <w:szCs w:val="28"/>
        </w:rPr>
      </w:pPr>
      <w:bookmarkStart w:id="61" w:name="_Toc193288115"/>
      <w:r>
        <w:rPr>
          <w:rFonts w:ascii="Times New Roman" w:eastAsia="黑体" w:hAnsi="Times New Roman" w:cs="Times New Roman" w:hint="eastAsia"/>
          <w:b w:val="0"/>
          <w:bCs w:val="0"/>
          <w:sz w:val="28"/>
          <w:szCs w:val="28"/>
        </w:rPr>
        <w:t xml:space="preserve">2.7 </w:t>
      </w:r>
      <w:r>
        <w:rPr>
          <w:rFonts w:ascii="Times New Roman" w:eastAsia="黑体" w:hAnsi="Times New Roman" w:cs="Times New Roman" w:hint="eastAsia"/>
          <w:b w:val="0"/>
          <w:bCs w:val="0"/>
          <w:sz w:val="28"/>
          <w:szCs w:val="28"/>
        </w:rPr>
        <w:t>本章小结</w:t>
      </w:r>
      <w:bookmarkEnd w:id="61"/>
    </w:p>
    <w:p w14:paraId="62FC1B24" w14:textId="77777777" w:rsidR="000D484D" w:rsidRDefault="008259E8">
      <w:pPr>
        <w:spacing w:line="360" w:lineRule="auto"/>
        <w:ind w:firstLineChars="200" w:firstLine="480"/>
        <w:rPr>
          <w:rFonts w:ascii="Times New Roman" w:hAnsi="Times New Roman"/>
        </w:rPr>
      </w:pPr>
      <w:r>
        <w:rPr>
          <w:rFonts w:ascii="Times New Roman" w:hAnsi="Times New Roman"/>
        </w:rPr>
        <w:t>该方法在深入探讨事物的本质特征时，对事物的同一性、差异性和矛盾性进行了细致而具体地分析，巧妙地绕开了对系数值直接讨论的复杂性。它不仅保留了问题分析的本质，还简化了评价过程，使得研究结果更加直观和易于理解。同时，该方法充分利用了原有联系度的延展性，成功地构建了一个全新的湖泊富营养化五级评价模型</w:t>
      </w:r>
      <w:r>
        <w:rPr>
          <w:rFonts w:ascii="Times New Roman" w:hAnsi="Times New Roman" w:hint="eastAsia"/>
        </w:rPr>
        <w:t>。在该模型中，为了确定各指标的权重，根据研究区域的实际情况，建立了湖泊富营养化的评价指标体系和等级标准。</w:t>
      </w:r>
    </w:p>
    <w:p w14:paraId="308EFBE6" w14:textId="141F40B5" w:rsidR="00937519" w:rsidRDefault="00937519" w:rsidP="00937519">
      <w:pPr>
        <w:spacing w:line="360" w:lineRule="auto"/>
        <w:ind w:firstLineChars="200" w:firstLine="480"/>
        <w:rPr>
          <w:rFonts w:ascii="Times New Roman" w:hAnsi="Times New Roman"/>
        </w:rPr>
      </w:pPr>
      <w:r w:rsidRPr="00937519">
        <w:rPr>
          <w:rFonts w:ascii="Times New Roman" w:hAnsi="Times New Roman"/>
        </w:rPr>
        <w:t>本研究在权重赋值环节</w:t>
      </w:r>
      <w:r>
        <w:rPr>
          <w:rFonts w:ascii="Times New Roman" w:hAnsi="Times New Roman"/>
        </w:rPr>
        <w:t>，研究采用了加速遗传算法的层次分析法来</w:t>
      </w:r>
      <w:r>
        <w:rPr>
          <w:rFonts w:ascii="Times New Roman" w:hAnsi="Times New Roman" w:hint="eastAsia"/>
        </w:rPr>
        <w:t>量化</w:t>
      </w:r>
      <w:r>
        <w:rPr>
          <w:rFonts w:ascii="Times New Roman" w:hAnsi="Times New Roman"/>
        </w:rPr>
        <w:t>各指标的主观权重。这种方法既考虑了专家的经验和判断，又通过算法的优化提高了权重的准确性和可靠性。同时，</w:t>
      </w:r>
      <w:r w:rsidRPr="00937519">
        <w:rPr>
          <w:rFonts w:ascii="Times New Roman" w:hAnsi="Times New Roman"/>
        </w:rPr>
        <w:t>本研究引入变异系数法（</w:t>
      </w:r>
      <w:r w:rsidRPr="00937519">
        <w:rPr>
          <w:rFonts w:ascii="Times New Roman" w:hAnsi="Times New Roman"/>
        </w:rPr>
        <w:t>CV</w:t>
      </w:r>
      <w:r w:rsidRPr="00937519">
        <w:rPr>
          <w:rFonts w:ascii="Times New Roman" w:hAnsi="Times New Roman"/>
        </w:rPr>
        <w:t>）确定指标客观权重，有效规避主观权重赋值偏差。通过构建主客观权重集成方法，实现权</w:t>
      </w:r>
      <w:r w:rsidRPr="00937519">
        <w:rPr>
          <w:rFonts w:ascii="Times New Roman" w:hAnsi="Times New Roman"/>
        </w:rPr>
        <w:lastRenderedPageBreak/>
        <w:t>重分配的科学优化，较单一权重方法提升决策信度</w:t>
      </w:r>
      <w:r>
        <w:rPr>
          <w:rFonts w:ascii="Times New Roman" w:hAnsi="Times New Roman" w:hint="eastAsia"/>
        </w:rPr>
        <w:t>。</w:t>
      </w:r>
      <w:r>
        <w:rPr>
          <w:rFonts w:ascii="Times New Roman" w:hAnsi="Times New Roman"/>
        </w:rPr>
        <w:t>此外，通过调整和优化指标体系和等级标准的普遍性，该方法展现出了极高的适应性，能够广泛应用于各种湖泊富营养化情况的评价。</w:t>
      </w:r>
      <w:r w:rsidRPr="00937519">
        <w:rPr>
          <w:rFonts w:ascii="Times New Roman" w:hAnsi="Times New Roman"/>
        </w:rPr>
        <w:t>该方法既拓展了应用领域，又提升了实践应用的有效性</w:t>
      </w:r>
      <w:r>
        <w:rPr>
          <w:rFonts w:ascii="Times New Roman" w:hAnsi="Times New Roman" w:hint="eastAsia"/>
        </w:rPr>
        <w:t>。</w:t>
      </w:r>
      <w:r>
        <w:rPr>
          <w:rFonts w:ascii="Times New Roman" w:hAnsi="Times New Roman"/>
        </w:rPr>
        <w:t>该方法不仅为湖泊富营养化提供了一种新的评价和决策过程，而且由于其高度的灵活性和实用性，具有更高的应用价值。它为湖泊环境保护和管理提供了一种强有力的工具，有助于推动湖泊资源的可持续利用和生态环境的保护</w:t>
      </w:r>
      <w:r>
        <w:rPr>
          <w:rFonts w:ascii="Times New Roman" w:hAnsi="Times New Roman" w:hint="eastAsia"/>
        </w:rPr>
        <w:t>。</w:t>
      </w:r>
    </w:p>
    <w:p w14:paraId="23775B73" w14:textId="77777777" w:rsidR="000D484D" w:rsidRDefault="008259E8">
      <w:pPr>
        <w:pStyle w:val="ab"/>
        <w:tabs>
          <w:tab w:val="clear" w:pos="4153"/>
          <w:tab w:val="clear" w:pos="8306"/>
        </w:tabs>
        <w:snapToGrid/>
        <w:spacing w:line="360" w:lineRule="auto"/>
        <w:jc w:val="both"/>
        <w:rPr>
          <w:rFonts w:ascii="Times New Roman" w:hAnsi="Times New Roman"/>
          <w:sz w:val="24"/>
          <w:szCs w:val="24"/>
        </w:rPr>
      </w:pPr>
      <w:r>
        <w:rPr>
          <w:rFonts w:ascii="Times New Roman" w:hAnsi="Times New Roman"/>
          <w:sz w:val="24"/>
          <w:szCs w:val="24"/>
        </w:rPr>
        <w:br w:type="page"/>
      </w:r>
    </w:p>
    <w:p w14:paraId="34FC11E3" w14:textId="6467D270" w:rsidR="000D484D" w:rsidRDefault="008259E8">
      <w:pPr>
        <w:pStyle w:val="1"/>
        <w:jc w:val="center"/>
        <w:rPr>
          <w:rFonts w:ascii="黑体" w:eastAsia="黑体" w:hAnsi="黑体" w:hint="eastAsia"/>
          <w:sz w:val="32"/>
          <w:szCs w:val="32"/>
        </w:rPr>
      </w:pPr>
      <w:bookmarkStart w:id="62" w:name="_Toc193288116"/>
      <w:r>
        <w:rPr>
          <w:rFonts w:ascii="黑体" w:eastAsia="黑体" w:hAnsi="黑体" w:hint="eastAsia"/>
          <w:sz w:val="32"/>
          <w:szCs w:val="32"/>
        </w:rPr>
        <w:lastRenderedPageBreak/>
        <w:t>第</w:t>
      </w:r>
      <w:r w:rsidR="00C97FB7" w:rsidRPr="00C97FB7">
        <w:rPr>
          <w:rFonts w:ascii="Times New Roman" w:eastAsia="黑体" w:hAnsi="Times New Roman"/>
          <w:sz w:val="32"/>
          <w:szCs w:val="32"/>
        </w:rPr>
        <w:t>3</w:t>
      </w:r>
      <w:r>
        <w:rPr>
          <w:rFonts w:ascii="黑体" w:eastAsia="黑体" w:hAnsi="黑体" w:hint="eastAsia"/>
          <w:sz w:val="32"/>
          <w:szCs w:val="32"/>
        </w:rPr>
        <w:t>章</w:t>
      </w:r>
      <w:r>
        <w:rPr>
          <w:rFonts w:ascii="黑体" w:eastAsia="黑体" w:hAnsi="黑体"/>
          <w:sz w:val="32"/>
          <w:szCs w:val="32"/>
        </w:rPr>
        <w:t xml:space="preserve"> </w:t>
      </w:r>
      <w:r>
        <w:rPr>
          <w:rFonts w:ascii="黑体" w:eastAsia="黑体" w:hAnsi="黑体" w:hint="eastAsia"/>
          <w:sz w:val="32"/>
          <w:szCs w:val="32"/>
        </w:rPr>
        <w:t>基于减法集对势对鄱阳湖的水质评价应用</w:t>
      </w:r>
      <w:bookmarkEnd w:id="62"/>
    </w:p>
    <w:p w14:paraId="4546F367" w14:textId="77777777" w:rsidR="000D484D" w:rsidRDefault="008259E8">
      <w:pPr>
        <w:pStyle w:val="2"/>
        <w:rPr>
          <w:rFonts w:ascii="Times New Roman" w:eastAsia="黑体" w:hAnsi="Times New Roman" w:cs="Times New Roman"/>
          <w:b w:val="0"/>
          <w:bCs w:val="0"/>
          <w:sz w:val="28"/>
          <w:szCs w:val="28"/>
        </w:rPr>
      </w:pPr>
      <w:bookmarkStart w:id="63" w:name="_Toc193288117"/>
      <w:r>
        <w:rPr>
          <w:rFonts w:ascii="Times New Roman" w:eastAsia="黑体" w:hAnsi="Times New Roman" w:cs="Times New Roman" w:hint="eastAsia"/>
          <w:b w:val="0"/>
          <w:bCs w:val="0"/>
          <w:sz w:val="28"/>
          <w:szCs w:val="28"/>
        </w:rPr>
        <w:t xml:space="preserve">3.1 </w:t>
      </w:r>
      <w:r>
        <w:rPr>
          <w:rFonts w:ascii="Times New Roman" w:eastAsia="黑体" w:hAnsi="Times New Roman" w:cs="Times New Roman" w:hint="eastAsia"/>
          <w:b w:val="0"/>
          <w:bCs w:val="0"/>
          <w:sz w:val="28"/>
          <w:szCs w:val="28"/>
        </w:rPr>
        <w:t>概述</w:t>
      </w:r>
      <w:bookmarkEnd w:id="63"/>
    </w:p>
    <w:p w14:paraId="4DF48A43" w14:textId="4E9E9D15" w:rsidR="000D484D" w:rsidRDefault="008259E8">
      <w:pPr>
        <w:pStyle w:val="ab"/>
        <w:tabs>
          <w:tab w:val="clear" w:pos="4153"/>
          <w:tab w:val="clear" w:pos="8306"/>
        </w:tabs>
        <w:snapToGrid/>
        <w:spacing w:line="360" w:lineRule="auto"/>
        <w:ind w:firstLineChars="200" w:firstLine="480"/>
        <w:jc w:val="both"/>
        <w:rPr>
          <w:rFonts w:ascii="Times New Roman" w:hAnsi="Times New Roman"/>
          <w:sz w:val="24"/>
          <w:szCs w:val="24"/>
        </w:rPr>
      </w:pPr>
      <w:r>
        <w:rPr>
          <w:rFonts w:ascii="Times New Roman" w:hAnsi="Times New Roman"/>
          <w:sz w:val="24"/>
          <w:szCs w:val="24"/>
        </w:rPr>
        <w:t>湖泊作为陆地水圈的重要组成部分和自然水循环过程的参与者，不仅可以控制食物、储存和供应水、调节气候、保护生物多样性和生态旅游，而且与人类的生存和发展息息相关</w:t>
      </w:r>
      <w:r>
        <w:rPr>
          <w:rFonts w:ascii="Times New Roman" w:hAnsi="Times New Roman"/>
          <w:sz w:val="24"/>
          <w:szCs w:val="24"/>
        </w:rPr>
        <w:fldChar w:fldCharType="begin"/>
      </w:r>
      <w:r w:rsidR="00233E51">
        <w:rPr>
          <w:rFonts w:ascii="Times New Roman" w:hAnsi="Times New Roman"/>
          <w:sz w:val="24"/>
          <w:szCs w:val="24"/>
        </w:rPr>
        <w:instrText xml:space="preserve"> ADDIN EN.CITE &lt;EndNote&gt;&lt;Cite&gt;&lt;Author&gt;Stieg&lt;/Author&gt;&lt;Year&gt;2024&lt;/Year&gt;&lt;RecNum&gt;383&lt;/RecNum&gt;&lt;DisplayText&gt;&lt;style face="superscript"&gt;[71]&lt;/style&gt;&lt;/DisplayText&gt;&lt;record&gt;&lt;rec-number&gt;383&lt;/rec-number&gt;&lt;foreign-keys&gt;&lt;key app="EN" db-id="df0ezadr7595xyev0pqpwerw2990zppwz590" timestamp="1731921434" guid="2138accd-35ca-46d8-87b0-b654635be93b"&gt;383&lt;/key&gt;&lt;/foreign-keys&gt;&lt;ref-type name="Journal Article"&gt;17&lt;/ref-type&gt;&lt;contributors&gt;&lt;authors&gt;&lt;author&gt;Stieg, Amelie&lt;/author&gt;&lt;author&gt;Biskaborn, Boris K.&lt;/author&gt;&lt;author&gt;Herzschuh, Ulrike&lt;/author&gt;&lt;author&gt;Marent, Andreas&lt;/author&gt;&lt;author&gt;Strauss, Jens&lt;/author&gt;&lt;author&gt;Wilhelms–Dick, Dorothee&lt;/author&gt;&lt;author&gt;Pestryakova, Luidmila A.&lt;/author&gt;&lt;author&gt;Meyer, Hanno&lt;/author&gt;&lt;/authors&gt;&lt;/contributors&gt;&lt;titles&gt;&lt;title&gt;Diatom shifts and limnological changes in a Siberian boreal lake: impacts of climate warming and anthropogenic pollution&lt;/title&gt;&lt;secondary-title&gt;Biogeosciences&lt;/secondary-title&gt;&lt;/titles&gt;&lt;periodical&gt;&lt;full-title&gt;Biogeosciences&lt;/full-title&gt;&lt;/periodical&gt;&lt;dates&gt;&lt;year&gt;2024&lt;/year&gt;&lt;pub-dates&gt;&lt;date&gt;2024/08/12&lt;/date&gt;&lt;/pub-dates&gt;&lt;/dates&gt;&lt;urls&gt;&lt;related-urls&gt;&lt;url&gt;http://dx.doi.org/10.5194/egusphere-2024-2470&lt;/url&gt;&lt;/related-urls&gt;&lt;/urls&gt;&lt;electronic-resource-num&gt;10.5194/egusphere-2024-2470&lt;/electronic-resource-num&gt;&lt;/record&gt;&lt;/Cite&gt;&lt;/EndNote&gt;</w:instrText>
      </w:r>
      <w:r>
        <w:rPr>
          <w:rFonts w:ascii="Times New Roman" w:hAnsi="Times New Roman"/>
          <w:sz w:val="24"/>
          <w:szCs w:val="24"/>
        </w:rPr>
        <w:fldChar w:fldCharType="separate"/>
      </w:r>
      <w:r w:rsidR="00233E51" w:rsidRPr="00233E51">
        <w:rPr>
          <w:rFonts w:ascii="Times New Roman" w:hAnsi="Times New Roman"/>
          <w:noProof/>
          <w:sz w:val="24"/>
          <w:szCs w:val="24"/>
          <w:vertAlign w:val="superscript"/>
        </w:rPr>
        <w:t>[71]</w:t>
      </w:r>
      <w:r>
        <w:rPr>
          <w:rFonts w:ascii="Times New Roman" w:hAnsi="Times New Roman"/>
          <w:sz w:val="24"/>
          <w:szCs w:val="24"/>
        </w:rPr>
        <w:fldChar w:fldCharType="end"/>
      </w:r>
      <w:r>
        <w:rPr>
          <w:rFonts w:ascii="Times New Roman" w:hAnsi="Times New Roman"/>
          <w:sz w:val="24"/>
          <w:szCs w:val="24"/>
        </w:rPr>
        <w:t>。事实上，湖泊是湿地生态系统的重要组成部分，它们在保护流域内的社会经济条件和自然环境方面发挥着至关重要的作用</w:t>
      </w:r>
      <w:r>
        <w:rPr>
          <w:rFonts w:ascii="Times New Roman" w:hAnsi="Times New Roman"/>
          <w:sz w:val="24"/>
          <w:szCs w:val="24"/>
        </w:rPr>
        <w:fldChar w:fldCharType="begin"/>
      </w:r>
      <w:r w:rsidR="00233E51">
        <w:rPr>
          <w:rFonts w:ascii="Times New Roman" w:hAnsi="Times New Roman"/>
          <w:sz w:val="24"/>
          <w:szCs w:val="24"/>
        </w:rPr>
        <w:instrText xml:space="preserve"> ADDIN EN.CITE &lt;EndNote&gt;&lt;Cite&gt;&lt;Author&gt;Zhang&lt;/Author&gt;&lt;Year&gt;2023&lt;/Year&gt;&lt;RecNum&gt;384&lt;/RecNum&gt;&lt;DisplayText&gt;&lt;style face="superscript"&gt;[72]&lt;/style&gt;&lt;/DisplayText&gt;&lt;record&gt;&lt;rec-number&gt;384&lt;/rec-number&gt;&lt;foreign-keys&gt;&lt;key app="EN" db-id="df0ezadr7595xyev0pqpwerw2990zppwz590" timestamp="1732002251" guid="cd0915b8-31d6-4bf6-a6f5-ec7a320d2946"&gt;384&lt;/key&gt;&lt;/foreign-keys&gt;&lt;ref-type name="Journal Article"&gt;17&lt;/ref-type&gt;&lt;contributors&gt;&lt;authors&gt;&lt;author&gt;Zhang, Qing&lt;/author&gt;&lt;author&gt;Lv, Jungang&lt;/author&gt;&lt;author&gt;Ge, Yiwen&lt;/author&gt;&lt;author&gt;Guo, Chao&lt;/author&gt;&lt;author&gt;Wang, Qing&lt;/author&gt;&lt;author&gt;Hao, Mingyang&lt;/author&gt;&lt;author&gt;Chu, Lan&lt;/author&gt;&lt;author&gt;Liu, Zhe&lt;/author&gt;&lt;/authors&gt;&lt;/contributors&gt;&lt;titles&gt;&lt;title&gt;Evaluation on the Achievements of Environmental Public Interest Litigation against the Pollution in a Typical Lake in China&lt;/title&gt;&lt;secondary-title&gt;Environmental Forensics&lt;/secondary-title&gt;&lt;/titles&gt;&lt;periodical&gt;&lt;full-title&gt;Environmental Forensics&lt;/full-title&gt;&lt;/periodical&gt;&lt;pages&gt;108-114&lt;/pages&gt;&lt;volume&gt;25&lt;/volume&gt;&lt;number&gt;3&lt;/number&gt;&lt;dates&gt;&lt;year&gt;2023&lt;/year&gt;&lt;pub-dates&gt;&lt;date&gt;2023/01/29&lt;/date&gt;&lt;/pub-dates&gt;&lt;/dates&gt;&lt;urls&gt;&lt;related-urls&gt;&lt;url&gt;http://dx.doi.org/10.1080/15275922.2023.2172093&lt;/url&gt;&lt;/related-urls&gt;&lt;/urls&gt;&lt;electronic-resource-num&gt;10.1080/15275922.2023.2172093&lt;/electronic-resource-num&gt;&lt;/record&gt;&lt;/Cite&gt;&lt;/EndNote&gt;</w:instrText>
      </w:r>
      <w:r>
        <w:rPr>
          <w:rFonts w:ascii="Times New Roman" w:hAnsi="Times New Roman"/>
          <w:sz w:val="24"/>
          <w:szCs w:val="24"/>
        </w:rPr>
        <w:fldChar w:fldCharType="separate"/>
      </w:r>
      <w:r w:rsidR="00233E51" w:rsidRPr="00233E51">
        <w:rPr>
          <w:rFonts w:ascii="Times New Roman" w:hAnsi="Times New Roman"/>
          <w:noProof/>
          <w:sz w:val="24"/>
          <w:szCs w:val="24"/>
          <w:vertAlign w:val="superscript"/>
        </w:rPr>
        <w:t>[72]</w:t>
      </w:r>
      <w:r>
        <w:rPr>
          <w:rFonts w:ascii="Times New Roman" w:hAnsi="Times New Roman"/>
          <w:sz w:val="24"/>
          <w:szCs w:val="24"/>
        </w:rPr>
        <w:fldChar w:fldCharType="end"/>
      </w:r>
      <w:r>
        <w:rPr>
          <w:rFonts w:ascii="Times New Roman" w:hAnsi="Times New Roman" w:hint="eastAsia"/>
          <w:sz w:val="24"/>
          <w:szCs w:val="24"/>
        </w:rPr>
        <w:t>。</w:t>
      </w:r>
      <w:r>
        <w:rPr>
          <w:rFonts w:ascii="Times New Roman" w:hAnsi="Times New Roman"/>
          <w:sz w:val="24"/>
          <w:szCs w:val="24"/>
        </w:rPr>
        <w:t>湖泊很容易受到污染，因为它们的水交换时间长，自我净化能力弱。近年来，随着工业化的快速发展，许多湖泊都出现了不同的污染问题，包括重金属污染</w:t>
      </w:r>
      <w:r>
        <w:rPr>
          <w:rFonts w:ascii="Times New Roman" w:hAnsi="Times New Roman" w:hint="eastAsia"/>
          <w:sz w:val="24"/>
          <w:szCs w:val="24"/>
        </w:rPr>
        <w:t>、富营养化</w:t>
      </w:r>
      <w:r>
        <w:rPr>
          <w:rFonts w:ascii="Times New Roman" w:hAnsi="Times New Roman"/>
          <w:sz w:val="24"/>
          <w:szCs w:val="24"/>
        </w:rPr>
        <w:t>和有机污染</w:t>
      </w:r>
      <w:r>
        <w:rPr>
          <w:rFonts w:ascii="Times New Roman" w:hAnsi="Times New Roman"/>
          <w:sz w:val="24"/>
          <w:szCs w:val="24"/>
        </w:rPr>
        <w:fldChar w:fldCharType="begin">
          <w:fldData xml:space="preserve">PEVuZE5vdGU+PENpdGU+PEF1dGhvcj7liJjmiJA8L0F1dGhvcj48WWVhcj4yMDIyPC9ZZWFyPjxS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</w:fldData>
        </w:fldChar>
      </w:r>
      <w:r w:rsidR="00233E51">
        <w:rPr>
          <w:rFonts w:ascii="Times New Roman" w:hAnsi="Times New Roman"/>
          <w:sz w:val="24"/>
          <w:szCs w:val="24"/>
        </w:rPr>
        <w:instrText xml:space="preserve"> ADDIN EN.CITE </w:instrText>
      </w:r>
      <w:r w:rsidR="00233E51">
        <w:rPr>
          <w:rFonts w:ascii="Times New Roman" w:hAnsi="Times New Roman"/>
          <w:sz w:val="24"/>
          <w:szCs w:val="24"/>
        </w:rPr>
        <w:fldChar w:fldCharType="begin">
          <w:fldData xml:space="preserve">PEVuZE5vdGU+PENpdGU+PEF1dGhvcj7liJjmiJA8L0F1dGhvcj48WWVhcj4yMDIyPC9ZZWFyPjxS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</w:fldData>
        </w:fldChar>
      </w:r>
      <w:r w:rsidR="00233E51">
        <w:rPr>
          <w:rFonts w:ascii="Times New Roman" w:hAnsi="Times New Roman"/>
          <w:sz w:val="24"/>
          <w:szCs w:val="24"/>
        </w:rPr>
        <w:instrText xml:space="preserve"> ADDIN EN.CITE.DATA </w:instrText>
      </w:r>
      <w:r w:rsidR="00233E51">
        <w:rPr>
          <w:rFonts w:ascii="Times New Roman" w:hAnsi="Times New Roman"/>
          <w:sz w:val="24"/>
          <w:szCs w:val="24"/>
        </w:rPr>
      </w:r>
      <w:r w:rsidR="00233E51">
        <w:rPr>
          <w:rFonts w:ascii="Times New Roman" w:hAnsi="Times New Roman"/>
          <w:sz w:val="24"/>
          <w:szCs w:val="24"/>
        </w:rPr>
        <w:fldChar w:fldCharType="end"/>
      </w:r>
      <w:r>
        <w:rPr>
          <w:rFonts w:ascii="Times New Roman" w:hAnsi="Times New Roman"/>
          <w:sz w:val="24"/>
          <w:szCs w:val="24"/>
        </w:rPr>
      </w:r>
      <w:r>
        <w:rPr>
          <w:rFonts w:ascii="Times New Roman" w:hAnsi="Times New Roman"/>
          <w:sz w:val="24"/>
          <w:szCs w:val="24"/>
        </w:rPr>
        <w:fldChar w:fldCharType="separate"/>
      </w:r>
      <w:r w:rsidR="00233E51" w:rsidRPr="00233E51">
        <w:rPr>
          <w:rFonts w:ascii="Times New Roman" w:hAnsi="Times New Roman"/>
          <w:noProof/>
          <w:sz w:val="24"/>
          <w:szCs w:val="24"/>
          <w:vertAlign w:val="superscript"/>
        </w:rPr>
        <w:t>[12, 13, 73]</w:t>
      </w:r>
      <w:r>
        <w:rPr>
          <w:rFonts w:ascii="Times New Roman" w:hAnsi="Times New Roman"/>
          <w:sz w:val="24"/>
          <w:szCs w:val="24"/>
        </w:rPr>
        <w:fldChar w:fldCharType="end"/>
      </w:r>
      <w:r>
        <w:rPr>
          <w:rFonts w:ascii="Times New Roman" w:hAnsi="Times New Roman"/>
          <w:sz w:val="24"/>
          <w:szCs w:val="24"/>
        </w:rPr>
        <w:t>。受污染湖泊水质下降威胁着生态安全，严重危害人类生产活动</w:t>
      </w:r>
      <w:r>
        <w:rPr>
          <w:rFonts w:ascii="Times New Roman" w:hAnsi="Times New Roman" w:hint="eastAsia"/>
          <w:sz w:val="24"/>
          <w:szCs w:val="24"/>
        </w:rPr>
        <w:t>。</w:t>
      </w:r>
    </w:p>
    <w:p w14:paraId="39690FFF" w14:textId="6533F076" w:rsidR="000D484D" w:rsidRDefault="008259E8">
      <w:pPr>
        <w:pStyle w:val="ab"/>
        <w:tabs>
          <w:tab w:val="clear" w:pos="4153"/>
          <w:tab w:val="clear" w:pos="8306"/>
        </w:tabs>
        <w:snapToGrid/>
        <w:spacing w:line="360" w:lineRule="auto"/>
        <w:ind w:firstLineChars="200" w:firstLine="480"/>
        <w:jc w:val="both"/>
        <w:rPr>
          <w:rFonts w:ascii="Times New Roman" w:hAnsi="Times New Roman"/>
          <w:sz w:val="24"/>
          <w:szCs w:val="24"/>
        </w:rPr>
      </w:pPr>
      <w:r>
        <w:rPr>
          <w:rFonts w:ascii="Times New Roman" w:hAnsi="Times New Roman"/>
          <w:sz w:val="24"/>
          <w:szCs w:val="24"/>
        </w:rPr>
        <w:t>水质评价是水环境保护和管理的关键，有助于我们充分了解水质变化趋势的现状，为后续的早期预警、预测和规划提供必要的技术支持</w:t>
      </w:r>
      <w:r>
        <w:rPr>
          <w:rFonts w:ascii="Times New Roman" w:hAnsi="Times New Roman" w:hint="eastAsia"/>
          <w:sz w:val="24"/>
          <w:szCs w:val="24"/>
        </w:rPr>
        <w:t>。</w:t>
      </w:r>
      <w:r>
        <w:rPr>
          <w:rFonts w:ascii="Times New Roman" w:hAnsi="Times New Roman"/>
          <w:sz w:val="24"/>
          <w:szCs w:val="24"/>
        </w:rPr>
        <w:t>湖泊的特点是面积大、流域范围广</w:t>
      </w:r>
      <w:r>
        <w:rPr>
          <w:rFonts w:ascii="Times New Roman" w:hAnsi="Times New Roman"/>
          <w:sz w:val="24"/>
          <w:szCs w:val="24"/>
        </w:rPr>
        <w:fldChar w:fldCharType="begin"/>
      </w:r>
      <w:r w:rsidR="002D309F">
        <w:rPr>
          <w:rFonts w:ascii="Times New Roman" w:hAnsi="Times New Roman"/>
          <w:sz w:val="24"/>
          <w:szCs w:val="24"/>
        </w:rPr>
        <w:instrText xml:space="preserve"> ADDIN EN.CITE &lt;EndNote&gt;&lt;Cite&gt;&lt;Author&gt;Chen&lt;/Author&gt;&lt;Year&gt;2024&lt;/Year&gt;&lt;RecNum&gt;283&lt;/RecNum&gt;&lt;DisplayText&gt;&lt;style face="superscript"&gt;[10]&lt;/style&gt;&lt;/DisplayText&gt;&lt;record&gt;&lt;rec-number&gt;283&lt;/rec-number&gt;&lt;foreign-keys&gt;&lt;key app="EN" db-id="df0ezadr7595xyev0pqpwerw2990zppwz590" timestamp="1716861631" guid="718f03a0-93c3-43bf-b09e-d9cbd4735c60"&gt;283&lt;/key&gt;&lt;/foreign-keys&gt;&lt;ref-type name="Journal Article"&gt;17&lt;/ref-type&gt;&lt;contributors&gt;&lt;authors&gt;&lt;author&gt;Chen, Jiaqi&lt;/author&gt;&lt;author&gt;Liu, Xiangmei&lt;/author&gt;&lt;author&gt;Chen, Jiansheng&lt;/author&gt;&lt;author&gt;Jin, Haixia&lt;/author&gt;&lt;author&gt;Wang, Tao&lt;/author&gt;&lt;author&gt;Zhu, Wei&lt;/author&gt;&lt;author&gt;Li, Ling&lt;/author&gt;&lt;/authors&gt;&lt;/contributors&gt;&lt;titles&gt;&lt;title&gt;Underestimated nutrient from aquaculture ponds to Lake Eutrophication: A case study on Taihu Lake Basin&lt;/title&gt;&lt;secondary-title&gt;Journal of Hydrology&lt;/secondary-title&gt;&lt;/titles&gt;&lt;periodical&gt;&lt;full-title&gt;Journal of Hydrology&lt;/full-title&gt;&lt;/periodical&gt;&lt;volume&gt;630&lt;/volume&gt;&lt;dates&gt;&lt;year&gt;2024&lt;/year&gt;&lt;pub-dates&gt;&lt;date&gt;2024/01/24&lt;/date&gt;&lt;/pub-dates&gt;&lt;/dates&gt;&lt;urls&gt;&lt;related-urls&gt;&lt;url&gt;http://dx.doi.org/10.1016/j.jhydrol.2024.130749&lt;/url&gt;&lt;/related-urls&gt;&lt;/urls&gt;&lt;electronic-resource-num&gt;10.1016/j.jhydrol.2024.130749&lt;/electronic-resource-num&gt;&lt;/record&gt;&lt;/Cite&gt;&lt;/EndNote&gt;</w:instrText>
      </w:r>
      <w:r>
        <w:rPr>
          <w:rFonts w:ascii="Times New Roman" w:hAnsi="Times New Roman"/>
          <w:sz w:val="24"/>
          <w:szCs w:val="24"/>
        </w:rPr>
        <w:fldChar w:fldCharType="separate"/>
      </w:r>
      <w:r w:rsidR="002D309F" w:rsidRPr="002D309F">
        <w:rPr>
          <w:rFonts w:ascii="Times New Roman" w:hAnsi="Times New Roman"/>
          <w:noProof/>
          <w:sz w:val="24"/>
          <w:szCs w:val="24"/>
          <w:vertAlign w:val="superscript"/>
        </w:rPr>
        <w:t>[10]</w:t>
      </w:r>
      <w:r>
        <w:rPr>
          <w:rFonts w:ascii="Times New Roman" w:hAnsi="Times New Roman"/>
          <w:sz w:val="24"/>
          <w:szCs w:val="24"/>
        </w:rPr>
        <w:fldChar w:fldCharType="end"/>
      </w:r>
      <w:r>
        <w:rPr>
          <w:rFonts w:ascii="Times New Roman" w:hAnsi="Times New Roman"/>
          <w:sz w:val="24"/>
          <w:szCs w:val="24"/>
        </w:rPr>
        <w:t>，容易受到人类活动的影响</w:t>
      </w:r>
      <w:r>
        <w:rPr>
          <w:rFonts w:ascii="Times New Roman" w:hAnsi="Times New Roman" w:hint="eastAsia"/>
          <w:sz w:val="24"/>
          <w:szCs w:val="24"/>
        </w:rPr>
        <w:t>。</w:t>
      </w:r>
      <w:r>
        <w:rPr>
          <w:rFonts w:ascii="Times New Roman" w:hAnsi="Times New Roman"/>
          <w:sz w:val="24"/>
          <w:szCs w:val="24"/>
        </w:rPr>
        <w:t>由于岸边社会经济发展水平不同，水污染程度也不同，导致</w:t>
      </w:r>
      <w:r>
        <w:rPr>
          <w:rFonts w:ascii="Times New Roman" w:hAnsi="Times New Roman" w:hint="eastAsia"/>
          <w:sz w:val="24"/>
          <w:szCs w:val="24"/>
        </w:rPr>
        <w:t>湖泊附近</w:t>
      </w:r>
      <w:r>
        <w:rPr>
          <w:rFonts w:ascii="Times New Roman" w:hAnsi="Times New Roman"/>
          <w:sz w:val="24"/>
          <w:szCs w:val="24"/>
        </w:rPr>
        <w:t>水质空间差异</w:t>
      </w:r>
      <w:r>
        <w:rPr>
          <w:rFonts w:ascii="Times New Roman" w:hAnsi="Times New Roman" w:hint="eastAsia"/>
          <w:sz w:val="24"/>
          <w:szCs w:val="24"/>
        </w:rPr>
        <w:t>；</w:t>
      </w:r>
      <w:r>
        <w:rPr>
          <w:rFonts w:ascii="Times New Roman" w:hAnsi="Times New Roman"/>
          <w:sz w:val="24"/>
          <w:szCs w:val="24"/>
        </w:rPr>
        <w:t>传统的生态指标往往将受城市发展影响的大型湖泊视为一个整体，无法捕捉其空间异质性。湖泊区域分区研究水质变化可以反映湖泊的空间异质性，分析结果可应用于河流湖泊管理。目前，湖泊分区中水质变化的分析大多采用定性分区方法，定量分区分析的研究很少</w:t>
      </w:r>
      <w:r>
        <w:rPr>
          <w:rFonts w:ascii="Times New Roman" w:hAnsi="Times New Roman"/>
          <w:sz w:val="24"/>
          <w:szCs w:val="24"/>
        </w:rPr>
        <w:fldChar w:fldCharType="begin">
          <w:fldData xml:space="preserve">PEVuZE5vdGU+PENpdGU+PEF1dGhvcj5LaWt1ZGE8L0F1dGhvcj48WWVhcj4yMDIyPC9ZZWFyPjxS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==
</w:fldData>
        </w:fldChar>
      </w:r>
      <w:r w:rsidR="00233E51">
        <w:rPr>
          <w:rFonts w:ascii="Times New Roman" w:hAnsi="Times New Roman"/>
          <w:sz w:val="24"/>
          <w:szCs w:val="24"/>
        </w:rPr>
        <w:instrText xml:space="preserve"> ADDIN EN.CITE </w:instrText>
      </w:r>
      <w:r w:rsidR="00233E51">
        <w:rPr>
          <w:rFonts w:ascii="Times New Roman" w:hAnsi="Times New Roman"/>
          <w:sz w:val="24"/>
          <w:szCs w:val="24"/>
        </w:rPr>
        <w:fldChar w:fldCharType="begin">
          <w:fldData xml:space="preserve">PEVuZE5vdGU+PENpdGU+PEF1dGhvcj5LaWt1ZGE8L0F1dGhvcj48WWVhcj4yMDIyPC9ZZWFyPjxS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==
</w:fldData>
        </w:fldChar>
      </w:r>
      <w:r w:rsidR="00233E51">
        <w:rPr>
          <w:rFonts w:ascii="Times New Roman" w:hAnsi="Times New Roman"/>
          <w:sz w:val="24"/>
          <w:szCs w:val="24"/>
        </w:rPr>
        <w:instrText xml:space="preserve"> ADDIN EN.CITE.DATA </w:instrText>
      </w:r>
      <w:r w:rsidR="00233E51">
        <w:rPr>
          <w:rFonts w:ascii="Times New Roman" w:hAnsi="Times New Roman"/>
          <w:sz w:val="24"/>
          <w:szCs w:val="24"/>
        </w:rPr>
      </w:r>
      <w:r w:rsidR="00233E51">
        <w:rPr>
          <w:rFonts w:ascii="Times New Roman" w:hAnsi="Times New Roman"/>
          <w:sz w:val="24"/>
          <w:szCs w:val="24"/>
        </w:rPr>
        <w:fldChar w:fldCharType="end"/>
      </w:r>
      <w:r>
        <w:rPr>
          <w:rFonts w:ascii="Times New Roman" w:hAnsi="Times New Roman"/>
          <w:sz w:val="24"/>
          <w:szCs w:val="24"/>
        </w:rPr>
      </w:r>
      <w:r>
        <w:rPr>
          <w:rFonts w:ascii="Times New Roman" w:hAnsi="Times New Roman"/>
          <w:sz w:val="24"/>
          <w:szCs w:val="24"/>
        </w:rPr>
        <w:fldChar w:fldCharType="separate"/>
      </w:r>
      <w:r w:rsidR="00233E51" w:rsidRPr="00233E51">
        <w:rPr>
          <w:rFonts w:ascii="Times New Roman" w:hAnsi="Times New Roman"/>
          <w:noProof/>
          <w:sz w:val="24"/>
          <w:szCs w:val="24"/>
          <w:vertAlign w:val="superscript"/>
        </w:rPr>
        <w:t>[74, 75]</w:t>
      </w:r>
      <w:r>
        <w:rPr>
          <w:rFonts w:ascii="Times New Roman" w:hAnsi="Times New Roman"/>
          <w:sz w:val="24"/>
          <w:szCs w:val="24"/>
        </w:rPr>
        <w:fldChar w:fldCharType="end"/>
      </w:r>
      <w:r>
        <w:rPr>
          <w:rFonts w:ascii="Times New Roman" w:hAnsi="Times New Roman" w:hint="eastAsia"/>
          <w:sz w:val="24"/>
          <w:szCs w:val="24"/>
        </w:rPr>
        <w:t>，</w:t>
      </w:r>
      <w:r>
        <w:rPr>
          <w:rFonts w:ascii="Times New Roman" w:hAnsi="Times New Roman"/>
          <w:sz w:val="24"/>
          <w:szCs w:val="24"/>
        </w:rPr>
        <w:t>因此，有必要选择典型的湖泊来探究不同地区水质的时空变化</w:t>
      </w:r>
      <w:r>
        <w:rPr>
          <w:rFonts w:ascii="Times New Roman" w:hAnsi="Times New Roman" w:hint="eastAsia"/>
          <w:sz w:val="24"/>
          <w:szCs w:val="24"/>
        </w:rPr>
        <w:t>。</w:t>
      </w:r>
      <w:r w:rsidR="00937519" w:rsidRPr="00937519">
        <w:rPr>
          <w:rFonts w:ascii="Times New Roman" w:hAnsi="Times New Roman"/>
          <w:sz w:val="24"/>
          <w:szCs w:val="24"/>
        </w:rPr>
        <w:t>受全球气候变化与流域高强度人类活动影响，长江流域及鄱阳湖区域水文情势与水环境特征发生显著改变</w:t>
      </w:r>
      <w:r>
        <w:rPr>
          <w:rFonts w:ascii="Times New Roman" w:hAnsi="Times New Roman"/>
          <w:sz w:val="24"/>
          <w:szCs w:val="24"/>
        </w:rPr>
        <w:fldChar w:fldCharType="begin"/>
      </w:r>
      <w:r w:rsidR="00233E51">
        <w:rPr>
          <w:rFonts w:ascii="Times New Roman" w:hAnsi="Times New Roman"/>
          <w:sz w:val="24"/>
          <w:szCs w:val="24"/>
        </w:rPr>
        <w:instrText xml:space="preserve"> ADDIN EN.CITE &lt;EndNote&gt;&lt;Cite&gt;&lt;Author&gt;Du&lt;/Author&gt;&lt;Year&gt;2018&lt;/Year&gt;&lt;RecNum&gt;273&lt;/RecNum&gt;&lt;DisplayText&gt;&lt;style face="superscript"&gt;[76]&lt;/style&gt;&lt;/DisplayText&gt;&lt;record&gt;&lt;rec-number&gt;273&lt;/rec-number&gt;&lt;foreign-keys&gt;&lt;key app="EN" db-id="df0ezadr7595xyev0pqpwerw2990zppwz590" timestamp="1716000147" guid="1ca3febc-edfa-402b-810c-d5b5c7ae50e7"&gt;273&lt;/key&gt;&lt;/foreign-keys&gt;&lt;ref-type name="Journal Article"&gt;17&lt;/ref-type&gt;&lt;contributors&gt;&lt;authors&gt;&lt;author&gt;Du, Yan Liang&lt;/author&gt;&lt;author&gt;Peng, Wen Qi&lt;/author&gt;&lt;author&gt;Wang, Shi Yan&lt;/author&gt;&lt;author&gt;Liu, Xiao Bo&lt;/author&gt;&lt;author&gt;Chen, Cui&lt;/author&gt;&lt;author&gt;Liu, Chang&lt;/author&gt;&lt;author&gt;Wang, Liang&lt;/author&gt;&lt;/authors&gt;&lt;/contributors&gt;&lt;titles&gt;&lt;title&gt;Modeling of water quality evolution and response with the hydrological regime changes in Poyang Lake&lt;/title&gt;&lt;secondary-title&gt;Environmental Earth Sciences&lt;/secondary-title&gt;&lt;/titles&gt;&lt;periodical&gt;&lt;full-title&gt;Environmental Earth Sciences&lt;/full-title&gt;&lt;/periodical&gt;&lt;pages&gt;265&lt;/pages&gt;&lt;volume&gt;77&lt;/volume&gt;&lt;num-vols&gt;7&lt;/num-vols&gt;&lt;dates&gt;&lt;year&gt;2018&lt;/year&gt;&lt;pub-dates&gt;&lt;date&gt;2018/03/31&lt;/date&gt;&lt;/pub-dates&gt;&lt;/dates&gt;&lt;urls&gt;&lt;related-urls&gt;&lt;url&gt;http://dx.doi.org/10.1007/s12665-018-7408-4&lt;/url&gt;&lt;/related-urls&gt;&lt;/urls&gt;&lt;electronic-resource-num&gt;10.1007/s12665-018-7408-4&lt;/electronic-resource-num&gt;&lt;/record&gt;&lt;/Cite&gt;&lt;/EndNote&gt;</w:instrText>
      </w:r>
      <w:r>
        <w:rPr>
          <w:rFonts w:ascii="Times New Roman" w:hAnsi="Times New Roman"/>
          <w:sz w:val="24"/>
          <w:szCs w:val="24"/>
        </w:rPr>
        <w:fldChar w:fldCharType="separate"/>
      </w:r>
      <w:r w:rsidR="00233E51" w:rsidRPr="00233E51">
        <w:rPr>
          <w:rFonts w:ascii="Times New Roman" w:hAnsi="Times New Roman"/>
          <w:noProof/>
          <w:sz w:val="24"/>
          <w:szCs w:val="24"/>
          <w:vertAlign w:val="superscript"/>
        </w:rPr>
        <w:t>[76]</w:t>
      </w:r>
      <w:r>
        <w:rPr>
          <w:rFonts w:ascii="Times New Roman" w:hAnsi="Times New Roman"/>
          <w:sz w:val="24"/>
          <w:szCs w:val="24"/>
        </w:rPr>
        <w:fldChar w:fldCharType="end"/>
      </w:r>
      <w:r>
        <w:rPr>
          <w:rFonts w:ascii="Times New Roman" w:hAnsi="Times New Roman" w:hint="eastAsia"/>
          <w:sz w:val="24"/>
          <w:szCs w:val="24"/>
        </w:rPr>
        <w:t>。评估湖泊水质需要大量数据，但在时间和预算的限制下，为所有评估指标积累足够的测量数据是不切实际的。因此，数据插值变得不可或缺，从而为水质评估引入了不确定性。本文深入探讨了与评价样本、评价指标值和评价标准等级相关的模糊不确定性，从同、异和反三个不同角度进行了分析。此外，还提出了五元减法集对势、加速遗传层次分析算法和</w:t>
      </w:r>
      <w:proofErr w:type="gramStart"/>
      <w:r>
        <w:rPr>
          <w:rFonts w:ascii="Times New Roman" w:hAnsi="Times New Roman" w:hint="eastAsia"/>
          <w:sz w:val="24"/>
          <w:szCs w:val="24"/>
        </w:rPr>
        <w:t>熵权</w:t>
      </w:r>
      <w:proofErr w:type="gramEnd"/>
      <w:r>
        <w:rPr>
          <w:rFonts w:ascii="Times New Roman" w:hAnsi="Times New Roman" w:hint="eastAsia"/>
          <w:sz w:val="24"/>
          <w:szCs w:val="24"/>
        </w:rPr>
        <w:t>法组合加权法作为湖泊水环境趋势分析的工具，有助于识别和诊断主要影响因素。这使得以减法集对潜力为基础的水质评价方法得以发展。</w:t>
      </w:r>
    </w:p>
    <w:p w14:paraId="0E977372" w14:textId="77777777" w:rsidR="000D484D" w:rsidRDefault="008259E8">
      <w:pPr>
        <w:pStyle w:val="2"/>
        <w:rPr>
          <w:rFonts w:ascii="Times New Roman" w:eastAsia="黑体" w:hAnsi="Times New Roman" w:cs="Times New Roman"/>
          <w:b w:val="0"/>
          <w:bCs w:val="0"/>
          <w:sz w:val="28"/>
          <w:szCs w:val="28"/>
        </w:rPr>
      </w:pPr>
      <w:bookmarkStart w:id="64" w:name="_Toc193288118"/>
      <w:r>
        <w:rPr>
          <w:rFonts w:ascii="Times New Roman" w:eastAsia="黑体" w:hAnsi="Times New Roman" w:cs="Times New Roman" w:hint="eastAsia"/>
          <w:b w:val="0"/>
          <w:bCs w:val="0"/>
          <w:sz w:val="28"/>
          <w:szCs w:val="28"/>
        </w:rPr>
        <w:lastRenderedPageBreak/>
        <w:t xml:space="preserve">3.2 </w:t>
      </w:r>
      <w:r>
        <w:rPr>
          <w:rFonts w:ascii="Times New Roman" w:eastAsia="黑体" w:hAnsi="Times New Roman" w:cs="Times New Roman" w:hint="eastAsia"/>
          <w:b w:val="0"/>
          <w:bCs w:val="0"/>
          <w:sz w:val="28"/>
          <w:szCs w:val="28"/>
        </w:rPr>
        <w:t>基于减法集对势对鄱阳湖的水质评价方法</w:t>
      </w:r>
      <w:bookmarkEnd w:id="64"/>
    </w:p>
    <w:p w14:paraId="63348CAB" w14:textId="77777777" w:rsidR="000D484D" w:rsidRDefault="008259E8">
      <w:pPr>
        <w:pStyle w:val="3"/>
        <w:rPr>
          <w:rFonts w:ascii="Times New Roman" w:eastAsia="黑体" w:hAnsi="Times New Roman"/>
          <w:b w:val="0"/>
          <w:bCs w:val="0"/>
          <w:sz w:val="24"/>
          <w:szCs w:val="24"/>
        </w:rPr>
      </w:pPr>
      <w:bookmarkStart w:id="65" w:name="_Toc193288119"/>
      <w:r>
        <w:rPr>
          <w:rFonts w:ascii="Times New Roman" w:eastAsia="黑体" w:hAnsi="Times New Roman" w:hint="eastAsia"/>
          <w:b w:val="0"/>
          <w:bCs w:val="0"/>
          <w:sz w:val="24"/>
          <w:szCs w:val="24"/>
        </w:rPr>
        <w:t xml:space="preserve">3.2.1 </w:t>
      </w:r>
      <w:r>
        <w:rPr>
          <w:rFonts w:ascii="Times New Roman" w:eastAsia="黑体" w:hAnsi="Times New Roman" w:hint="eastAsia"/>
          <w:b w:val="0"/>
          <w:bCs w:val="0"/>
          <w:sz w:val="24"/>
          <w:szCs w:val="24"/>
        </w:rPr>
        <w:t>减法集对势</w:t>
      </w:r>
      <w:bookmarkEnd w:id="65"/>
    </w:p>
    <w:p w14:paraId="7205550F" w14:textId="77777777" w:rsidR="000D484D" w:rsidRDefault="008259E8">
      <w:pPr>
        <w:spacing w:line="360" w:lineRule="auto"/>
        <w:ind w:firstLineChars="200" w:firstLine="480"/>
        <w:rPr>
          <w:rFonts w:ascii="Times New Roman" w:hAnsi="Times New Roman"/>
          <w:shd w:val="clear" w:color="auto" w:fill="FFFFFF"/>
        </w:rPr>
      </w:pPr>
      <w:r>
        <w:rPr>
          <w:rFonts w:ascii="Times New Roman" w:hAnsi="Times New Roman"/>
          <w:shd w:val="clear" w:color="auto" w:fill="FFFFFF"/>
        </w:rPr>
        <w:t>通过构建</w:t>
      </w:r>
      <w:r>
        <w:rPr>
          <w:rFonts w:ascii="Times New Roman" w:hAnsi="Times New Roman" w:hint="eastAsia"/>
          <w:shd w:val="clear" w:color="auto" w:fill="FFFFFF"/>
        </w:rPr>
        <w:t>“</w:t>
      </w:r>
      <w:r>
        <w:rPr>
          <w:rFonts w:ascii="Times New Roman" w:hAnsi="Times New Roman"/>
          <w:shd w:val="clear" w:color="auto" w:fill="FFFFFF"/>
        </w:rPr>
        <w:t>空间态势场</w:t>
      </w:r>
      <w:r>
        <w:rPr>
          <w:rFonts w:ascii="Times New Roman" w:hAnsi="Times New Roman"/>
          <w:shd w:val="clear" w:color="auto" w:fill="FFFFFF"/>
        </w:rPr>
        <w:t>-</w:t>
      </w:r>
      <w:r>
        <w:rPr>
          <w:rFonts w:ascii="Times New Roman" w:hAnsi="Times New Roman"/>
          <w:shd w:val="clear" w:color="auto" w:fill="FFFFFF"/>
        </w:rPr>
        <w:t>时间遗传链</w:t>
      </w:r>
      <w:r>
        <w:rPr>
          <w:rFonts w:ascii="Times New Roman" w:hAnsi="Times New Roman"/>
          <w:shd w:val="clear" w:color="auto" w:fill="FFFFFF"/>
        </w:rPr>
        <w:t>-</w:t>
      </w:r>
      <w:r>
        <w:rPr>
          <w:rFonts w:ascii="Times New Roman" w:hAnsi="Times New Roman"/>
          <w:shd w:val="clear" w:color="auto" w:fill="FFFFFF"/>
        </w:rPr>
        <w:t>信息熵流</w:t>
      </w:r>
      <w:r>
        <w:rPr>
          <w:rFonts w:ascii="Times New Roman" w:hAnsi="Times New Roman" w:hint="eastAsia"/>
          <w:shd w:val="clear" w:color="auto" w:fill="FFFFFF"/>
        </w:rPr>
        <w:t>”</w:t>
      </w:r>
      <w:r>
        <w:rPr>
          <w:rFonts w:ascii="Times New Roman" w:hAnsi="Times New Roman"/>
          <w:shd w:val="clear" w:color="auto" w:fill="FFFFFF"/>
        </w:rPr>
        <w:t>三维解析模型：</w:t>
      </w:r>
      <w:r>
        <w:rPr>
          <w:rFonts w:ascii="Times New Roman" w:hAnsi="Times New Roman" w:hint="eastAsia"/>
          <w:shd w:val="clear" w:color="auto" w:fill="FFFFFF"/>
        </w:rPr>
        <w:t>集</w:t>
      </w:r>
      <w:proofErr w:type="gramStart"/>
      <w:r>
        <w:rPr>
          <w:rFonts w:ascii="Times New Roman" w:hAnsi="Times New Roman" w:hint="eastAsia"/>
          <w:shd w:val="clear" w:color="auto" w:fill="FFFFFF"/>
        </w:rPr>
        <w:t>对</w:t>
      </w:r>
      <w:r>
        <w:rPr>
          <w:rFonts w:ascii="Times New Roman" w:hAnsi="Times New Roman"/>
          <w:shd w:val="clear" w:color="auto" w:fill="FFFFFF"/>
        </w:rPr>
        <w:t>势级分布</w:t>
      </w:r>
      <w:proofErr w:type="gramEnd"/>
      <w:r>
        <w:rPr>
          <w:rFonts w:ascii="Times New Roman" w:hAnsi="Times New Roman"/>
          <w:shd w:val="clear" w:color="auto" w:fill="FFFFFF"/>
        </w:rPr>
        <w:t>揭示指标冲突区域</w:t>
      </w:r>
      <w:r>
        <w:rPr>
          <w:rFonts w:ascii="Times New Roman" w:hAnsi="Times New Roman" w:hint="eastAsia"/>
          <w:shd w:val="clear" w:color="auto" w:fill="FFFFFF"/>
        </w:rPr>
        <w:t>，加速遗传层次分析</w:t>
      </w:r>
      <w:r>
        <w:rPr>
          <w:rFonts w:ascii="Times New Roman" w:hAnsi="Times New Roman"/>
          <w:shd w:val="clear" w:color="auto" w:fill="FFFFFF"/>
        </w:rPr>
        <w:t>迭代轨迹反映权重演化路径</w:t>
      </w:r>
      <w:r>
        <w:rPr>
          <w:rFonts w:ascii="Times New Roman" w:hAnsi="Times New Roman" w:hint="eastAsia"/>
          <w:shd w:val="clear" w:color="auto" w:fill="FFFFFF"/>
        </w:rPr>
        <w:t>，</w:t>
      </w:r>
      <w:proofErr w:type="gramStart"/>
      <w:r>
        <w:rPr>
          <w:rFonts w:ascii="Times New Roman" w:hAnsi="Times New Roman"/>
          <w:shd w:val="clear" w:color="auto" w:fill="FFFFFF"/>
        </w:rPr>
        <w:t>熵</w:t>
      </w:r>
      <w:r>
        <w:rPr>
          <w:rFonts w:ascii="Times New Roman" w:hAnsi="Times New Roman" w:hint="eastAsia"/>
          <w:shd w:val="clear" w:color="auto" w:fill="FFFFFF"/>
        </w:rPr>
        <w:t>权法</w:t>
      </w:r>
      <w:proofErr w:type="gramEnd"/>
      <w:r>
        <w:rPr>
          <w:rFonts w:ascii="Times New Roman" w:hAnsi="Times New Roman"/>
          <w:shd w:val="clear" w:color="auto" w:fill="FFFFFF"/>
        </w:rPr>
        <w:t>变梯度识别敏感指标群</w:t>
      </w:r>
      <w:r>
        <w:rPr>
          <w:rFonts w:ascii="Times New Roman" w:hAnsi="Times New Roman" w:hint="eastAsia"/>
          <w:shd w:val="clear" w:color="auto" w:fill="FFFFFF"/>
        </w:rPr>
        <w:t>。</w:t>
      </w:r>
    </w:p>
    <w:p w14:paraId="718FBFFB" w14:textId="53F28557" w:rsidR="00F1466B" w:rsidRPr="00F1466B" w:rsidRDefault="00937519" w:rsidP="00F1466B">
      <w:pPr>
        <w:spacing w:line="360" w:lineRule="auto"/>
        <w:ind w:firstLineChars="200" w:firstLine="480"/>
        <w:rPr>
          <w:rFonts w:ascii="Times New Roman" w:hAnsi="Times New Roman"/>
          <w:shd w:val="clear" w:color="auto" w:fill="FFFFFF"/>
        </w:rPr>
      </w:pPr>
      <w:r w:rsidRPr="00937519">
        <w:rPr>
          <w:rFonts w:ascii="Times New Roman" w:hAnsi="Times New Roman"/>
          <w:shd w:val="clear" w:color="auto" w:fill="FFFFFF"/>
        </w:rPr>
        <w:t>依据水质要素形成机理与指标科学适用性准则</w:t>
      </w:r>
      <w:r w:rsidR="008259E8">
        <w:rPr>
          <w:rFonts w:ascii="Times New Roman" w:hAnsi="Times New Roman"/>
          <w:shd w:val="clear" w:color="auto" w:fill="FFFFFF"/>
        </w:rPr>
        <w:t>，构建湖泊水质评价指标体系</w:t>
      </w:r>
      <m:oMath>
        <m:r>
          <w:rPr>
            <w:rFonts w:ascii="Cambria Math" w:hAnsi="Cambria Math"/>
            <w:shd w:val="clear" w:color="auto" w:fill="FFFFFF"/>
          </w:rPr>
          <m:t xml:space="preserve"> </m:t>
        </m:r>
        <m:sSub>
          <m:sSubPr>
            <m:ctrlPr>
              <w:rPr>
                <w:rFonts w:ascii="Cambria Math" w:hAnsi="Cambria Math"/>
                <w:i/>
                <w:shd w:val="clear" w:color="auto" w:fill="FFFFFF"/>
              </w:rPr>
            </m:ctrlPr>
          </m:sSubPr>
          <m:e>
            <m:r>
              <m:rPr>
                <m:nor/>
              </m:rPr>
              <w:rPr>
                <w:rFonts w:ascii="Times New Roman" w:hAnsi="Times New Roman"/>
                <w:i/>
                <w:shd w:val="clear" w:color="auto" w:fill="FFFFFF"/>
              </w:rPr>
              <m:t>x</m:t>
            </m:r>
          </m:e>
          <m:sub>
            <m:r>
              <m:rPr>
                <m:nor/>
              </m:rPr>
              <w:rPr>
                <w:rFonts w:ascii="Times New Roman" w:hAnsi="Times New Roman"/>
                <w:i/>
                <w:shd w:val="clear" w:color="auto" w:fill="FFFFFF"/>
              </w:rPr>
              <m:t>j</m:t>
            </m:r>
          </m:sub>
        </m:sSub>
        <m:r>
          <w:rPr>
            <w:rFonts w:ascii="Cambria Math" w:hAnsi="Cambria Math"/>
            <w:shd w:val="clear" w:color="auto" w:fill="FFFFFF"/>
          </w:rPr>
          <m:t xml:space="preserve"> </m:t>
        </m:r>
      </m:oMath>
      <w:r>
        <w:rPr>
          <w:rFonts w:ascii="Times New Roman" w:hAnsi="Times New Roman" w:hint="eastAsia"/>
          <w:shd w:val="clear" w:color="auto" w:fill="FFFFFF"/>
        </w:rPr>
        <w:t>与</w:t>
      </w:r>
      <w:r w:rsidR="008259E8">
        <w:rPr>
          <w:rFonts w:ascii="Times New Roman" w:hAnsi="Times New Roman"/>
          <w:shd w:val="clear" w:color="auto" w:fill="FFFFFF"/>
        </w:rPr>
        <w:t>评价指标等级标准</w:t>
      </w:r>
      <m:oMath>
        <m:r>
          <w:rPr>
            <w:rFonts w:ascii="Cambria Math" w:hAnsi="Cambria Math"/>
            <w:shd w:val="clear" w:color="auto" w:fill="FFFFFF"/>
          </w:rPr>
          <m:t xml:space="preserve"> </m:t>
        </m:r>
        <m:sSub>
          <m:sSubPr>
            <m:ctrlPr>
              <w:rPr>
                <w:rFonts w:ascii="Cambria Math" w:hAnsi="Cambria Math"/>
                <w:i/>
                <w:shd w:val="clear" w:color="auto" w:fill="FFFFFF"/>
              </w:rPr>
            </m:ctrlPr>
          </m:sSubPr>
          <m:e>
            <m:r>
              <m:rPr>
                <m:nor/>
              </m:rPr>
              <w:rPr>
                <w:rFonts w:ascii="Times New Roman" w:hAnsi="Times New Roman"/>
                <w:i/>
                <w:shd w:val="clear" w:color="auto" w:fill="FFFFFF"/>
              </w:rPr>
              <m:t>s</m:t>
            </m:r>
          </m:e>
          <m:sub>
            <w:proofErr w:type="spellStart"/>
            <m:r>
              <m:rPr>
                <m:nor/>
              </m:rPr>
              <w:rPr>
                <w:rFonts w:ascii="Times New Roman" w:hAnsi="Times New Roman"/>
                <w:i/>
                <w:shd w:val="clear" w:color="auto" w:fill="FFFFFF"/>
              </w:rPr>
              <m:t>kj</m:t>
            </m:r>
            <w:proofErr w:type="spellEnd"/>
          </m:sub>
        </m:sSub>
        <m:r>
          <w:rPr>
            <w:rFonts w:ascii="Cambria Math" w:hAnsi="Cambria Math"/>
            <w:shd w:val="clear" w:color="auto" w:fill="FFFFFF"/>
          </w:rPr>
          <m:t xml:space="preserve"> </m:t>
        </m:r>
      </m:oMath>
      <w:r>
        <w:rPr>
          <w:rFonts w:ascii="Times New Roman" w:hAnsi="Times New Roman" w:hint="eastAsia"/>
          <w:shd w:val="clear" w:color="auto" w:fill="FFFFFF"/>
        </w:rPr>
        <w:t>，</w:t>
      </w:r>
      <w:r w:rsidR="00F1466B">
        <w:rPr>
          <w:rFonts w:ascii="Times New Roman" w:hAnsi="Times New Roman" w:hint="eastAsia"/>
          <w:shd w:val="clear" w:color="auto" w:fill="FFFFFF"/>
        </w:rPr>
        <w:t>建立</w:t>
      </w:r>
      <w:r w:rsidR="008259E8">
        <w:rPr>
          <w:rFonts w:ascii="Times New Roman" w:hAnsi="Times New Roman"/>
          <w:shd w:val="clear" w:color="auto" w:fill="FFFFFF"/>
        </w:rPr>
        <w:t>水质评价指标样本数据集</w:t>
      </w:r>
      <m:oMath>
        <m:sSub>
          <m:sSubPr>
            <m:ctrlPr>
              <w:rPr>
                <w:rFonts w:ascii="Cambria Math" w:hAnsi="Cambria Math"/>
                <w:i/>
                <w:shd w:val="clear" w:color="auto" w:fill="FFFFFF"/>
              </w:rPr>
            </m:ctrlPr>
          </m:sSubPr>
          <m:e>
            <m:r>
              <m:rPr>
                <m:nor/>
              </m:rPr>
              <w:rPr>
                <w:rFonts w:ascii="Times New Roman" w:hAnsi="Times New Roman"/>
                <w:i/>
                <w:shd w:val="clear" w:color="auto" w:fill="FFFFFF"/>
              </w:rPr>
              <m:t xml:space="preserve"> x</m:t>
            </m:r>
          </m:e>
          <m:sub>
            <w:proofErr w:type="spellStart"/>
            <m:r>
              <m:rPr>
                <m:nor/>
              </m:rPr>
              <w:rPr>
                <w:rFonts w:ascii="Times New Roman" w:hAnsi="Times New Roman"/>
                <w:i/>
                <w:shd w:val="clear" w:color="auto" w:fill="FFFFFF"/>
              </w:rPr>
              <m:t>ij</m:t>
            </m:r>
            <w:proofErr w:type="spellEnd"/>
            <m:r>
              <m:rPr>
                <m:nor/>
              </m:rPr>
              <w:rPr>
                <w:rFonts w:ascii="Times New Roman" w:hAnsi="Times New Roman"/>
                <w:i/>
                <w:shd w:val="clear" w:color="auto" w:fill="FFFFFF"/>
              </w:rPr>
              <m:t xml:space="preserve"> </m:t>
            </m:r>
          </m:sub>
        </m:sSub>
      </m:oMath>
      <w:r w:rsidR="00F1466B">
        <w:rPr>
          <w:rFonts w:ascii="Times New Roman" w:hAnsi="Times New Roman" w:hint="eastAsia"/>
          <w:shd w:val="clear" w:color="auto" w:fill="FFFFFF"/>
        </w:rPr>
        <w:t>，</w:t>
      </w:r>
      <w:r w:rsidR="00F1466B" w:rsidRPr="00F1466B">
        <w:rPr>
          <w:rFonts w:ascii="Times New Roman" w:hAnsi="Times New Roman"/>
          <w:shd w:val="clear" w:color="auto" w:fill="FFFFFF"/>
        </w:rPr>
        <w:t>基于集对分析理论计算指标联系数</w:t>
      </w:r>
      <w:r w:rsidR="00F1466B">
        <w:rPr>
          <w:rFonts w:ascii="Times New Roman" w:hAnsi="Times New Roman" w:hint="eastAsia"/>
          <w:shd w:val="clear" w:color="auto" w:fill="FFFFFF"/>
        </w:rPr>
        <w:t>。以下为步骤：</w:t>
      </w:r>
      <w:r w:rsidR="00F1466B" w:rsidRPr="00F1466B">
        <w:rPr>
          <w:rFonts w:ascii="Times New Roman" w:hAnsi="Times New Roman"/>
          <w:shd w:val="clear" w:color="auto" w:fill="FFFFFF"/>
        </w:rPr>
        <w:t>首先确定各指标在</w:t>
      </w:r>
      <w:r w:rsidR="00F1466B" w:rsidRPr="00F1466B">
        <w:rPr>
          <w:rFonts w:ascii="Times New Roman" w:hAnsi="Times New Roman"/>
          <w:shd w:val="clear" w:color="auto" w:fill="FFFFFF"/>
        </w:rPr>
        <w:t xml:space="preserve"> </w:t>
      </w:r>
      <w:r w:rsidR="00F1466B" w:rsidRPr="00F1466B">
        <w:rPr>
          <w:rFonts w:ascii="Times New Roman" w:hAnsi="Times New Roman"/>
          <w:i/>
          <w:iCs/>
          <w:shd w:val="clear" w:color="auto" w:fill="FFFFFF"/>
        </w:rPr>
        <w:t>k</w:t>
      </w:r>
      <w:r w:rsidR="00F1466B" w:rsidRPr="00F1466B">
        <w:rPr>
          <w:rFonts w:ascii="Times New Roman" w:hAnsi="Times New Roman"/>
          <w:shd w:val="clear" w:color="auto" w:fill="FFFFFF"/>
        </w:rPr>
        <w:t xml:space="preserve"> </w:t>
      </w:r>
      <w:proofErr w:type="gramStart"/>
      <w:r w:rsidR="00F1466B" w:rsidRPr="00F1466B">
        <w:rPr>
          <w:rFonts w:ascii="Times New Roman" w:hAnsi="Times New Roman"/>
          <w:shd w:val="clear" w:color="auto" w:fill="FFFFFF"/>
        </w:rPr>
        <w:t>个</w:t>
      </w:r>
      <w:proofErr w:type="gramEnd"/>
      <w:r w:rsidR="00F1466B" w:rsidRPr="00F1466B">
        <w:rPr>
          <w:rFonts w:ascii="Times New Roman" w:hAnsi="Times New Roman"/>
          <w:shd w:val="clear" w:color="auto" w:fill="FFFFFF"/>
        </w:rPr>
        <w:t>评价等级中的隶属度，再通过统计样本指标值在不同等级的分布频次，构建指标等级分布矩阵。该方法通过量化指标与评价等级的关联程度，实现水质状况的多维度解析，为湖泊生态健康评估提供理论支撑</w:t>
      </w:r>
      <w:r w:rsidR="00F1466B" w:rsidRPr="00F1466B">
        <w:rPr>
          <w:rFonts w:ascii="Times New Roman" w:hAnsi="Times New Roman" w:hint="eastAsia"/>
          <w:shd w:val="clear" w:color="auto" w:fill="FFFFFF"/>
        </w:rPr>
        <w:t>。</w:t>
      </w:r>
      <w:r w:rsidR="00F1466B" w:rsidRPr="00F1466B">
        <w:rPr>
          <w:rFonts w:ascii="Times New Roman" w:hAnsi="Times New Roman"/>
          <w:shd w:val="clear" w:color="auto" w:fill="FFFFFF"/>
        </w:rPr>
        <w:t>基于集对分析理论构建水质评价样本的指标联系数矩阵，通过统计指标值在</w:t>
      </w:r>
      <w:r w:rsidR="00F1466B" w:rsidRPr="00F1466B">
        <w:rPr>
          <w:rFonts w:ascii="Times New Roman" w:hAnsi="Times New Roman"/>
          <w:shd w:val="clear" w:color="auto" w:fill="FFFFFF"/>
        </w:rPr>
        <w:t xml:space="preserve"> </w:t>
      </w:r>
      <w:r w:rsidR="00F1466B" w:rsidRPr="00F1466B">
        <w:rPr>
          <w:rFonts w:ascii="Times New Roman" w:hAnsi="Times New Roman"/>
          <w:i/>
          <w:iCs/>
          <w:shd w:val="clear" w:color="auto" w:fill="FFFFFF"/>
        </w:rPr>
        <w:t>k</w:t>
      </w:r>
      <w:r w:rsidR="00F1466B" w:rsidRPr="00F1466B">
        <w:rPr>
          <w:rFonts w:ascii="Times New Roman" w:hAnsi="Times New Roman"/>
          <w:shd w:val="clear" w:color="auto" w:fill="FFFFFF"/>
        </w:rPr>
        <w:t xml:space="preserve"> </w:t>
      </w:r>
      <w:r w:rsidR="00F1466B" w:rsidRPr="00F1466B">
        <w:rPr>
          <w:rFonts w:ascii="Times New Roman" w:hAnsi="Times New Roman"/>
          <w:shd w:val="clear" w:color="auto" w:fill="FFFFFF"/>
        </w:rPr>
        <w:t>类标准区间的分布频次量化指标</w:t>
      </w:r>
      <w:r w:rsidR="00F1466B">
        <w:rPr>
          <w:rFonts w:ascii="Times New Roman" w:hAnsi="Times New Roman" w:hint="eastAsia"/>
          <w:shd w:val="clear" w:color="auto" w:fill="FFFFFF"/>
        </w:rPr>
        <w:t>数</w:t>
      </w:r>
      <w:r w:rsidR="00F1466B" w:rsidRPr="00F1466B">
        <w:rPr>
          <w:rFonts w:ascii="Times New Roman" w:hAnsi="Times New Roman"/>
          <w:shd w:val="clear" w:color="auto" w:fill="FFFFFF"/>
        </w:rPr>
        <w:t>:</w:t>
      </w:r>
    </w:p>
    <w:tbl>
      <w:tblPr>
        <w:tblStyle w:val="1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7"/>
        <w:gridCol w:w="4822"/>
        <w:gridCol w:w="1893"/>
      </w:tblGrid>
      <w:tr w:rsidR="000D484D" w14:paraId="5C6EAF59" w14:textId="77777777">
        <w:trPr>
          <w:jc w:val="center"/>
        </w:trPr>
        <w:tc>
          <w:tcPr>
            <w:tcW w:w="1807" w:type="dxa"/>
            <w:vAlign w:val="center"/>
          </w:tcPr>
          <w:p w14:paraId="11B8B27D" w14:textId="77777777" w:rsidR="000D484D" w:rsidRDefault="000D484D">
            <w:pPr>
              <w:spacing w:line="360" w:lineRule="auto"/>
              <w:jc w:val="center"/>
              <w:rPr>
                <w:rFonts w:ascii="Times New Roman" w:hAnsi="Times New Roman"/>
                <w:iCs/>
                <w:kern w:val="0"/>
                <w:sz w:val="20"/>
                <w:szCs w:val="20"/>
              </w:rPr>
            </w:pPr>
          </w:p>
        </w:tc>
        <w:tc>
          <w:tcPr>
            <w:tcW w:w="4822" w:type="dxa"/>
            <w:vAlign w:val="center"/>
          </w:tcPr>
          <w:p w14:paraId="75A416B6" w14:textId="77777777" w:rsidR="000D484D" w:rsidRDefault="008259E8">
            <w:pPr>
              <w:tabs>
                <w:tab w:val="right" w:pos="3600"/>
                <w:tab w:val="center" w:pos="7200"/>
              </w:tabs>
              <w:spacing w:line="360" w:lineRule="auto"/>
              <w:ind w:firstLine="360"/>
              <w:jc w:val="left"/>
              <w:rPr>
                <w:rFonts w:ascii="Times New Roman" w:hAnsi="Times New Roman"/>
                <w:kern w:val="0"/>
                <w:shd w:val="clear" w:color="auto" w:fill="FFFFFF"/>
              </w:rPr>
            </w:pPr>
            <m:oMathPara>
              <m:oMath>
                <m:r>
                  <w:rPr>
                    <w:rFonts w:ascii="Cambria Math" w:hAnsi="Cambria Math"/>
                    <w:kern w:val="0"/>
                    <w:shd w:val="clear" w:color="auto" w:fill="FFFFFF"/>
                  </w:rPr>
                  <m:t>μ=</m:t>
                </m:r>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v</m:t>
                    </m:r>
                  </m:e>
                  <m:sub>
                    <m:r>
                      <m:rPr>
                        <m:nor/>
                      </m:rPr>
                      <w:rPr>
                        <w:rFonts w:ascii="Times New Roman" w:hAnsi="Times New Roman"/>
                        <w:i/>
                        <w:kern w:val="0"/>
                        <w:shd w:val="clear" w:color="auto" w:fill="FFFFFF"/>
                      </w:rPr>
                      <m:t>1i1</m:t>
                    </m:r>
                  </m:sub>
                </m:sSub>
                <m:r>
                  <w:rPr>
                    <w:rFonts w:ascii="Cambria Math" w:hAnsi="Cambria Math"/>
                    <w:kern w:val="0"/>
                    <w:shd w:val="clear" w:color="auto" w:fill="FFFFFF"/>
                  </w:rPr>
                  <m:t>+</m:t>
                </m:r>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v</m:t>
                    </m:r>
                  </m:e>
                  <m:sub>
                    <m:r>
                      <m:rPr>
                        <m:nor/>
                      </m:rPr>
                      <w:rPr>
                        <w:rFonts w:ascii="Times New Roman" w:hAnsi="Times New Roman"/>
                        <w:i/>
                        <w:kern w:val="0"/>
                        <w:shd w:val="clear" w:color="auto" w:fill="FFFFFF"/>
                      </w:rPr>
                      <m:t>1i2</m:t>
                    </m:r>
                  </m:sub>
                </m:sSub>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I</m:t>
                    </m:r>
                  </m:e>
                  <m:sub>
                    <m:r>
                      <m:rPr>
                        <m:nor/>
                      </m:rPr>
                      <w:rPr>
                        <w:rFonts w:ascii="Times New Roman" w:hAnsi="Times New Roman"/>
                        <w:i/>
                        <w:kern w:val="0"/>
                        <w:shd w:val="clear" w:color="auto" w:fill="FFFFFF"/>
                      </w:rPr>
                      <m:t>1</m:t>
                    </m:r>
                  </m:sub>
                </m:sSub>
                <m:r>
                  <m:rPr>
                    <m:nor/>
                  </m:rPr>
                  <w:rPr>
                    <w:rFonts w:ascii="Times New Roman" w:hAnsi="Times New Roman"/>
                    <w:i/>
                    <w:kern w:val="0"/>
                    <w:shd w:val="clear" w:color="auto" w:fill="FFFFFF"/>
                  </w:rPr>
                  <m:t>+</m:t>
                </m:r>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v</m:t>
                    </m:r>
                  </m:e>
                  <m:sub>
                    <m:r>
                      <m:rPr>
                        <m:nor/>
                      </m:rPr>
                      <w:rPr>
                        <w:rFonts w:ascii="Times New Roman" w:hAnsi="Times New Roman"/>
                        <w:i/>
                        <w:kern w:val="0"/>
                        <w:shd w:val="clear" w:color="auto" w:fill="FFFFFF"/>
                      </w:rPr>
                      <m:t>1i3</m:t>
                    </m:r>
                  </m:sub>
                </m:sSub>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I</m:t>
                    </m:r>
                  </m:e>
                  <m:sub>
                    <m:r>
                      <m:rPr>
                        <m:nor/>
                      </m:rPr>
                      <w:rPr>
                        <w:rFonts w:ascii="Times New Roman" w:hAnsi="Times New Roman"/>
                        <w:i/>
                        <w:kern w:val="0"/>
                        <w:shd w:val="clear" w:color="auto" w:fill="FFFFFF"/>
                      </w:rPr>
                      <m:t>2</m:t>
                    </m:r>
                  </m:sub>
                </m:sSub>
                <m:r>
                  <m:rPr>
                    <m:nor/>
                  </m:rPr>
                  <w:rPr>
                    <w:rFonts w:ascii="Times New Roman" w:hAnsi="Times New Roman"/>
                    <w:i/>
                    <w:kern w:val="0"/>
                    <w:shd w:val="clear" w:color="auto" w:fill="FFFFFF"/>
                  </w:rPr>
                  <m:t>+</m:t>
                </m:r>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v</m:t>
                    </m:r>
                  </m:e>
                  <m:sub>
                    <m:r>
                      <m:rPr>
                        <m:nor/>
                      </m:rPr>
                      <w:rPr>
                        <w:rFonts w:ascii="Times New Roman" w:hAnsi="Times New Roman"/>
                        <w:i/>
                        <w:kern w:val="0"/>
                        <w:shd w:val="clear" w:color="auto" w:fill="FFFFFF"/>
                      </w:rPr>
                      <m:t>1i4</m:t>
                    </m:r>
                  </m:sub>
                </m:sSub>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I</m:t>
                    </m:r>
                  </m:e>
                  <m:sub>
                    <m:r>
                      <m:rPr>
                        <m:nor/>
                      </m:rPr>
                      <w:rPr>
                        <w:rFonts w:ascii="Times New Roman" w:hAnsi="Times New Roman"/>
                        <w:i/>
                        <w:kern w:val="0"/>
                        <w:shd w:val="clear" w:color="auto" w:fill="FFFFFF"/>
                      </w:rPr>
                      <m:t>3</m:t>
                    </m:r>
                  </m:sub>
                </m:sSub>
                <m:r>
                  <m:rPr>
                    <m:nor/>
                  </m:rPr>
                  <w:rPr>
                    <w:rFonts w:ascii="Times New Roman" w:hAnsi="Times New Roman"/>
                    <w:i/>
                    <w:kern w:val="0"/>
                    <w:shd w:val="clear" w:color="auto" w:fill="FFFFFF"/>
                  </w:rPr>
                  <m:t>+</m:t>
                </m:r>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v</m:t>
                    </m:r>
                  </m:e>
                  <m:sub>
                    <m:r>
                      <m:rPr>
                        <m:nor/>
                      </m:rPr>
                      <w:rPr>
                        <w:rFonts w:ascii="Times New Roman" w:hAnsi="Times New Roman"/>
                        <w:i/>
                        <w:kern w:val="0"/>
                        <w:shd w:val="clear" w:color="auto" w:fill="FFFFFF"/>
                      </w:rPr>
                      <m:t>1i5</m:t>
                    </m:r>
                  </m:sub>
                </m:sSub>
                <m:r>
                  <m:rPr>
                    <m:nor/>
                  </m:rPr>
                  <w:rPr>
                    <w:rFonts w:ascii="Times New Roman" w:hAnsi="Times New Roman"/>
                    <w:i/>
                    <w:kern w:val="0"/>
                    <w:shd w:val="clear" w:color="auto" w:fill="FFFFFF"/>
                  </w:rPr>
                  <m:t>J</m:t>
                </m:r>
              </m:oMath>
            </m:oMathPara>
          </w:p>
        </w:tc>
        <w:tc>
          <w:tcPr>
            <w:tcW w:w="1893" w:type="dxa"/>
            <w:vAlign w:val="center"/>
          </w:tcPr>
          <w:p w14:paraId="330831E3" w14:textId="77777777" w:rsidR="000D484D" w:rsidRDefault="008259E8">
            <w:pPr>
              <w:spacing w:line="360" w:lineRule="auto"/>
              <w:jc w:val="right"/>
              <w:rPr>
                <w:rFonts w:ascii="Times New Roman" w:hAnsi="Times New Roman"/>
                <w:iCs/>
                <w:kern w:val="0"/>
              </w:rPr>
            </w:pPr>
            <w:r>
              <w:rPr>
                <w:rFonts w:ascii="Times New Roman" w:hAnsi="Times New Roman"/>
                <w:iCs/>
                <w:kern w:val="0"/>
              </w:rPr>
              <w:t>(</w:t>
            </w:r>
            <w:r>
              <w:rPr>
                <w:rFonts w:ascii="Times New Roman" w:hAnsi="Times New Roman" w:hint="eastAsia"/>
                <w:iCs/>
                <w:kern w:val="0"/>
              </w:rPr>
              <w:t>3-1</w:t>
            </w:r>
            <w:r>
              <w:rPr>
                <w:rFonts w:ascii="Times New Roman" w:hAnsi="Times New Roman"/>
                <w:iCs/>
                <w:kern w:val="0"/>
              </w:rPr>
              <w:t>)</w:t>
            </w:r>
          </w:p>
        </w:tc>
      </w:tr>
    </w:tbl>
    <w:p w14:paraId="1D49DA07" w14:textId="77777777" w:rsidR="000D484D" w:rsidRDefault="008259E8">
      <w:pPr>
        <w:spacing w:line="360" w:lineRule="auto"/>
        <w:ind w:firstLineChars="200" w:firstLine="480"/>
        <w:rPr>
          <w:rFonts w:ascii="Times New Roman" w:hAnsi="Times New Roman"/>
          <w:shd w:val="clear" w:color="auto" w:fill="FFFFFF"/>
        </w:rPr>
      </w:pPr>
      <w:r>
        <w:rPr>
          <w:rFonts w:ascii="Times New Roman" w:hAnsi="Times New Roman"/>
          <w:iCs/>
          <w:shd w:val="clear" w:color="auto" w:fill="FFFFFF"/>
        </w:rPr>
        <w:t>其中：</w:t>
      </w:r>
      <m:oMath>
        <m:sSub>
          <m:sSubPr>
            <m:ctrlPr>
              <w:rPr>
                <w:rFonts w:ascii="Cambria Math" w:hAnsi="Cambria Math"/>
                <w:i/>
                <w:shd w:val="clear" w:color="auto" w:fill="FFFFFF"/>
              </w:rPr>
            </m:ctrlPr>
          </m:sSubPr>
          <m:e>
            <m:r>
              <m:rPr>
                <m:nor/>
              </m:rPr>
              <w:rPr>
                <w:rFonts w:ascii="Times New Roman" w:hAnsi="Times New Roman"/>
                <w:i/>
                <w:shd w:val="clear" w:color="auto" w:fill="FFFFFF"/>
              </w:rPr>
              <m:t>v</m:t>
            </m:r>
          </m:e>
          <m:sub>
            <m:r>
              <m:rPr>
                <m:nor/>
              </m:rPr>
              <w:rPr>
                <w:rFonts w:ascii="Times New Roman" w:hAnsi="Times New Roman"/>
                <w:i/>
                <w:shd w:val="clear" w:color="auto" w:fill="FFFFFF"/>
              </w:rPr>
              <m:t>1i1</m:t>
            </m:r>
          </m:sub>
        </m:sSub>
        <m:r>
          <m:rPr>
            <m:nor/>
          </m:rPr>
          <w:rPr>
            <w:rFonts w:ascii="Times New Roman" w:hAnsi="Times New Roman"/>
            <w:i/>
            <w:shd w:val="clear" w:color="auto" w:fill="FFFFFF"/>
          </w:rPr>
          <m:t>=</m:t>
        </m:r>
        <m:nary>
          <m:naryPr>
            <m:chr m:val="∑"/>
            <m:limLoc m:val="undOvr"/>
            <m:ctrlPr>
              <w:rPr>
                <w:rFonts w:ascii="Cambria Math" w:hAnsi="Cambria Math"/>
                <w:i/>
                <w:shd w:val="clear" w:color="auto" w:fill="FFFFFF"/>
              </w:rPr>
            </m:ctrlPr>
          </m:naryPr>
          <m:sub>
            <m:r>
              <m:rPr>
                <m:nor/>
              </m:rPr>
              <w:rPr>
                <w:rFonts w:ascii="Times New Roman" w:hAnsi="Times New Roman"/>
                <w:i/>
                <w:shd w:val="clear" w:color="auto" w:fill="FFFFFF"/>
              </w:rPr>
              <m:t>j=1</m:t>
            </m:r>
          </m:sub>
          <m:sup>
            <m:sSub>
              <m:sSubPr>
                <m:ctrlPr>
                  <w:rPr>
                    <w:rFonts w:ascii="Cambria Math" w:hAnsi="Cambria Math"/>
                    <w:i/>
                    <w:shd w:val="clear" w:color="auto" w:fill="FFFFFF"/>
                  </w:rPr>
                </m:ctrlPr>
              </m:sSubPr>
              <m:e>
                <m:r>
                  <m:rPr>
                    <m:nor/>
                  </m:rPr>
                  <w:rPr>
                    <w:rFonts w:ascii="Times New Roman" w:hAnsi="Times New Roman"/>
                    <w:i/>
                    <w:shd w:val="clear" w:color="auto" w:fill="FFFFFF"/>
                  </w:rPr>
                  <m:t>n</m:t>
                </m:r>
              </m:e>
              <m:sub>
                <m:r>
                  <m:rPr>
                    <m:nor/>
                  </m:rPr>
                  <w:rPr>
                    <w:rFonts w:ascii="Times New Roman" w:hAnsi="Times New Roman"/>
                    <w:i/>
                    <w:shd w:val="clear" w:color="auto" w:fill="FFFFFF"/>
                  </w:rPr>
                  <m:t>1</m:t>
                </m:r>
              </m:sub>
            </m:sSub>
          </m:sup>
          <m:e>
            <m:sSub>
              <m:sSubPr>
                <m:ctrlPr>
                  <w:rPr>
                    <w:rFonts w:ascii="Cambria Math" w:hAnsi="Cambria Math"/>
                    <w:i/>
                    <w:shd w:val="clear" w:color="auto" w:fill="FFFFFF"/>
                  </w:rPr>
                </m:ctrlPr>
              </m:sSubPr>
              <m:e>
                <m:r>
                  <m:rPr>
                    <m:nor/>
                  </m:rPr>
                  <w:rPr>
                    <w:rFonts w:ascii="Times New Roman" w:hAnsi="Times New Roman"/>
                    <w:i/>
                    <w:shd w:val="clear" w:color="auto" w:fill="FFFFFF"/>
                  </w:rPr>
                  <m:t>ω</m:t>
                </m:r>
              </m:e>
              <m:sub>
                <m:r>
                  <m:rPr>
                    <m:nor/>
                  </m:rPr>
                  <w:rPr>
                    <w:rFonts w:ascii="Times New Roman" w:hAnsi="Times New Roman"/>
                    <w:i/>
                    <w:shd w:val="clear" w:color="auto" w:fill="FFFFFF"/>
                  </w:rPr>
                  <m:t>j</m:t>
                </m:r>
              </m:sub>
            </m:sSub>
          </m:e>
        </m:nary>
      </m:oMath>
      <w:r>
        <w:rPr>
          <w:rFonts w:ascii="Times New Roman" w:hAnsi="Times New Roman"/>
          <w:shd w:val="clear" w:color="auto" w:fill="FFFFFF"/>
        </w:rPr>
        <w:t>，</w:t>
      </w:r>
      <w:r>
        <w:rPr>
          <w:rFonts w:ascii="Times New Roman" w:hAnsi="Times New Roman"/>
          <w:i/>
          <w:shd w:val="clear" w:color="auto" w:fill="FFFFFF"/>
        </w:rPr>
        <w:t xml:space="preserve"> </w:t>
      </w:r>
      <m:oMath>
        <m:sSub>
          <m:sSubPr>
            <m:ctrlPr>
              <w:rPr>
                <w:rFonts w:ascii="Cambria Math" w:hAnsi="Cambria Math"/>
                <w:i/>
                <w:shd w:val="clear" w:color="auto" w:fill="FFFFFF"/>
              </w:rPr>
            </m:ctrlPr>
          </m:sSubPr>
          <m:e>
            <m:r>
              <m:rPr>
                <m:nor/>
              </m:rPr>
              <w:rPr>
                <w:rFonts w:ascii="Times New Roman" w:hAnsi="Times New Roman"/>
                <w:i/>
                <w:shd w:val="clear" w:color="auto" w:fill="FFFFFF"/>
              </w:rPr>
              <m:t>v</m:t>
            </m:r>
          </m:e>
          <m:sub>
            <m:r>
              <m:rPr>
                <m:nor/>
              </m:rPr>
              <w:rPr>
                <w:rFonts w:ascii="Times New Roman" w:hAnsi="Times New Roman"/>
                <w:i/>
                <w:shd w:val="clear" w:color="auto" w:fill="FFFFFF"/>
              </w:rPr>
              <m:t>1i2</m:t>
            </m:r>
          </m:sub>
        </m:sSub>
        <m:r>
          <m:rPr>
            <m:nor/>
          </m:rPr>
          <w:rPr>
            <w:rFonts w:ascii="Times New Roman" w:hAnsi="Times New Roman"/>
            <w:i/>
            <w:shd w:val="clear" w:color="auto" w:fill="FFFFFF"/>
          </w:rPr>
          <m:t>=</m:t>
        </m:r>
        <m:nary>
          <m:naryPr>
            <m:chr m:val="∑"/>
            <m:limLoc m:val="undOvr"/>
            <m:ctrlPr>
              <w:rPr>
                <w:rFonts w:ascii="Cambria Math" w:hAnsi="Cambria Math"/>
                <w:i/>
                <w:shd w:val="clear" w:color="auto" w:fill="FFFFFF"/>
              </w:rPr>
            </m:ctrlPr>
          </m:naryPr>
          <m:sub>
            <m:r>
              <m:rPr>
                <m:nor/>
              </m:rPr>
              <w:rPr>
                <w:rFonts w:ascii="Times New Roman" w:hAnsi="Times New Roman"/>
                <w:i/>
                <w:shd w:val="clear" w:color="auto" w:fill="FFFFFF"/>
              </w:rPr>
              <m:t>j=1</m:t>
            </m:r>
          </m:sub>
          <m:sup>
            <m:sSub>
              <m:sSubPr>
                <m:ctrlPr>
                  <w:rPr>
                    <w:rFonts w:ascii="Cambria Math" w:hAnsi="Cambria Math"/>
                    <w:i/>
                    <w:shd w:val="clear" w:color="auto" w:fill="FFFFFF"/>
                  </w:rPr>
                </m:ctrlPr>
              </m:sSubPr>
              <m:e>
                <m:r>
                  <m:rPr>
                    <m:nor/>
                  </m:rPr>
                  <w:rPr>
                    <w:rFonts w:ascii="Times New Roman" w:hAnsi="Times New Roman"/>
                    <w:i/>
                    <w:shd w:val="clear" w:color="auto" w:fill="FFFFFF"/>
                  </w:rPr>
                  <m:t>n</m:t>
                </m:r>
              </m:e>
              <m:sub>
                <m:r>
                  <m:rPr>
                    <m:nor/>
                  </m:rPr>
                  <w:rPr>
                    <w:rFonts w:ascii="Times New Roman" w:hAnsi="Times New Roman"/>
                    <w:i/>
                    <w:shd w:val="clear" w:color="auto" w:fill="FFFFFF"/>
                  </w:rPr>
                  <m:t>1</m:t>
                </m:r>
              </m:sub>
            </m:sSub>
            <m:r>
              <m:rPr>
                <m:nor/>
              </m:rPr>
              <w:rPr>
                <w:rFonts w:ascii="Times New Roman" w:hAnsi="Times New Roman"/>
                <w:i/>
                <w:shd w:val="clear" w:color="auto" w:fill="FFFFFF"/>
              </w:rPr>
              <m:t>+</m:t>
            </m:r>
            <m:sSub>
              <m:sSubPr>
                <m:ctrlPr>
                  <w:rPr>
                    <w:rFonts w:ascii="Cambria Math" w:hAnsi="Cambria Math"/>
                    <w:i/>
                    <w:shd w:val="clear" w:color="auto" w:fill="FFFFFF"/>
                  </w:rPr>
                </m:ctrlPr>
              </m:sSubPr>
              <m:e>
                <m:r>
                  <m:rPr>
                    <m:nor/>
                  </m:rPr>
                  <w:rPr>
                    <w:rFonts w:ascii="Times New Roman" w:hAnsi="Times New Roman"/>
                    <w:i/>
                    <w:shd w:val="clear" w:color="auto" w:fill="FFFFFF"/>
                  </w:rPr>
                  <m:t>n</m:t>
                </m:r>
              </m:e>
              <m:sub>
                <m:r>
                  <m:rPr>
                    <m:nor/>
                  </m:rPr>
                  <w:rPr>
                    <w:rFonts w:ascii="Times New Roman" w:hAnsi="Times New Roman"/>
                    <w:i/>
                    <w:shd w:val="clear" w:color="auto" w:fill="FFFFFF"/>
                  </w:rPr>
                  <m:t>2</m:t>
                </m:r>
              </m:sub>
            </m:sSub>
          </m:sup>
          <m:e>
            <m:sSub>
              <m:sSubPr>
                <m:ctrlPr>
                  <w:rPr>
                    <w:rFonts w:ascii="Cambria Math" w:hAnsi="Cambria Math"/>
                    <w:i/>
                    <w:shd w:val="clear" w:color="auto" w:fill="FFFFFF"/>
                  </w:rPr>
                </m:ctrlPr>
              </m:sSubPr>
              <m:e>
                <m:r>
                  <m:rPr>
                    <m:nor/>
                  </m:rPr>
                  <w:rPr>
                    <w:rFonts w:ascii="Times New Roman" w:hAnsi="Times New Roman"/>
                    <w:i/>
                    <w:shd w:val="clear" w:color="auto" w:fill="FFFFFF"/>
                  </w:rPr>
                  <m:t>ω</m:t>
                </m:r>
              </m:e>
              <m:sub>
                <m:r>
                  <m:rPr>
                    <m:nor/>
                  </m:rPr>
                  <w:rPr>
                    <w:rFonts w:ascii="Times New Roman" w:hAnsi="Times New Roman"/>
                    <w:i/>
                    <w:shd w:val="clear" w:color="auto" w:fill="FFFFFF"/>
                  </w:rPr>
                  <m:t>j</m:t>
                </m:r>
              </m:sub>
            </m:sSub>
          </m:e>
        </m:nary>
      </m:oMath>
      <w:r>
        <w:rPr>
          <w:rFonts w:ascii="Times New Roman" w:hAnsi="Times New Roman"/>
          <w:iCs/>
          <w:shd w:val="clear" w:color="auto" w:fill="FFFFFF"/>
        </w:rPr>
        <w:t>，</w:t>
      </w:r>
      <m:oMath>
        <m:sSub>
          <m:sSubPr>
            <m:ctrlPr>
              <w:rPr>
                <w:rFonts w:ascii="Cambria Math" w:hAnsi="Cambria Math"/>
                <w:i/>
                <w:shd w:val="clear" w:color="auto" w:fill="FFFFFF"/>
              </w:rPr>
            </m:ctrlPr>
          </m:sSubPr>
          <m:e>
            <m:r>
              <m:rPr>
                <m:nor/>
              </m:rPr>
              <w:rPr>
                <w:rFonts w:ascii="Times New Roman" w:hAnsi="Times New Roman"/>
                <w:i/>
                <w:shd w:val="clear" w:color="auto" w:fill="FFFFFF"/>
              </w:rPr>
              <m:t>v</m:t>
            </m:r>
          </m:e>
          <m:sub>
            <m:r>
              <m:rPr>
                <m:nor/>
              </m:rPr>
              <w:rPr>
                <w:rFonts w:ascii="Times New Roman" w:hAnsi="Times New Roman"/>
                <w:i/>
                <w:shd w:val="clear" w:color="auto" w:fill="FFFFFF"/>
              </w:rPr>
              <m:t>1i3</m:t>
            </m:r>
          </m:sub>
        </m:sSub>
        <m:r>
          <m:rPr>
            <m:nor/>
          </m:rPr>
          <w:rPr>
            <w:rFonts w:ascii="Times New Roman" w:hAnsi="Times New Roman"/>
            <w:i/>
            <w:shd w:val="clear" w:color="auto" w:fill="FFFFFF"/>
          </w:rPr>
          <m:t>=</m:t>
        </m:r>
        <m:nary>
          <m:naryPr>
            <m:chr m:val="∑"/>
            <m:limLoc m:val="undOvr"/>
            <m:ctrlPr>
              <w:rPr>
                <w:rFonts w:ascii="Cambria Math" w:hAnsi="Cambria Math"/>
                <w:i/>
                <w:shd w:val="clear" w:color="auto" w:fill="FFFFFF"/>
              </w:rPr>
            </m:ctrlPr>
          </m:naryPr>
          <m:sub>
            <m:r>
              <m:rPr>
                <m:nor/>
              </m:rPr>
              <w:rPr>
                <w:rFonts w:ascii="Times New Roman" w:hAnsi="Times New Roman"/>
                <w:i/>
                <w:shd w:val="clear" w:color="auto" w:fill="FFFFFF"/>
              </w:rPr>
              <m:t>j=1</m:t>
            </m:r>
          </m:sub>
          <m:sup>
            <m:sSub>
              <m:sSubPr>
                <m:ctrlPr>
                  <w:rPr>
                    <w:rFonts w:ascii="Cambria Math" w:hAnsi="Cambria Math"/>
                    <w:i/>
                    <w:shd w:val="clear" w:color="auto" w:fill="FFFFFF"/>
                  </w:rPr>
                </m:ctrlPr>
              </m:sSubPr>
              <m:e>
                <m:r>
                  <m:rPr>
                    <m:nor/>
                  </m:rPr>
                  <w:rPr>
                    <w:rFonts w:ascii="Times New Roman" w:hAnsi="Times New Roman"/>
                    <w:i/>
                    <w:shd w:val="clear" w:color="auto" w:fill="FFFFFF"/>
                  </w:rPr>
                  <m:t>n</m:t>
                </m:r>
              </m:e>
              <m:sub>
                <m:r>
                  <m:rPr>
                    <m:nor/>
                  </m:rPr>
                  <w:rPr>
                    <w:rFonts w:ascii="Times New Roman" w:hAnsi="Times New Roman"/>
                    <w:i/>
                    <w:shd w:val="clear" w:color="auto" w:fill="FFFFFF"/>
                  </w:rPr>
                  <m:t>1</m:t>
                </m:r>
              </m:sub>
            </m:sSub>
            <m:r>
              <m:rPr>
                <m:nor/>
              </m:rPr>
              <w:rPr>
                <w:rFonts w:ascii="Times New Roman" w:hAnsi="Times New Roman"/>
                <w:i/>
                <w:shd w:val="clear" w:color="auto" w:fill="FFFFFF"/>
              </w:rPr>
              <m:t>+</m:t>
            </m:r>
            <m:sSub>
              <m:sSubPr>
                <m:ctrlPr>
                  <w:rPr>
                    <w:rFonts w:ascii="Cambria Math" w:hAnsi="Cambria Math"/>
                    <w:i/>
                    <w:shd w:val="clear" w:color="auto" w:fill="FFFFFF"/>
                  </w:rPr>
                </m:ctrlPr>
              </m:sSubPr>
              <m:e>
                <m:r>
                  <m:rPr>
                    <m:nor/>
                  </m:rPr>
                  <w:rPr>
                    <w:rFonts w:ascii="Times New Roman" w:hAnsi="Times New Roman"/>
                    <w:i/>
                    <w:shd w:val="clear" w:color="auto" w:fill="FFFFFF"/>
                  </w:rPr>
                  <m:t>n</m:t>
                </m:r>
              </m:e>
              <m:sub>
                <m:r>
                  <m:rPr>
                    <m:nor/>
                  </m:rPr>
                  <w:rPr>
                    <w:rFonts w:ascii="Times New Roman" w:hAnsi="Times New Roman"/>
                    <w:i/>
                    <w:shd w:val="clear" w:color="auto" w:fill="FFFFFF"/>
                  </w:rPr>
                  <m:t>2</m:t>
                </m:r>
              </m:sub>
            </m:sSub>
            <m:r>
              <m:rPr>
                <m:nor/>
              </m:rPr>
              <w:rPr>
                <w:rFonts w:ascii="Times New Roman" w:hAnsi="Times New Roman"/>
                <w:i/>
                <w:shd w:val="clear" w:color="auto" w:fill="FFFFFF"/>
              </w:rPr>
              <m:t>+</m:t>
            </m:r>
            <m:sSub>
              <m:sSubPr>
                <m:ctrlPr>
                  <w:rPr>
                    <w:rFonts w:ascii="Cambria Math" w:hAnsi="Cambria Math"/>
                    <w:i/>
                    <w:shd w:val="clear" w:color="auto" w:fill="FFFFFF"/>
                  </w:rPr>
                </m:ctrlPr>
              </m:sSubPr>
              <m:e>
                <m:r>
                  <m:rPr>
                    <m:nor/>
                  </m:rPr>
                  <w:rPr>
                    <w:rFonts w:ascii="Times New Roman" w:hAnsi="Times New Roman"/>
                    <w:i/>
                    <w:shd w:val="clear" w:color="auto" w:fill="FFFFFF"/>
                  </w:rPr>
                  <m:t>n</m:t>
                </m:r>
              </m:e>
              <m:sub>
                <m:r>
                  <m:rPr>
                    <m:nor/>
                  </m:rPr>
                  <w:rPr>
                    <w:rFonts w:ascii="Times New Roman" w:hAnsi="Times New Roman"/>
                    <w:i/>
                    <w:shd w:val="clear" w:color="auto" w:fill="FFFFFF"/>
                  </w:rPr>
                  <m:t>3</m:t>
                </m:r>
              </m:sub>
            </m:sSub>
          </m:sup>
          <m:e>
            <m:sSub>
              <m:sSubPr>
                <m:ctrlPr>
                  <w:rPr>
                    <w:rFonts w:ascii="Cambria Math" w:hAnsi="Cambria Math"/>
                    <w:i/>
                    <w:shd w:val="clear" w:color="auto" w:fill="FFFFFF"/>
                  </w:rPr>
                </m:ctrlPr>
              </m:sSubPr>
              <m:e>
                <m:r>
                  <m:rPr>
                    <m:nor/>
                  </m:rPr>
                  <w:rPr>
                    <w:rFonts w:ascii="Times New Roman" w:hAnsi="Times New Roman"/>
                    <w:i/>
                    <w:shd w:val="clear" w:color="auto" w:fill="FFFFFF"/>
                  </w:rPr>
                  <m:t>ω</m:t>
                </m:r>
              </m:e>
              <m:sub>
                <m:r>
                  <m:rPr>
                    <m:nor/>
                  </m:rPr>
                  <w:rPr>
                    <w:rFonts w:ascii="Times New Roman" w:hAnsi="Times New Roman"/>
                    <w:i/>
                    <w:shd w:val="clear" w:color="auto" w:fill="FFFFFF"/>
                  </w:rPr>
                  <m:t>j</m:t>
                </m:r>
              </m:sub>
            </m:sSub>
          </m:e>
        </m:nary>
      </m:oMath>
      <w:r>
        <w:rPr>
          <w:rFonts w:ascii="Times New Roman" w:hAnsi="Times New Roman"/>
          <w:shd w:val="clear" w:color="auto" w:fill="FFFFFF"/>
        </w:rPr>
        <w:t>，</w:t>
      </w:r>
      <m:oMath>
        <m:sSub>
          <m:sSubPr>
            <m:ctrlPr>
              <w:rPr>
                <w:rFonts w:ascii="Cambria Math" w:hAnsi="Cambria Math"/>
                <w:i/>
                <w:shd w:val="clear" w:color="auto" w:fill="FFFFFF"/>
              </w:rPr>
            </m:ctrlPr>
          </m:sSubPr>
          <m:e>
            <m:r>
              <m:rPr>
                <m:nor/>
              </m:rPr>
              <w:rPr>
                <w:rFonts w:ascii="Times New Roman" w:hAnsi="Times New Roman"/>
                <w:i/>
                <w:shd w:val="clear" w:color="auto" w:fill="FFFFFF"/>
              </w:rPr>
              <m:t>v</m:t>
            </m:r>
          </m:e>
          <m:sub>
            <m:r>
              <m:rPr>
                <m:nor/>
              </m:rPr>
              <w:rPr>
                <w:rFonts w:ascii="Times New Roman" w:hAnsi="Times New Roman"/>
                <w:i/>
                <w:shd w:val="clear" w:color="auto" w:fill="FFFFFF"/>
              </w:rPr>
              <m:t>1i4</m:t>
            </m:r>
          </m:sub>
        </m:sSub>
        <m:r>
          <m:rPr>
            <m:nor/>
          </m:rPr>
          <w:rPr>
            <w:rFonts w:ascii="Times New Roman" w:hAnsi="Times New Roman"/>
            <w:i/>
            <w:shd w:val="clear" w:color="auto" w:fill="FFFFFF"/>
          </w:rPr>
          <m:t>=</m:t>
        </m:r>
        <m:nary>
          <m:naryPr>
            <m:chr m:val="∑"/>
            <m:limLoc m:val="undOvr"/>
            <m:ctrlPr>
              <w:rPr>
                <w:rFonts w:ascii="Cambria Math" w:hAnsi="Cambria Math"/>
                <w:i/>
                <w:shd w:val="clear" w:color="auto" w:fill="FFFFFF"/>
              </w:rPr>
            </m:ctrlPr>
          </m:naryPr>
          <m:sub>
            <m:r>
              <m:rPr>
                <m:nor/>
              </m:rPr>
              <w:rPr>
                <w:rFonts w:ascii="Times New Roman" w:hAnsi="Times New Roman"/>
                <w:i/>
                <w:shd w:val="clear" w:color="auto" w:fill="FFFFFF"/>
              </w:rPr>
              <m:t>j=1</m:t>
            </m:r>
          </m:sub>
          <m:sup>
            <m:sSub>
              <m:sSubPr>
                <m:ctrlPr>
                  <w:rPr>
                    <w:rFonts w:ascii="Cambria Math" w:hAnsi="Cambria Math"/>
                    <w:i/>
                    <w:shd w:val="clear" w:color="auto" w:fill="FFFFFF"/>
                  </w:rPr>
                </m:ctrlPr>
              </m:sSubPr>
              <m:e>
                <m:r>
                  <m:rPr>
                    <m:nor/>
                  </m:rPr>
                  <w:rPr>
                    <w:rFonts w:ascii="Times New Roman" w:hAnsi="Times New Roman"/>
                    <w:i/>
                    <w:shd w:val="clear" w:color="auto" w:fill="FFFFFF"/>
                  </w:rPr>
                  <m:t>n</m:t>
                </m:r>
              </m:e>
              <m:sub>
                <m:r>
                  <m:rPr>
                    <m:nor/>
                  </m:rPr>
                  <w:rPr>
                    <w:rFonts w:ascii="Times New Roman" w:hAnsi="Times New Roman"/>
                    <w:i/>
                    <w:shd w:val="clear" w:color="auto" w:fill="FFFFFF"/>
                  </w:rPr>
                  <m:t>1</m:t>
                </m:r>
              </m:sub>
            </m:sSub>
            <m:r>
              <m:rPr>
                <m:nor/>
              </m:rPr>
              <w:rPr>
                <w:rFonts w:ascii="Times New Roman" w:hAnsi="Times New Roman"/>
                <w:i/>
                <w:shd w:val="clear" w:color="auto" w:fill="FFFFFF"/>
              </w:rPr>
              <m:t>+</m:t>
            </m:r>
            <m:sSub>
              <m:sSubPr>
                <m:ctrlPr>
                  <w:rPr>
                    <w:rFonts w:ascii="Cambria Math" w:hAnsi="Cambria Math"/>
                    <w:i/>
                    <w:shd w:val="clear" w:color="auto" w:fill="FFFFFF"/>
                  </w:rPr>
                </m:ctrlPr>
              </m:sSubPr>
              <m:e>
                <m:r>
                  <m:rPr>
                    <m:nor/>
                  </m:rPr>
                  <w:rPr>
                    <w:rFonts w:ascii="Times New Roman" w:hAnsi="Times New Roman"/>
                    <w:i/>
                    <w:shd w:val="clear" w:color="auto" w:fill="FFFFFF"/>
                  </w:rPr>
                  <m:t>n</m:t>
                </m:r>
              </m:e>
              <m:sub>
                <m:r>
                  <m:rPr>
                    <m:nor/>
                  </m:rPr>
                  <w:rPr>
                    <w:rFonts w:ascii="Times New Roman" w:hAnsi="Times New Roman"/>
                    <w:i/>
                    <w:shd w:val="clear" w:color="auto" w:fill="FFFFFF"/>
                  </w:rPr>
                  <m:t>2</m:t>
                </m:r>
              </m:sub>
            </m:sSub>
            <m:r>
              <m:rPr>
                <m:nor/>
              </m:rPr>
              <w:rPr>
                <w:rFonts w:ascii="Times New Roman" w:hAnsi="Times New Roman"/>
                <w:i/>
                <w:shd w:val="clear" w:color="auto" w:fill="FFFFFF"/>
              </w:rPr>
              <m:t>+</m:t>
            </m:r>
            <m:sSub>
              <m:sSubPr>
                <m:ctrlPr>
                  <w:rPr>
                    <w:rFonts w:ascii="Cambria Math" w:hAnsi="Cambria Math"/>
                    <w:i/>
                    <w:shd w:val="clear" w:color="auto" w:fill="FFFFFF"/>
                  </w:rPr>
                </m:ctrlPr>
              </m:sSubPr>
              <m:e>
                <m:r>
                  <m:rPr>
                    <m:nor/>
                  </m:rPr>
                  <w:rPr>
                    <w:rFonts w:ascii="Times New Roman" w:hAnsi="Times New Roman"/>
                    <w:i/>
                    <w:shd w:val="clear" w:color="auto" w:fill="FFFFFF"/>
                  </w:rPr>
                  <m:t>n</m:t>
                </m:r>
              </m:e>
              <m:sub>
                <m:r>
                  <m:rPr>
                    <m:nor/>
                  </m:rPr>
                  <w:rPr>
                    <w:rFonts w:ascii="Times New Roman" w:hAnsi="Times New Roman"/>
                    <w:i/>
                    <w:shd w:val="clear" w:color="auto" w:fill="FFFFFF"/>
                  </w:rPr>
                  <m:t>3</m:t>
                </m:r>
              </m:sub>
            </m:sSub>
            <m:r>
              <m:rPr>
                <m:nor/>
              </m:rPr>
              <w:rPr>
                <w:rFonts w:ascii="Times New Roman" w:hAnsi="Times New Roman"/>
                <w:i/>
                <w:shd w:val="clear" w:color="auto" w:fill="FFFFFF"/>
              </w:rPr>
              <m:t>+</m:t>
            </m:r>
            <m:sSub>
              <m:sSubPr>
                <m:ctrlPr>
                  <w:rPr>
                    <w:rFonts w:ascii="Cambria Math" w:hAnsi="Cambria Math"/>
                    <w:i/>
                    <w:shd w:val="clear" w:color="auto" w:fill="FFFFFF"/>
                  </w:rPr>
                </m:ctrlPr>
              </m:sSubPr>
              <m:e>
                <m:r>
                  <m:rPr>
                    <m:nor/>
                  </m:rPr>
                  <w:rPr>
                    <w:rFonts w:ascii="Times New Roman" w:hAnsi="Times New Roman"/>
                    <w:i/>
                    <w:shd w:val="clear" w:color="auto" w:fill="FFFFFF"/>
                  </w:rPr>
                  <m:t>n</m:t>
                </m:r>
              </m:e>
              <m:sub>
                <m:r>
                  <m:rPr>
                    <m:nor/>
                  </m:rPr>
                  <w:rPr>
                    <w:rFonts w:ascii="Times New Roman" w:hAnsi="Times New Roman"/>
                    <w:i/>
                    <w:shd w:val="clear" w:color="auto" w:fill="FFFFFF"/>
                  </w:rPr>
                  <m:t>4</m:t>
                </m:r>
              </m:sub>
            </m:sSub>
          </m:sup>
          <m:e>
            <m:sSub>
              <m:sSubPr>
                <m:ctrlPr>
                  <w:rPr>
                    <w:rFonts w:ascii="Cambria Math" w:hAnsi="Cambria Math"/>
                    <w:i/>
                    <w:shd w:val="clear" w:color="auto" w:fill="FFFFFF"/>
                  </w:rPr>
                </m:ctrlPr>
              </m:sSubPr>
              <m:e>
                <m:r>
                  <m:rPr>
                    <m:nor/>
                  </m:rPr>
                  <w:rPr>
                    <w:rFonts w:ascii="Times New Roman" w:hAnsi="Times New Roman"/>
                    <w:i/>
                    <w:shd w:val="clear" w:color="auto" w:fill="FFFFFF"/>
                  </w:rPr>
                  <m:t>ω</m:t>
                </m:r>
              </m:e>
              <m:sub>
                <m:r>
                  <m:rPr>
                    <m:nor/>
                  </m:rPr>
                  <w:rPr>
                    <w:rFonts w:ascii="Times New Roman" w:hAnsi="Times New Roman"/>
                    <w:i/>
                    <w:shd w:val="clear" w:color="auto" w:fill="FFFFFF"/>
                  </w:rPr>
                  <m:t>j</m:t>
                </m:r>
              </m:sub>
            </m:sSub>
          </m:e>
        </m:nary>
      </m:oMath>
      <w:r>
        <w:rPr>
          <w:rFonts w:ascii="Times New Roman" w:hAnsi="Times New Roman"/>
          <w:shd w:val="clear" w:color="auto" w:fill="FFFFFF"/>
        </w:rPr>
        <w:t>，</w:t>
      </w:r>
      <m:oMath>
        <m:sSub>
          <m:sSubPr>
            <m:ctrlPr>
              <w:rPr>
                <w:rFonts w:ascii="Cambria Math" w:hAnsi="Cambria Math"/>
                <w:i/>
                <w:shd w:val="clear" w:color="auto" w:fill="FFFFFF"/>
              </w:rPr>
            </m:ctrlPr>
          </m:sSubPr>
          <m:e>
            <m:r>
              <m:rPr>
                <m:nor/>
              </m:rPr>
              <w:rPr>
                <w:rFonts w:ascii="Times New Roman" w:hAnsi="Times New Roman"/>
                <w:i/>
                <w:shd w:val="clear" w:color="auto" w:fill="FFFFFF"/>
              </w:rPr>
              <m:t>v</m:t>
            </m:r>
          </m:e>
          <m:sub>
            <m:r>
              <m:rPr>
                <m:nor/>
              </m:rPr>
              <w:rPr>
                <w:rFonts w:ascii="Times New Roman" w:hAnsi="Times New Roman"/>
                <w:i/>
                <w:shd w:val="clear" w:color="auto" w:fill="FFFFFF"/>
              </w:rPr>
              <m:t>1i5</m:t>
            </m:r>
          </m:sub>
        </m:sSub>
        <m:r>
          <m:rPr>
            <m:nor/>
          </m:rPr>
          <w:rPr>
            <w:rFonts w:ascii="Times New Roman" w:hAnsi="Times New Roman"/>
            <w:i/>
            <w:shd w:val="clear" w:color="auto" w:fill="FFFFFF"/>
          </w:rPr>
          <m:t>=</m:t>
        </m:r>
        <m:nary>
          <m:naryPr>
            <m:chr m:val="∑"/>
            <m:limLoc m:val="undOvr"/>
            <m:ctrlPr>
              <w:rPr>
                <w:rFonts w:ascii="Cambria Math" w:hAnsi="Cambria Math"/>
                <w:i/>
                <w:shd w:val="clear" w:color="auto" w:fill="FFFFFF"/>
              </w:rPr>
            </m:ctrlPr>
          </m:naryPr>
          <m:sub>
            <m:r>
              <m:rPr>
                <m:nor/>
              </m:rPr>
              <w:rPr>
                <w:rFonts w:ascii="Times New Roman" w:hAnsi="Times New Roman"/>
                <w:i/>
                <w:shd w:val="clear" w:color="auto" w:fill="FFFFFF"/>
              </w:rPr>
              <m:t>j=1</m:t>
            </m:r>
          </m:sub>
          <m:sup>
            <m:sSub>
              <m:sSubPr>
                <m:ctrlPr>
                  <w:rPr>
                    <w:rFonts w:ascii="Cambria Math" w:hAnsi="Cambria Math"/>
                    <w:i/>
                    <w:shd w:val="clear" w:color="auto" w:fill="FFFFFF"/>
                  </w:rPr>
                </m:ctrlPr>
              </m:sSubPr>
              <m:e>
                <m:r>
                  <m:rPr>
                    <m:nor/>
                  </m:rPr>
                  <w:rPr>
                    <w:rFonts w:ascii="Times New Roman" w:hAnsi="Times New Roman"/>
                    <w:i/>
                    <w:shd w:val="clear" w:color="auto" w:fill="FFFFFF"/>
                  </w:rPr>
                  <m:t>n</m:t>
                </m:r>
              </m:e>
              <m:sub>
                <m:r>
                  <m:rPr>
                    <m:nor/>
                  </m:rPr>
                  <w:rPr>
                    <w:rFonts w:ascii="Times New Roman" w:hAnsi="Times New Roman"/>
                    <w:i/>
                    <w:shd w:val="clear" w:color="auto" w:fill="FFFFFF"/>
                  </w:rPr>
                  <m:t>1</m:t>
                </m:r>
              </m:sub>
            </m:sSub>
            <m:r>
              <m:rPr>
                <m:nor/>
              </m:rPr>
              <w:rPr>
                <w:rFonts w:ascii="Times New Roman" w:hAnsi="Times New Roman"/>
                <w:i/>
                <w:shd w:val="clear" w:color="auto" w:fill="FFFFFF"/>
              </w:rPr>
              <m:t>+</m:t>
            </m:r>
            <m:sSub>
              <m:sSubPr>
                <m:ctrlPr>
                  <w:rPr>
                    <w:rFonts w:ascii="Cambria Math" w:hAnsi="Cambria Math"/>
                    <w:i/>
                    <w:shd w:val="clear" w:color="auto" w:fill="FFFFFF"/>
                  </w:rPr>
                </m:ctrlPr>
              </m:sSubPr>
              <m:e>
                <m:r>
                  <m:rPr>
                    <m:nor/>
                  </m:rPr>
                  <w:rPr>
                    <w:rFonts w:ascii="Times New Roman" w:hAnsi="Times New Roman"/>
                    <w:i/>
                    <w:shd w:val="clear" w:color="auto" w:fill="FFFFFF"/>
                  </w:rPr>
                  <m:t>n</m:t>
                </m:r>
              </m:e>
              <m:sub>
                <m:r>
                  <m:rPr>
                    <m:nor/>
                  </m:rPr>
                  <w:rPr>
                    <w:rFonts w:ascii="Times New Roman" w:hAnsi="Times New Roman"/>
                    <w:i/>
                    <w:shd w:val="clear" w:color="auto" w:fill="FFFFFF"/>
                  </w:rPr>
                  <m:t>2</m:t>
                </m:r>
              </m:sub>
            </m:sSub>
            <m:r>
              <m:rPr>
                <m:nor/>
              </m:rPr>
              <w:rPr>
                <w:rFonts w:ascii="Times New Roman" w:hAnsi="Times New Roman"/>
                <w:i/>
                <w:shd w:val="clear" w:color="auto" w:fill="FFFFFF"/>
              </w:rPr>
              <m:t>+</m:t>
            </m:r>
            <m:sSub>
              <m:sSubPr>
                <m:ctrlPr>
                  <w:rPr>
                    <w:rFonts w:ascii="Cambria Math" w:hAnsi="Cambria Math"/>
                    <w:i/>
                    <w:shd w:val="clear" w:color="auto" w:fill="FFFFFF"/>
                  </w:rPr>
                </m:ctrlPr>
              </m:sSubPr>
              <m:e>
                <m:r>
                  <m:rPr>
                    <m:nor/>
                  </m:rPr>
                  <w:rPr>
                    <w:rFonts w:ascii="Times New Roman" w:hAnsi="Times New Roman"/>
                    <w:i/>
                    <w:shd w:val="clear" w:color="auto" w:fill="FFFFFF"/>
                  </w:rPr>
                  <m:t>n</m:t>
                </m:r>
              </m:e>
              <m:sub>
                <m:r>
                  <m:rPr>
                    <m:nor/>
                  </m:rPr>
                  <w:rPr>
                    <w:rFonts w:ascii="Times New Roman" w:hAnsi="Times New Roman"/>
                    <w:i/>
                    <w:shd w:val="clear" w:color="auto" w:fill="FFFFFF"/>
                  </w:rPr>
                  <m:t>3</m:t>
                </m:r>
              </m:sub>
            </m:sSub>
            <m:r>
              <m:rPr>
                <m:nor/>
              </m:rPr>
              <w:rPr>
                <w:rFonts w:ascii="Times New Roman" w:hAnsi="Times New Roman"/>
                <w:i/>
                <w:shd w:val="clear" w:color="auto" w:fill="FFFFFF"/>
              </w:rPr>
              <m:t>+</m:t>
            </m:r>
            <m:sSub>
              <m:sSubPr>
                <m:ctrlPr>
                  <w:rPr>
                    <w:rFonts w:ascii="Cambria Math" w:hAnsi="Cambria Math"/>
                    <w:i/>
                    <w:shd w:val="clear" w:color="auto" w:fill="FFFFFF"/>
                  </w:rPr>
                </m:ctrlPr>
              </m:sSubPr>
              <m:e>
                <m:r>
                  <m:rPr>
                    <m:nor/>
                  </m:rPr>
                  <w:rPr>
                    <w:rFonts w:ascii="Times New Roman" w:hAnsi="Times New Roman"/>
                    <w:i/>
                    <w:shd w:val="clear" w:color="auto" w:fill="FFFFFF"/>
                  </w:rPr>
                  <m:t>n</m:t>
                </m:r>
              </m:e>
              <m:sub>
                <m:r>
                  <m:rPr>
                    <m:nor/>
                  </m:rPr>
                  <w:rPr>
                    <w:rFonts w:ascii="Times New Roman" w:hAnsi="Times New Roman"/>
                    <w:i/>
                    <w:shd w:val="clear" w:color="auto" w:fill="FFFFFF"/>
                  </w:rPr>
                  <m:t>4</m:t>
                </m:r>
              </m:sub>
            </m:sSub>
            <m:r>
              <m:rPr>
                <m:nor/>
              </m:rPr>
              <w:rPr>
                <w:rFonts w:ascii="Times New Roman" w:hAnsi="Times New Roman"/>
                <w:i/>
                <w:shd w:val="clear" w:color="auto" w:fill="FFFFFF"/>
              </w:rPr>
              <m:t>+</m:t>
            </m:r>
            <m:sSub>
              <m:sSubPr>
                <m:ctrlPr>
                  <w:rPr>
                    <w:rFonts w:ascii="Cambria Math" w:hAnsi="Cambria Math"/>
                    <w:i/>
                    <w:shd w:val="clear" w:color="auto" w:fill="FFFFFF"/>
                  </w:rPr>
                </m:ctrlPr>
              </m:sSubPr>
              <m:e>
                <m:r>
                  <m:rPr>
                    <m:nor/>
                  </m:rPr>
                  <w:rPr>
                    <w:rFonts w:ascii="Times New Roman" w:hAnsi="Times New Roman"/>
                    <w:i/>
                    <w:shd w:val="clear" w:color="auto" w:fill="FFFFFF"/>
                  </w:rPr>
                  <m:t>n</m:t>
                </m:r>
              </m:e>
              <m:sub>
                <m:r>
                  <m:rPr>
                    <m:nor/>
                  </m:rPr>
                  <w:rPr>
                    <w:rFonts w:ascii="Times New Roman" w:hAnsi="Times New Roman"/>
                    <w:i/>
                    <w:shd w:val="clear" w:color="auto" w:fill="FFFFFF"/>
                  </w:rPr>
                  <m:t>5</m:t>
                </m:r>
              </m:sub>
            </m:sSub>
          </m:sup>
          <m:e>
            <m:sSub>
              <m:sSubPr>
                <m:ctrlPr>
                  <w:rPr>
                    <w:rFonts w:ascii="Cambria Math" w:hAnsi="Cambria Math"/>
                    <w:i/>
                    <w:shd w:val="clear" w:color="auto" w:fill="FFFFFF"/>
                  </w:rPr>
                </m:ctrlPr>
              </m:sSubPr>
              <m:e>
                <m:r>
                  <m:rPr>
                    <m:nor/>
                  </m:rPr>
                  <w:rPr>
                    <w:rFonts w:ascii="Times New Roman" w:hAnsi="Times New Roman"/>
                    <w:i/>
                    <w:shd w:val="clear" w:color="auto" w:fill="FFFFFF"/>
                  </w:rPr>
                  <m:t>ω</m:t>
                </m:r>
              </m:e>
              <m:sub>
                <m:r>
                  <m:rPr>
                    <m:nor/>
                  </m:rPr>
                  <w:rPr>
                    <w:rFonts w:ascii="Times New Roman" w:hAnsi="Times New Roman"/>
                    <w:i/>
                    <w:shd w:val="clear" w:color="auto" w:fill="FFFFFF"/>
                  </w:rPr>
                  <m:t>j</m:t>
                </m:r>
              </m:sub>
            </m:sSub>
          </m:e>
        </m:nary>
      </m:oMath>
      <w:r>
        <w:rPr>
          <w:rFonts w:ascii="Times New Roman" w:hAnsi="Times New Roman"/>
          <w:shd w:val="clear" w:color="auto" w:fill="FFFFFF"/>
        </w:rPr>
        <w:t>，式中</w:t>
      </w:r>
      <w:bookmarkStart w:id="66" w:name="_Hlk169700584"/>
      <m:oMath>
        <m:sSub>
          <m:sSubPr>
            <m:ctrlPr>
              <w:rPr>
                <w:rFonts w:ascii="Cambria Math" w:hAnsi="Cambria Math"/>
                <w:i/>
                <w:shd w:val="clear" w:color="auto" w:fill="FFFFFF"/>
              </w:rPr>
            </m:ctrlPr>
          </m:sSubPr>
          <m:e>
            <m:r>
              <m:rPr>
                <m:nor/>
              </m:rPr>
              <w:rPr>
                <w:rFonts w:ascii="Times New Roman" w:hAnsi="Times New Roman"/>
                <w:i/>
                <w:shd w:val="clear" w:color="auto" w:fill="FFFFFF"/>
              </w:rPr>
              <m:t>I</m:t>
            </m:r>
          </m:e>
          <m:sub>
            <m:r>
              <m:rPr>
                <m:nor/>
              </m:rPr>
              <w:rPr>
                <w:rFonts w:ascii="Times New Roman" w:hAnsi="Times New Roman"/>
                <w:i/>
                <w:shd w:val="clear" w:color="auto" w:fill="FFFFFF"/>
              </w:rPr>
              <m:t>1</m:t>
            </m:r>
          </m:sub>
        </m:sSub>
        <m:sSub>
          <m:sSubPr>
            <m:ctrlPr>
              <w:rPr>
                <w:rFonts w:ascii="Cambria Math" w:hAnsi="Cambria Math"/>
                <w:i/>
                <w:shd w:val="clear" w:color="auto" w:fill="FFFFFF"/>
              </w:rPr>
            </m:ctrlPr>
          </m:sSubPr>
          <m:e>
            <m:r>
              <m:rPr>
                <m:nor/>
              </m:rPr>
              <w:rPr>
                <w:rFonts w:ascii="Times New Roman" w:hAnsi="Times New Roman"/>
                <w:iCs/>
                <w:shd w:val="clear" w:color="auto" w:fill="FFFFFF"/>
              </w:rPr>
              <m:t>、</m:t>
            </m:r>
            <m:r>
              <m:rPr>
                <m:nor/>
              </m:rPr>
              <w:rPr>
                <w:rFonts w:ascii="Times New Roman" w:hAnsi="Times New Roman"/>
                <w:i/>
                <w:shd w:val="clear" w:color="auto" w:fill="FFFFFF"/>
              </w:rPr>
              <m:t>I</m:t>
            </m:r>
          </m:e>
          <m:sub>
            <m:r>
              <m:rPr>
                <m:nor/>
              </m:rPr>
              <w:rPr>
                <w:rFonts w:ascii="Times New Roman" w:hAnsi="Times New Roman"/>
                <w:i/>
                <w:shd w:val="clear" w:color="auto" w:fill="FFFFFF"/>
              </w:rPr>
              <m:t>2</m:t>
            </m:r>
          </m:sub>
        </m:sSub>
        <m:sSub>
          <m:sSubPr>
            <m:ctrlPr>
              <w:rPr>
                <w:rFonts w:ascii="Cambria Math" w:hAnsi="Cambria Math"/>
                <w:i/>
                <w:shd w:val="clear" w:color="auto" w:fill="FFFFFF"/>
              </w:rPr>
            </m:ctrlPr>
          </m:sSubPr>
          <m:e>
            <m:r>
              <m:rPr>
                <m:nor/>
              </m:rPr>
              <w:rPr>
                <w:rFonts w:ascii="Times New Roman" w:hAnsi="Times New Roman"/>
                <w:i/>
                <w:shd w:val="clear" w:color="auto" w:fill="FFFFFF"/>
              </w:rPr>
              <m:t>、</m:t>
            </m:r>
            <m:r>
              <m:rPr>
                <m:nor/>
              </m:rPr>
              <w:rPr>
                <w:rFonts w:ascii="Times New Roman" w:hAnsi="Times New Roman"/>
                <w:i/>
                <w:shd w:val="clear" w:color="auto" w:fill="FFFFFF"/>
              </w:rPr>
              <m:t>I</m:t>
            </m:r>
          </m:e>
          <m:sub>
            <m:r>
              <m:rPr>
                <m:nor/>
              </m:rPr>
              <w:rPr>
                <w:rFonts w:ascii="Times New Roman" w:hAnsi="Times New Roman"/>
                <w:i/>
                <w:shd w:val="clear" w:color="auto" w:fill="FFFFFF"/>
              </w:rPr>
              <m:t>3</m:t>
            </m:r>
          </m:sub>
        </m:sSub>
      </m:oMath>
      <w:bookmarkEnd w:id="66"/>
      <w:r>
        <w:rPr>
          <w:rFonts w:ascii="Times New Roman" w:hAnsi="Times New Roman"/>
          <w:shd w:val="clear" w:color="auto" w:fill="FFFFFF"/>
        </w:rPr>
        <w:t>为差异度系数，</w:t>
      </w:r>
      <w:bookmarkStart w:id="67" w:name="_Hlk169700628"/>
      <m:oMath>
        <m:r>
          <m:rPr>
            <m:nor/>
          </m:rPr>
          <w:rPr>
            <w:rFonts w:ascii="Times New Roman" w:hAnsi="Times New Roman"/>
            <w:i/>
            <w:shd w:val="clear" w:color="auto" w:fill="FFFFFF"/>
          </w:rPr>
          <m:t>J</m:t>
        </m:r>
      </m:oMath>
      <w:bookmarkEnd w:id="67"/>
      <w:r>
        <w:rPr>
          <w:rFonts w:ascii="Times New Roman" w:hAnsi="Times New Roman" w:hint="eastAsia"/>
          <w:shd w:val="clear" w:color="auto" w:fill="FFFFFF"/>
        </w:rPr>
        <w:t xml:space="preserve"> </w:t>
      </w:r>
      <w:r>
        <w:rPr>
          <w:rFonts w:ascii="Times New Roman" w:hAnsi="Times New Roman"/>
          <w:shd w:val="clear" w:color="auto" w:fill="FFFFFF"/>
        </w:rPr>
        <w:t>为对立度系数，</w:t>
      </w:r>
      <m:oMath>
        <m:sSub>
          <m:sSubPr>
            <m:ctrlPr>
              <w:rPr>
                <w:rFonts w:ascii="Cambria Math" w:hAnsi="Cambria Math"/>
                <w:i/>
                <w:shd w:val="clear" w:color="auto" w:fill="FFFFFF"/>
              </w:rPr>
            </m:ctrlPr>
          </m:sSubPr>
          <m:e>
            <m:r>
              <m:rPr>
                <m:nor/>
              </m:rPr>
              <w:rPr>
                <w:rFonts w:ascii="Times New Roman" w:hAnsi="Times New Roman"/>
                <w:i/>
                <w:shd w:val="clear" w:color="auto" w:fill="FFFFFF"/>
              </w:rPr>
              <m:t>v</m:t>
            </m:r>
          </m:e>
          <m:sub>
            <m:r>
              <m:rPr>
                <m:nor/>
              </m:rPr>
              <w:rPr>
                <w:rFonts w:ascii="Times New Roman" w:hAnsi="Times New Roman"/>
                <w:i/>
                <w:shd w:val="clear" w:color="auto" w:fill="FFFFFF"/>
              </w:rPr>
              <m:t>1ik</m:t>
            </m:r>
          </m:sub>
        </m:sSub>
      </m:oMath>
      <w:r>
        <w:rPr>
          <w:rFonts w:ascii="Times New Roman" w:hAnsi="Times New Roman"/>
          <w:shd w:val="clear" w:color="auto" w:fill="FFFFFF"/>
        </w:rPr>
        <w:t>是</w:t>
      </w:r>
      <m:oMath>
        <m:sSub>
          <m:sSubPr>
            <m:ctrlPr>
              <w:rPr>
                <w:rFonts w:ascii="Cambria Math" w:hAnsi="Cambria Math"/>
                <w:i/>
                <w:shd w:val="clear" w:color="auto" w:fill="FFFFFF"/>
              </w:rPr>
            </m:ctrlPr>
          </m:sSubPr>
          <m:e>
            <m:r>
              <m:rPr>
                <m:nor/>
              </m:rPr>
              <w:rPr>
                <w:rFonts w:ascii="Times New Roman" w:hAnsi="Times New Roman"/>
                <w:i/>
                <w:shd w:val="clear" w:color="auto" w:fill="FFFFFF"/>
              </w:rPr>
              <m:t>μ</m:t>
            </m:r>
          </m:e>
          <m:sub>
            <m:r>
              <m:rPr>
                <m:nor/>
              </m:rPr>
              <w:rPr>
                <w:rFonts w:ascii="Times New Roman" w:hAnsi="Times New Roman"/>
                <w:i/>
                <w:shd w:val="clear" w:color="auto" w:fill="FFFFFF"/>
              </w:rPr>
              <m:t>1i</m:t>
            </m:r>
          </m:sub>
        </m:sSub>
      </m:oMath>
      <w:r>
        <w:rPr>
          <w:rFonts w:ascii="Times New Roman" w:hAnsi="Times New Roman"/>
          <w:shd w:val="clear" w:color="auto" w:fill="FFFFFF"/>
        </w:rPr>
        <w:t>的联系数分量，</w:t>
      </w:r>
      <w:bookmarkStart w:id="68" w:name="_Hlk169700722"/>
      <m:oMath>
        <m:sSub>
          <m:sSubPr>
            <m:ctrlPr>
              <w:rPr>
                <w:rFonts w:ascii="Cambria Math" w:hAnsi="Cambria Math"/>
                <w:i/>
                <w:shd w:val="clear" w:color="auto" w:fill="FFFFFF"/>
              </w:rPr>
            </m:ctrlPr>
          </m:sSubPr>
          <m:e>
            <m:r>
              <m:rPr>
                <m:nor/>
              </m:rPr>
              <w:rPr>
                <w:rFonts w:ascii="Times New Roman" w:hAnsi="Times New Roman"/>
                <w:i/>
                <w:shd w:val="clear" w:color="auto" w:fill="FFFFFF"/>
              </w:rPr>
              <m:t>ω</m:t>
            </m:r>
          </m:e>
          <m:sub>
            <m:r>
              <m:rPr>
                <m:nor/>
              </m:rPr>
              <w:rPr>
                <w:rFonts w:ascii="Times New Roman" w:hAnsi="Times New Roman"/>
                <w:i/>
                <w:shd w:val="clear" w:color="auto" w:fill="FFFFFF"/>
              </w:rPr>
              <m:t>j</m:t>
            </m:r>
          </m:sub>
        </m:sSub>
      </m:oMath>
      <w:bookmarkEnd w:id="68"/>
      <w:r>
        <w:rPr>
          <w:rFonts w:ascii="Times New Roman" w:hAnsi="Times New Roman"/>
          <w:shd w:val="clear" w:color="auto" w:fill="FFFFFF"/>
        </w:rPr>
        <w:t>是第</w:t>
      </w:r>
      <w:r>
        <w:rPr>
          <w:rFonts w:ascii="Times New Roman" w:hAnsi="Times New Roman"/>
          <w:i/>
          <w:iCs/>
          <w:shd w:val="clear" w:color="auto" w:fill="FFFFFF"/>
        </w:rPr>
        <w:t>j</w:t>
      </w:r>
      <w:r>
        <w:rPr>
          <w:rFonts w:ascii="Times New Roman" w:hAnsi="Times New Roman"/>
          <w:shd w:val="clear" w:color="auto" w:fill="FFFFFF"/>
        </w:rPr>
        <w:t>指标的权重，可用组合赋权法进行评估和计算；</w:t>
      </w:r>
      <m:oMath>
        <m:sSub>
          <m:sSubPr>
            <m:ctrlPr>
              <w:rPr>
                <w:rFonts w:ascii="Cambria Math" w:hAnsi="Cambria Math"/>
                <w:i/>
                <w:shd w:val="clear" w:color="auto" w:fill="FFFFFF"/>
              </w:rPr>
            </m:ctrlPr>
          </m:sSubPr>
          <m:e>
            <m:r>
              <m:rPr>
                <m:nor/>
              </m:rPr>
              <w:rPr>
                <w:rFonts w:ascii="Times New Roman" w:hAnsi="Times New Roman"/>
                <w:i/>
                <w:shd w:val="clear" w:color="auto" w:fill="FFFFFF"/>
              </w:rPr>
              <m:t>n</m:t>
            </m:r>
          </m:e>
          <m:sub>
            <m:r>
              <m:rPr>
                <m:nor/>
              </m:rPr>
              <w:rPr>
                <w:rFonts w:ascii="Times New Roman" w:hAnsi="Times New Roman"/>
                <w:i/>
                <w:shd w:val="clear" w:color="auto" w:fill="FFFFFF"/>
              </w:rPr>
              <m:t>1</m:t>
            </m:r>
          </m:sub>
        </m:sSub>
        <m:r>
          <m:rPr>
            <m:nor/>
          </m:rPr>
          <w:rPr>
            <w:rFonts w:ascii="Times New Roman" w:hAnsi="Times New Roman"/>
            <w:i/>
            <w:shd w:val="clear" w:color="auto" w:fill="FFFFFF"/>
          </w:rPr>
          <m:t>、</m:t>
        </m:r>
        <m:sSub>
          <m:sSubPr>
            <m:ctrlPr>
              <w:rPr>
                <w:rFonts w:ascii="Cambria Math" w:hAnsi="Cambria Math"/>
                <w:i/>
                <w:shd w:val="clear" w:color="auto" w:fill="FFFFFF"/>
              </w:rPr>
            </m:ctrlPr>
          </m:sSubPr>
          <m:e>
            <m:r>
              <m:rPr>
                <m:nor/>
              </m:rPr>
              <w:rPr>
                <w:rFonts w:ascii="Times New Roman" w:hAnsi="Times New Roman"/>
                <w:i/>
                <w:shd w:val="clear" w:color="auto" w:fill="FFFFFF"/>
              </w:rPr>
              <m:t>n</m:t>
            </m:r>
          </m:e>
          <m:sub>
            <m:r>
              <m:rPr>
                <m:nor/>
              </m:rPr>
              <w:rPr>
                <w:rFonts w:ascii="Times New Roman" w:hAnsi="Times New Roman"/>
                <w:i/>
                <w:shd w:val="clear" w:color="auto" w:fill="FFFFFF"/>
              </w:rPr>
              <m:t>2</m:t>
            </m:r>
          </m:sub>
        </m:sSub>
        <m:r>
          <m:rPr>
            <m:nor/>
          </m:rPr>
          <w:rPr>
            <w:rFonts w:ascii="Times New Roman" w:hAnsi="Times New Roman"/>
            <w:i/>
            <w:shd w:val="clear" w:color="auto" w:fill="FFFFFF"/>
          </w:rPr>
          <m:t>、</m:t>
        </m:r>
        <m:sSub>
          <m:sSubPr>
            <m:ctrlPr>
              <w:rPr>
                <w:rFonts w:ascii="Cambria Math" w:hAnsi="Cambria Math"/>
                <w:i/>
                <w:shd w:val="clear" w:color="auto" w:fill="FFFFFF"/>
              </w:rPr>
            </m:ctrlPr>
          </m:sSubPr>
          <m:e>
            <m:r>
              <m:rPr>
                <m:nor/>
              </m:rPr>
              <w:rPr>
                <w:rFonts w:ascii="Times New Roman" w:hAnsi="Times New Roman"/>
                <w:i/>
                <w:shd w:val="clear" w:color="auto" w:fill="FFFFFF"/>
              </w:rPr>
              <m:t>n</m:t>
            </m:r>
          </m:e>
          <m:sub>
            <m:r>
              <m:rPr>
                <m:nor/>
              </m:rPr>
              <w:rPr>
                <w:rFonts w:ascii="Times New Roman" w:hAnsi="Times New Roman"/>
                <w:i/>
                <w:shd w:val="clear" w:color="auto" w:fill="FFFFFF"/>
              </w:rPr>
              <m:t>3</m:t>
            </m:r>
          </m:sub>
        </m:sSub>
        <m:r>
          <m:rPr>
            <m:nor/>
          </m:rPr>
          <w:rPr>
            <w:rFonts w:ascii="Times New Roman" w:hAnsi="Times New Roman"/>
            <w:i/>
            <w:shd w:val="clear" w:color="auto" w:fill="FFFFFF"/>
          </w:rPr>
          <m:t>、</m:t>
        </m:r>
        <m:sSub>
          <m:sSubPr>
            <m:ctrlPr>
              <w:rPr>
                <w:rFonts w:ascii="Cambria Math" w:hAnsi="Cambria Math"/>
                <w:i/>
                <w:shd w:val="clear" w:color="auto" w:fill="FFFFFF"/>
              </w:rPr>
            </m:ctrlPr>
          </m:sSubPr>
          <m:e>
            <m:r>
              <m:rPr>
                <m:nor/>
              </m:rPr>
              <w:rPr>
                <w:rFonts w:ascii="Times New Roman" w:hAnsi="Times New Roman"/>
                <w:i/>
                <w:shd w:val="clear" w:color="auto" w:fill="FFFFFF"/>
              </w:rPr>
              <m:t>n</m:t>
            </m:r>
          </m:e>
          <m:sub>
            <m:r>
              <m:rPr>
                <m:nor/>
              </m:rPr>
              <w:rPr>
                <w:rFonts w:ascii="Times New Roman" w:hAnsi="Times New Roman"/>
                <w:i/>
                <w:shd w:val="clear" w:color="auto" w:fill="FFFFFF"/>
              </w:rPr>
              <m:t>4</m:t>
            </m:r>
          </m:sub>
        </m:sSub>
        <m:r>
          <m:rPr>
            <m:nor/>
          </m:rPr>
          <w:rPr>
            <w:rFonts w:ascii="Times New Roman" w:hAnsi="Times New Roman"/>
            <w:i/>
            <w:shd w:val="clear" w:color="auto" w:fill="FFFFFF"/>
          </w:rPr>
          <m:t>、</m:t>
        </m:r>
        <m:sSub>
          <m:sSubPr>
            <m:ctrlPr>
              <w:rPr>
                <w:rFonts w:ascii="Cambria Math" w:hAnsi="Cambria Math"/>
                <w:i/>
                <w:shd w:val="clear" w:color="auto" w:fill="FFFFFF"/>
              </w:rPr>
            </m:ctrlPr>
          </m:sSubPr>
          <m:e>
            <m:r>
              <m:rPr>
                <m:nor/>
              </m:rPr>
              <w:rPr>
                <w:rFonts w:ascii="Times New Roman" w:hAnsi="Times New Roman"/>
                <w:i/>
                <w:shd w:val="clear" w:color="auto" w:fill="FFFFFF"/>
              </w:rPr>
              <m:t>n</m:t>
            </m:r>
          </m:e>
          <m:sub>
            <m:r>
              <m:rPr>
                <m:nor/>
              </m:rPr>
              <w:rPr>
                <w:rFonts w:ascii="Times New Roman" w:hAnsi="Times New Roman"/>
                <w:i/>
                <w:shd w:val="clear" w:color="auto" w:fill="FFFFFF"/>
              </w:rPr>
              <m:t>5</m:t>
            </m:r>
          </m:sub>
        </m:sSub>
      </m:oMath>
      <w:r>
        <w:rPr>
          <w:rFonts w:ascii="Times New Roman" w:hAnsi="Times New Roman"/>
          <w:shd w:val="clear" w:color="auto" w:fill="FFFFFF"/>
        </w:rPr>
        <w:t>为样本</w:t>
      </w:r>
      <w:proofErr w:type="spellStart"/>
      <w:r>
        <w:rPr>
          <w:rFonts w:ascii="Times New Roman" w:hAnsi="Times New Roman"/>
          <w:i/>
          <w:iCs/>
          <w:shd w:val="clear" w:color="auto" w:fill="FFFFFF"/>
        </w:rPr>
        <w:t>i</w:t>
      </w:r>
      <w:proofErr w:type="spellEnd"/>
      <w:r>
        <w:rPr>
          <w:rFonts w:ascii="Times New Roman" w:hAnsi="Times New Roman"/>
          <w:shd w:val="clear" w:color="auto" w:fill="FFFFFF"/>
        </w:rPr>
        <w:t>的</w:t>
      </w:r>
      <w:proofErr w:type="spellStart"/>
      <w:r>
        <w:rPr>
          <w:rFonts w:ascii="Times New Roman" w:hAnsi="Times New Roman"/>
          <w:i/>
          <w:iCs/>
          <w:shd w:val="clear" w:color="auto" w:fill="FFFFFF"/>
        </w:rPr>
        <w:t>n</w:t>
      </w:r>
      <w:r>
        <w:rPr>
          <w:rFonts w:ascii="Times New Roman" w:hAnsi="Times New Roman"/>
          <w:i/>
          <w:iCs/>
          <w:shd w:val="clear" w:color="auto" w:fill="FFFFFF"/>
          <w:vertAlign w:val="subscript"/>
        </w:rPr>
        <w:t>j</w:t>
      </w:r>
      <w:proofErr w:type="spellEnd"/>
      <w:r>
        <w:rPr>
          <w:rFonts w:ascii="Times New Roman" w:hAnsi="Times New Roman" w:hint="eastAsia"/>
          <w:i/>
          <w:iCs/>
          <w:shd w:val="clear" w:color="auto" w:fill="FFFFFF"/>
          <w:vertAlign w:val="subscript"/>
        </w:rPr>
        <w:t xml:space="preserve"> </w:t>
      </w:r>
      <w:proofErr w:type="gramStart"/>
      <w:r>
        <w:rPr>
          <w:rFonts w:ascii="Times New Roman" w:hAnsi="Times New Roman"/>
          <w:shd w:val="clear" w:color="auto" w:fill="FFFFFF"/>
        </w:rPr>
        <w:t>个</w:t>
      </w:r>
      <w:proofErr w:type="gramEnd"/>
      <w:r>
        <w:rPr>
          <w:rFonts w:ascii="Times New Roman" w:hAnsi="Times New Roman"/>
          <w:shd w:val="clear" w:color="auto" w:fill="FFFFFF"/>
        </w:rPr>
        <w:t>指标值分别落在各评价等级的指标数目，且有</w:t>
      </w:r>
      <w:bookmarkStart w:id="69" w:name="_Hlk169700315"/>
      <m:oMath>
        <m:sSub>
          <m:sSubPr>
            <m:ctrlPr>
              <w:rPr>
                <w:rFonts w:ascii="Cambria Math" w:hAnsi="Cambria Math"/>
                <w:i/>
                <w:shd w:val="clear" w:color="auto" w:fill="FFFFFF"/>
              </w:rPr>
            </m:ctrlPr>
          </m:sSubPr>
          <m:e>
            <m:r>
              <m:rPr>
                <m:nor/>
              </m:rPr>
              <w:rPr>
                <w:rFonts w:ascii="Times New Roman" w:hAnsi="Times New Roman"/>
                <w:i/>
                <w:shd w:val="clear" w:color="auto" w:fill="FFFFFF"/>
              </w:rPr>
              <m:t>n</m:t>
            </m:r>
          </m:e>
          <m:sub>
            <m:r>
              <m:rPr>
                <m:nor/>
              </m:rPr>
              <w:rPr>
                <w:rFonts w:ascii="Times New Roman" w:hAnsi="Times New Roman"/>
                <w:i/>
                <w:shd w:val="clear" w:color="auto" w:fill="FFFFFF"/>
              </w:rPr>
              <m:t>1</m:t>
            </m:r>
          </m:sub>
        </m:sSub>
        <m:r>
          <m:rPr>
            <m:nor/>
          </m:rPr>
          <w:rPr>
            <w:rFonts w:ascii="Times New Roman" w:hAnsi="Times New Roman"/>
            <w:i/>
            <w:shd w:val="clear" w:color="auto" w:fill="FFFFFF"/>
          </w:rPr>
          <m:t>+</m:t>
        </m:r>
        <m:sSub>
          <m:sSubPr>
            <m:ctrlPr>
              <w:rPr>
                <w:rFonts w:ascii="Cambria Math" w:hAnsi="Cambria Math"/>
                <w:i/>
                <w:shd w:val="clear" w:color="auto" w:fill="FFFFFF"/>
              </w:rPr>
            </m:ctrlPr>
          </m:sSubPr>
          <m:e>
            <m:r>
              <m:rPr>
                <m:nor/>
              </m:rPr>
              <w:rPr>
                <w:rFonts w:ascii="Times New Roman" w:hAnsi="Times New Roman"/>
                <w:i/>
                <w:shd w:val="clear" w:color="auto" w:fill="FFFFFF"/>
              </w:rPr>
              <m:t>n</m:t>
            </m:r>
          </m:e>
          <m:sub>
            <m:r>
              <m:rPr>
                <m:nor/>
              </m:rPr>
              <w:rPr>
                <w:rFonts w:ascii="Times New Roman" w:hAnsi="Times New Roman"/>
                <w:i/>
                <w:shd w:val="clear" w:color="auto" w:fill="FFFFFF"/>
              </w:rPr>
              <m:t>2</m:t>
            </m:r>
          </m:sub>
        </m:sSub>
        <m:r>
          <m:rPr>
            <m:nor/>
          </m:rPr>
          <w:rPr>
            <w:rFonts w:ascii="Times New Roman" w:hAnsi="Times New Roman"/>
            <w:i/>
            <w:shd w:val="clear" w:color="auto" w:fill="FFFFFF"/>
          </w:rPr>
          <m:t>+</m:t>
        </m:r>
        <m:sSub>
          <m:sSubPr>
            <m:ctrlPr>
              <w:rPr>
                <w:rFonts w:ascii="Cambria Math" w:hAnsi="Cambria Math"/>
                <w:i/>
                <w:shd w:val="clear" w:color="auto" w:fill="FFFFFF"/>
              </w:rPr>
            </m:ctrlPr>
          </m:sSubPr>
          <m:e>
            <m:r>
              <m:rPr>
                <m:nor/>
              </m:rPr>
              <w:rPr>
                <w:rFonts w:ascii="Times New Roman" w:hAnsi="Times New Roman"/>
                <w:i/>
                <w:shd w:val="clear" w:color="auto" w:fill="FFFFFF"/>
              </w:rPr>
              <m:t>n</m:t>
            </m:r>
          </m:e>
          <m:sub>
            <m:r>
              <m:rPr>
                <m:nor/>
              </m:rPr>
              <w:rPr>
                <w:rFonts w:ascii="Times New Roman" w:hAnsi="Times New Roman"/>
                <w:i/>
                <w:shd w:val="clear" w:color="auto" w:fill="FFFFFF"/>
              </w:rPr>
              <m:t>3</m:t>
            </m:r>
          </m:sub>
        </m:sSub>
        <m:r>
          <m:rPr>
            <m:nor/>
          </m:rPr>
          <w:rPr>
            <w:rFonts w:ascii="Times New Roman" w:hAnsi="Times New Roman"/>
            <w:i/>
            <w:shd w:val="clear" w:color="auto" w:fill="FFFFFF"/>
          </w:rPr>
          <m:t>+</m:t>
        </m:r>
        <m:sSub>
          <m:sSubPr>
            <m:ctrlPr>
              <w:rPr>
                <w:rFonts w:ascii="Cambria Math" w:hAnsi="Cambria Math"/>
                <w:i/>
                <w:shd w:val="clear" w:color="auto" w:fill="FFFFFF"/>
              </w:rPr>
            </m:ctrlPr>
          </m:sSubPr>
          <m:e>
            <m:r>
              <m:rPr>
                <m:nor/>
              </m:rPr>
              <w:rPr>
                <w:rFonts w:ascii="Times New Roman" w:hAnsi="Times New Roman"/>
                <w:i/>
                <w:shd w:val="clear" w:color="auto" w:fill="FFFFFF"/>
              </w:rPr>
              <m:t>n</m:t>
            </m:r>
          </m:e>
          <m:sub>
            <m:r>
              <m:rPr>
                <m:nor/>
              </m:rPr>
              <w:rPr>
                <w:rFonts w:ascii="Times New Roman" w:hAnsi="Times New Roman"/>
                <w:i/>
                <w:shd w:val="clear" w:color="auto" w:fill="FFFFFF"/>
              </w:rPr>
              <m:t>4</m:t>
            </m:r>
          </m:sub>
        </m:sSub>
        <m:r>
          <m:rPr>
            <m:nor/>
          </m:rPr>
          <w:rPr>
            <w:rFonts w:ascii="Times New Roman" w:hAnsi="Times New Roman"/>
            <w:i/>
            <w:shd w:val="clear" w:color="auto" w:fill="FFFFFF"/>
          </w:rPr>
          <m:t>+</m:t>
        </m:r>
        <m:sSub>
          <m:sSubPr>
            <m:ctrlPr>
              <w:rPr>
                <w:rFonts w:ascii="Cambria Math" w:hAnsi="Cambria Math"/>
                <w:i/>
                <w:shd w:val="clear" w:color="auto" w:fill="FFFFFF"/>
              </w:rPr>
            </m:ctrlPr>
          </m:sSubPr>
          <m:e>
            <m:r>
              <m:rPr>
                <m:nor/>
              </m:rPr>
              <w:rPr>
                <w:rFonts w:ascii="Times New Roman" w:hAnsi="Times New Roman"/>
                <w:i/>
                <w:shd w:val="clear" w:color="auto" w:fill="FFFFFF"/>
              </w:rPr>
              <m:t>n</m:t>
            </m:r>
          </m:e>
          <m:sub>
            <m:r>
              <m:rPr>
                <m:nor/>
              </m:rPr>
              <w:rPr>
                <w:rFonts w:ascii="Times New Roman" w:hAnsi="Times New Roman"/>
                <w:i/>
                <w:shd w:val="clear" w:color="auto" w:fill="FFFFFF"/>
              </w:rPr>
              <m:t>5</m:t>
            </m:r>
          </m:sub>
        </m:sSub>
        <m:r>
          <w:rPr>
            <w:rFonts w:ascii="Cambria Math" w:hAnsi="Cambria Math"/>
            <w:shd w:val="clear" w:color="auto" w:fill="FFFFFF"/>
          </w:rPr>
          <m:t>=</m:t>
        </m:r>
        <m:sSub>
          <m:sSubPr>
            <m:ctrlPr>
              <w:rPr>
                <w:rFonts w:ascii="Cambria Math" w:hAnsi="Cambria Math"/>
                <w:i/>
                <w:shd w:val="clear" w:color="auto" w:fill="FFFFFF"/>
              </w:rPr>
            </m:ctrlPr>
          </m:sSubPr>
          <m:e>
            <m:r>
              <m:rPr>
                <m:nor/>
              </m:rPr>
              <w:rPr>
                <w:rFonts w:ascii="Times New Roman" w:hAnsi="Times New Roman"/>
                <w:i/>
                <w:shd w:val="clear" w:color="auto" w:fill="FFFFFF"/>
              </w:rPr>
              <m:t>n</m:t>
            </m:r>
          </m:e>
          <m:sub>
            <m:r>
              <m:rPr>
                <m:nor/>
              </m:rPr>
              <w:rPr>
                <w:rFonts w:ascii="Times New Roman" w:hAnsi="Times New Roman"/>
                <w:i/>
                <w:shd w:val="clear" w:color="auto" w:fill="FFFFFF"/>
              </w:rPr>
              <m:t>j</m:t>
            </m:r>
          </m:sub>
        </m:sSub>
      </m:oMath>
      <w:bookmarkEnd w:id="69"/>
      <w:r>
        <w:rPr>
          <w:rFonts w:ascii="Times New Roman" w:hAnsi="Times New Roman"/>
          <w:shd w:val="clear" w:color="auto" w:fill="FFFFFF"/>
        </w:rPr>
        <w:t>。</w:t>
      </w:r>
    </w:p>
    <w:p w14:paraId="353DF936" w14:textId="1C4E7C9B" w:rsidR="000D484D" w:rsidRDefault="007E5179">
      <w:pPr>
        <w:spacing w:line="360" w:lineRule="auto"/>
        <w:ind w:firstLine="360"/>
        <w:rPr>
          <w:rFonts w:ascii="Times New Roman" w:hAnsi="Times New Roman"/>
          <w:shd w:val="clear" w:color="auto" w:fill="FFFFFF"/>
        </w:rPr>
      </w:pPr>
      <w:r w:rsidRPr="007E5179">
        <w:rPr>
          <w:rFonts w:ascii="Times New Roman" w:hAnsi="Times New Roman"/>
          <w:shd w:val="clear" w:color="auto" w:fill="FFFFFF"/>
        </w:rPr>
        <w:t>本研究提出了融合模糊贴近度与五元联系数的评价指标建模框架，通过以下步骤实现样本值与评价等级的量化关联</w:t>
      </w:r>
      <w:r>
        <w:rPr>
          <w:rFonts w:ascii="Times New Roman" w:hAnsi="Times New Roman" w:hint="eastAsia"/>
          <w:shd w:val="clear" w:color="auto" w:fill="FFFFFF"/>
        </w:rPr>
        <w:t>。</w:t>
      </w:r>
      <w:r w:rsidR="008259E8">
        <w:rPr>
          <w:rFonts w:ascii="Times New Roman" w:hAnsi="Times New Roman"/>
          <w:shd w:val="clear" w:color="auto" w:fill="FFFFFF"/>
        </w:rPr>
        <w:t>根据评价样本</w:t>
      </w:r>
      <w:proofErr w:type="spellStart"/>
      <w:r w:rsidR="008259E8">
        <w:rPr>
          <w:rFonts w:ascii="Times New Roman" w:hAnsi="Times New Roman"/>
          <w:i/>
          <w:iCs/>
          <w:shd w:val="clear" w:color="auto" w:fill="FFFFFF"/>
        </w:rPr>
        <w:t>i</w:t>
      </w:r>
      <w:proofErr w:type="spellEnd"/>
      <w:r w:rsidR="008259E8">
        <w:rPr>
          <w:rFonts w:ascii="Times New Roman" w:hAnsi="Times New Roman"/>
          <w:shd w:val="clear" w:color="auto" w:fill="FFFFFF"/>
        </w:rPr>
        <w:t>指标</w:t>
      </w:r>
      <w:r w:rsidR="008259E8">
        <w:rPr>
          <w:rFonts w:ascii="Times New Roman" w:hAnsi="Times New Roman"/>
          <w:i/>
          <w:iCs/>
          <w:shd w:val="clear" w:color="auto" w:fill="FFFFFF"/>
        </w:rPr>
        <w:t>j</w:t>
      </w:r>
      <w:r w:rsidR="008259E8">
        <w:rPr>
          <w:rFonts w:ascii="Times New Roman" w:hAnsi="Times New Roman"/>
          <w:shd w:val="clear" w:color="auto" w:fill="FFFFFF"/>
        </w:rPr>
        <w:t>的样本值</w:t>
      </w:r>
      <w:bookmarkStart w:id="70" w:name="_Hlk169700858"/>
      <m:oMath>
        <m:sSub>
          <m:sSubPr>
            <m:ctrlPr>
              <w:rPr>
                <w:rFonts w:ascii="Cambria Math" w:hAnsi="Cambria Math"/>
                <w:i/>
                <w:iCs/>
                <w:shd w:val="clear" w:color="auto" w:fill="FFFFFF"/>
              </w:rPr>
            </m:ctrlPr>
          </m:sSubPr>
          <m:e>
            <m:r>
              <m:rPr>
                <m:nor/>
              </m:rPr>
              <w:rPr>
                <w:rFonts w:ascii="Times New Roman" w:hAnsi="Times New Roman"/>
                <w:i/>
                <w:iCs/>
                <w:shd w:val="clear" w:color="auto" w:fill="FFFFFF"/>
              </w:rPr>
              <m:t xml:space="preserve"> x</m:t>
            </m:r>
          </m:e>
          <m:sub>
            <w:proofErr w:type="spellStart"/>
            <m:r>
              <m:rPr>
                <m:nor/>
              </m:rPr>
              <w:rPr>
                <w:rFonts w:ascii="Times New Roman" w:hAnsi="Times New Roman"/>
                <w:i/>
                <w:iCs/>
                <w:shd w:val="clear" w:color="auto" w:fill="FFFFFF"/>
              </w:rPr>
              <m:t>ij</m:t>
            </m:r>
            <w:proofErr w:type="spellEnd"/>
            <m:r>
              <m:rPr>
                <m:nor/>
              </m:rPr>
              <w:rPr>
                <w:rFonts w:ascii="Times New Roman" w:hAnsi="Times New Roman"/>
                <w:i/>
                <w:iCs/>
                <w:shd w:val="clear" w:color="auto" w:fill="FFFFFF"/>
              </w:rPr>
              <m:t xml:space="preserve"> </m:t>
            </m:r>
          </m:sub>
        </m:sSub>
      </m:oMath>
      <w:bookmarkEnd w:id="70"/>
      <w:r w:rsidR="008259E8">
        <w:rPr>
          <w:rFonts w:ascii="Times New Roman" w:hAnsi="Times New Roman"/>
          <w:shd w:val="clear" w:color="auto" w:fill="FFFFFF"/>
        </w:rPr>
        <w:t>与评价等级</w:t>
      </w:r>
      <m:oMath>
        <m:sSub>
          <m:sSubPr>
            <m:ctrlPr>
              <w:rPr>
                <w:rFonts w:ascii="Cambria Math" w:hAnsi="Cambria Math"/>
                <w:i/>
                <w:iCs/>
                <w:shd w:val="clear" w:color="auto" w:fill="FFFFFF"/>
              </w:rPr>
            </m:ctrlPr>
          </m:sSubPr>
          <m:e>
            <m:r>
              <m:rPr>
                <m:nor/>
              </m:rPr>
              <w:rPr>
                <w:rFonts w:ascii="Times New Roman" w:hAnsi="Times New Roman"/>
                <w:i/>
                <w:iCs/>
                <w:shd w:val="clear" w:color="auto" w:fill="FFFFFF"/>
              </w:rPr>
              <m:t>s</m:t>
            </m:r>
          </m:e>
          <m:sub>
            <w:proofErr w:type="spellStart"/>
            <m:r>
              <m:rPr>
                <m:nor/>
              </m:rPr>
              <w:rPr>
                <w:rFonts w:ascii="Times New Roman" w:hAnsi="Times New Roman"/>
                <w:i/>
                <w:iCs/>
                <w:shd w:val="clear" w:color="auto" w:fill="FFFFFF"/>
              </w:rPr>
              <m:t>kj</m:t>
            </m:r>
            <w:proofErr w:type="spellEnd"/>
          </m:sub>
        </m:sSub>
      </m:oMath>
      <w:r w:rsidR="008259E8">
        <w:rPr>
          <w:rFonts w:ascii="Times New Roman" w:hAnsi="Times New Roman"/>
          <w:shd w:val="clear" w:color="auto" w:fill="FFFFFF"/>
        </w:rPr>
        <w:t>间的</w:t>
      </w:r>
      <w:r w:rsidR="008F2974">
        <w:rPr>
          <w:rFonts w:ascii="Times New Roman" w:hAnsi="Times New Roman" w:hint="eastAsia"/>
          <w:shd w:val="clear" w:color="auto" w:fill="FFFFFF"/>
        </w:rPr>
        <w:t>贴近度</w:t>
      </w:r>
      <w:r w:rsidR="008259E8">
        <w:rPr>
          <w:rFonts w:ascii="Times New Roman" w:hAnsi="Times New Roman"/>
          <w:shd w:val="clear" w:color="auto" w:fill="FFFFFF"/>
        </w:rPr>
        <w:t>，</w:t>
      </w:r>
      <w:r w:rsidR="008F2974">
        <w:rPr>
          <w:rFonts w:ascii="Times New Roman" w:hAnsi="Times New Roman" w:hint="eastAsia"/>
          <w:shd w:val="clear" w:color="auto" w:fill="FFFFFF"/>
        </w:rPr>
        <w:t>构建</w:t>
      </w:r>
      <w:r w:rsidR="008259E8">
        <w:rPr>
          <w:rFonts w:ascii="Times New Roman" w:hAnsi="Times New Roman"/>
          <w:shd w:val="clear" w:color="auto" w:fill="FFFFFF"/>
        </w:rPr>
        <w:t>评价指标值联系数</w:t>
      </w:r>
      <w:bookmarkStart w:id="71" w:name="_Hlk169700924"/>
      <m:oMath>
        <m:sSub>
          <m:sSubPr>
            <m:ctrlPr>
              <w:rPr>
                <w:rFonts w:ascii="Cambria Math" w:hAnsi="Cambria Math"/>
                <w:i/>
                <w:iCs/>
                <w:shd w:val="clear" w:color="auto" w:fill="FFFFFF"/>
              </w:rPr>
            </m:ctrlPr>
          </m:sSubPr>
          <m:e>
            <m:r>
              <m:rPr>
                <m:nor/>
              </m:rPr>
              <w:rPr>
                <w:rFonts w:ascii="Times New Roman" w:hAnsi="Times New Roman"/>
                <w:i/>
                <w:iCs/>
                <w:shd w:val="clear" w:color="auto" w:fill="FFFFFF"/>
              </w:rPr>
              <m:t>μ</m:t>
            </m:r>
          </m:e>
          <m:sub>
            <w:proofErr w:type="spellStart"/>
            <m:r>
              <m:rPr>
                <m:nor/>
              </m:rPr>
              <w:rPr>
                <w:rFonts w:ascii="Times New Roman" w:hAnsi="Times New Roman"/>
                <w:i/>
                <w:iCs/>
                <w:shd w:val="clear" w:color="auto" w:fill="FFFFFF"/>
              </w:rPr>
              <m:t>ijk</m:t>
            </m:r>
            <w:proofErr w:type="spellEnd"/>
          </m:sub>
        </m:sSub>
      </m:oMath>
      <w:bookmarkEnd w:id="71"/>
      <w:r w:rsidR="008259E8">
        <w:rPr>
          <w:rFonts w:ascii="Times New Roman" w:hAnsi="Times New Roman"/>
          <w:shd w:val="clear" w:color="auto" w:fill="FFFFFF"/>
        </w:rPr>
        <w:t>：</w:t>
      </w:r>
    </w:p>
    <w:tbl>
      <w:tblPr>
        <w:tblStyle w:val="13"/>
        <w:tblW w:w="8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0"/>
        <w:gridCol w:w="346"/>
        <w:gridCol w:w="142"/>
        <w:gridCol w:w="4676"/>
        <w:gridCol w:w="129"/>
        <w:gridCol w:w="100"/>
        <w:gridCol w:w="1756"/>
        <w:gridCol w:w="56"/>
        <w:gridCol w:w="100"/>
        <w:gridCol w:w="26"/>
      </w:tblGrid>
      <w:tr w:rsidR="000D484D" w14:paraId="3BB7AB34" w14:textId="77777777">
        <w:trPr>
          <w:gridAfter w:val="3"/>
          <w:wAfter w:w="182" w:type="dxa"/>
          <w:jc w:val="center"/>
        </w:trPr>
        <w:tc>
          <w:tcPr>
            <w:tcW w:w="1450" w:type="dxa"/>
            <w:vAlign w:val="center"/>
          </w:tcPr>
          <w:p w14:paraId="258E6F13" w14:textId="77777777" w:rsidR="000D484D" w:rsidRDefault="000D484D">
            <w:pPr>
              <w:spacing w:line="360" w:lineRule="auto"/>
              <w:jc w:val="center"/>
              <w:rPr>
                <w:rFonts w:ascii="Times New Roman" w:hAnsi="Times New Roman"/>
                <w:iCs/>
                <w:kern w:val="0"/>
                <w:sz w:val="18"/>
                <w:szCs w:val="18"/>
              </w:rPr>
            </w:pPr>
          </w:p>
        </w:tc>
        <w:tc>
          <w:tcPr>
            <w:tcW w:w="5393" w:type="dxa"/>
            <w:gridSpan w:val="5"/>
            <w:vAlign w:val="center"/>
          </w:tcPr>
          <w:p w14:paraId="6447F94D" w14:textId="77777777" w:rsidR="000D484D" w:rsidRDefault="000A3876">
            <w:pPr>
              <w:spacing w:line="360" w:lineRule="auto"/>
              <w:jc w:val="left"/>
              <w:rPr>
                <w:rFonts w:ascii="Times New Roman" w:hAnsi="Times New Roman"/>
                <w:i/>
                <w:kern w:val="0"/>
                <w:shd w:val="clear" w:color="auto" w:fill="FFFFFF"/>
              </w:rPr>
            </w:pPr>
            <m:oMathPara>
              <m:oMath>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μ</m:t>
                    </m:r>
                  </m:e>
                  <m:sub>
                    <m:r>
                      <m:rPr>
                        <m:nor/>
                      </m:rPr>
                      <w:rPr>
                        <w:rFonts w:ascii="Times New Roman" w:hAnsi="Times New Roman"/>
                        <w:i/>
                        <w:kern w:val="0"/>
                        <w:shd w:val="clear" w:color="auto" w:fill="FFFFFF"/>
                      </w:rPr>
                      <m:t>ij1</m:t>
                    </m:r>
                  </m:sub>
                </m:sSub>
                <m:r>
                  <w:rPr>
                    <w:rFonts w:ascii="Cambria Math" w:hAnsi="Cambria Math"/>
                    <w:kern w:val="0"/>
                    <w:shd w:val="clear" w:color="auto" w:fill="FFFFFF"/>
                  </w:rPr>
                  <m:t>=</m:t>
                </m:r>
                <m:d>
                  <m:dPr>
                    <m:begChr m:val="{"/>
                    <m:endChr m:val=""/>
                    <m:ctrlPr>
                      <w:rPr>
                        <w:rFonts w:ascii="Cambria Math" w:hAnsi="Cambria Math"/>
                        <w:i/>
                        <w:kern w:val="0"/>
                        <w:shd w:val="clear" w:color="auto" w:fill="FFFFFF"/>
                      </w:rPr>
                    </m:ctrlPr>
                  </m:dPr>
                  <m:e>
                    <m:eqArr>
                      <m:eqArrPr>
                        <m:ctrlPr>
                          <w:rPr>
                            <w:rFonts w:ascii="Cambria Math" w:hAnsi="Cambria Math"/>
                            <w:i/>
                            <w:kern w:val="0"/>
                            <w:shd w:val="clear" w:color="auto" w:fill="FFFFFF"/>
                          </w:rPr>
                        </m:ctrlPr>
                      </m:eqArrPr>
                      <m:e>
                        <m:r>
                          <m:rPr>
                            <m:nor/>
                          </m:rPr>
                          <w:rPr>
                            <w:rFonts w:ascii="Times New Roman" w:hAnsi="Times New Roman"/>
                            <w:i/>
                            <w:kern w:val="0"/>
                            <w:shd w:val="clear" w:color="auto" w:fill="FFFFFF"/>
                          </w:rPr>
                          <m:t>1,</m:t>
                        </m:r>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x</m:t>
                            </m:r>
                          </m:e>
                          <m:sub>
                            <w:proofErr w:type="spellStart"/>
                            <m:r>
                              <m:rPr>
                                <m:nor/>
                              </m:rPr>
                              <w:rPr>
                                <w:rFonts w:ascii="Times New Roman" w:hAnsi="Times New Roman"/>
                                <w:i/>
                                <w:kern w:val="0"/>
                                <w:shd w:val="clear" w:color="auto" w:fill="FFFFFF"/>
                              </w:rPr>
                              <m:t>ij</m:t>
                            </m:r>
                            <w:proofErr w:type="spellEnd"/>
                          </m:sub>
                        </m:sSub>
                        <m:r>
                          <m:rPr>
                            <m:nor/>
                          </m:rPr>
                          <w:rPr>
                            <w:rFonts w:ascii="Times New Roman" w:hAnsi="Times New Roman"/>
                            <w:i/>
                            <w:kern w:val="0"/>
                            <w:shd w:val="clear" w:color="auto" w:fill="FFFFFF"/>
                          </w:rPr>
                          <m:t>≤</m:t>
                        </m:r>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s</m:t>
                            </m:r>
                          </m:e>
                          <m:sub>
                            <m:r>
                              <m:rPr>
                                <m:nor/>
                              </m:rPr>
                              <w:rPr>
                                <w:rFonts w:ascii="Times New Roman" w:hAnsi="Times New Roman"/>
                                <w:i/>
                                <w:kern w:val="0"/>
                                <w:shd w:val="clear" w:color="auto" w:fill="FFFFFF"/>
                              </w:rPr>
                              <m:t>1j</m:t>
                            </m:r>
                          </m:sub>
                        </m:sSub>
                        <m:r>
                          <m:rPr>
                            <m:nor/>
                          </m:rPr>
                          <w:rPr>
                            <w:rFonts w:ascii="Times New Roman" w:hAnsi="Times New Roman"/>
                            <w:i/>
                            <w:kern w:val="0"/>
                            <w:shd w:val="clear" w:color="auto" w:fill="FFFFFF"/>
                          </w:rPr>
                          <m:t>,</m:t>
                        </m:r>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s</m:t>
                            </m:r>
                          </m:e>
                          <m:sub>
                            <m:r>
                              <m:rPr>
                                <m:nor/>
                              </m:rPr>
                              <w:rPr>
                                <w:rFonts w:ascii="Times New Roman" w:hAnsi="Times New Roman"/>
                                <w:i/>
                                <w:kern w:val="0"/>
                                <w:shd w:val="clear" w:color="auto" w:fill="FFFFFF"/>
                              </w:rPr>
                              <m:t>1j</m:t>
                            </m:r>
                          </m:sub>
                        </m:sSub>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≥x</m:t>
                            </m:r>
                          </m:e>
                          <m:sub>
                            <w:proofErr w:type="spellStart"/>
                            <m:r>
                              <m:rPr>
                                <m:nor/>
                              </m:rPr>
                              <w:rPr>
                                <w:rFonts w:ascii="Times New Roman" w:hAnsi="Times New Roman"/>
                                <w:i/>
                                <w:kern w:val="0"/>
                                <w:shd w:val="clear" w:color="auto" w:fill="FFFFFF"/>
                              </w:rPr>
                              <m:t>ij</m:t>
                            </m:r>
                            <w:proofErr w:type="spellEnd"/>
                          </m:sub>
                        </m:sSub>
                      </m:e>
                      <m:e>
                        <m:r>
                          <m:rPr>
                            <m:nor/>
                          </m:rPr>
                          <w:rPr>
                            <w:rFonts w:ascii="Times New Roman" w:hAnsi="Times New Roman"/>
                            <w:i/>
                            <w:kern w:val="0"/>
                            <w:shd w:val="clear" w:color="auto" w:fill="FFFFFF"/>
                          </w:rPr>
                          <m:t>1-2</m:t>
                        </m:r>
                        <m:f>
                          <m:fPr>
                            <m:ctrlPr>
                              <w:rPr>
                                <w:rFonts w:ascii="Cambria Math" w:hAnsi="Cambria Math"/>
                                <w:i/>
                                <w:kern w:val="0"/>
                                <w:shd w:val="clear" w:color="auto" w:fill="FFFFFF"/>
                              </w:rPr>
                            </m:ctrlPr>
                          </m:fPr>
                          <m:num>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x</m:t>
                                </m:r>
                              </m:e>
                              <m:sub>
                                <w:proofErr w:type="spellStart"/>
                                <m:r>
                                  <m:rPr>
                                    <m:nor/>
                                  </m:rPr>
                                  <w:rPr>
                                    <w:rFonts w:ascii="Times New Roman" w:hAnsi="Times New Roman"/>
                                    <w:i/>
                                    <w:kern w:val="0"/>
                                    <w:shd w:val="clear" w:color="auto" w:fill="FFFFFF"/>
                                  </w:rPr>
                                  <m:t>ij</m:t>
                                </m:r>
                                <w:proofErr w:type="spellEnd"/>
                              </m:sub>
                            </m:sSub>
                            <m:r>
                              <m:rPr>
                                <m:nor/>
                              </m:rPr>
                              <w:rPr>
                                <w:rFonts w:ascii="Times New Roman" w:hAnsi="Times New Roman"/>
                                <w:i/>
                                <w:kern w:val="0"/>
                                <w:shd w:val="clear" w:color="auto" w:fill="FFFFFF"/>
                              </w:rPr>
                              <m:t>-</m:t>
                            </m:r>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s</m:t>
                                </m:r>
                              </m:e>
                              <m:sub>
                                <m:r>
                                  <m:rPr>
                                    <m:nor/>
                                  </m:rPr>
                                  <w:rPr>
                                    <w:rFonts w:ascii="Times New Roman" w:hAnsi="Times New Roman"/>
                                    <w:i/>
                                    <w:kern w:val="0"/>
                                    <w:shd w:val="clear" w:color="auto" w:fill="FFFFFF"/>
                                  </w:rPr>
                                  <m:t>1j</m:t>
                                </m:r>
                              </m:sub>
                            </m:sSub>
                          </m:num>
                          <m:den>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s</m:t>
                                </m:r>
                              </m:e>
                              <m:sub>
                                <m:r>
                                  <m:rPr>
                                    <m:nor/>
                                  </m:rPr>
                                  <w:rPr>
                                    <w:rFonts w:ascii="Times New Roman" w:hAnsi="Times New Roman"/>
                                    <w:i/>
                                    <w:kern w:val="0"/>
                                    <w:shd w:val="clear" w:color="auto" w:fill="FFFFFF"/>
                                  </w:rPr>
                                  <m:t>2j</m:t>
                                </m:r>
                              </m:sub>
                            </m:sSub>
                            <m:r>
                              <m:rPr>
                                <m:nor/>
                              </m:rPr>
                              <w:rPr>
                                <w:rFonts w:ascii="Times New Roman" w:hAnsi="Times New Roman"/>
                                <w:i/>
                                <w:kern w:val="0"/>
                                <w:shd w:val="clear" w:color="auto" w:fill="FFFFFF"/>
                              </w:rPr>
                              <m:t>-</m:t>
                            </m:r>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s</m:t>
                                </m:r>
                              </m:e>
                              <m:sub>
                                <m:r>
                                  <m:rPr>
                                    <m:nor/>
                                  </m:rPr>
                                  <w:rPr>
                                    <w:rFonts w:ascii="Times New Roman" w:hAnsi="Times New Roman"/>
                                    <w:i/>
                                    <w:kern w:val="0"/>
                                    <w:shd w:val="clear" w:color="auto" w:fill="FFFFFF"/>
                                  </w:rPr>
                                  <m:t>1j</m:t>
                                </m:r>
                              </m:sub>
                            </m:sSub>
                          </m:den>
                        </m:f>
                        <m:r>
                          <m:rPr>
                            <m:nor/>
                          </m:rPr>
                          <w:rPr>
                            <w:rFonts w:ascii="Times New Roman" w:hAnsi="Times New Roman"/>
                            <w:i/>
                            <w:kern w:val="0"/>
                            <w:shd w:val="clear" w:color="auto" w:fill="FFFFFF"/>
                          </w:rPr>
                          <m:t>,</m:t>
                        </m:r>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x</m:t>
                            </m:r>
                          </m:e>
                          <m:sub>
                            <m:r>
                              <m:rPr>
                                <m:nor/>
                              </m:rPr>
                              <w:rPr>
                                <w:rFonts w:ascii="Times New Roman" w:hAnsi="Times New Roman"/>
                                <w:i/>
                                <w:kern w:val="0"/>
                                <w:shd w:val="clear" w:color="auto" w:fill="FFFFFF"/>
                              </w:rPr>
                              <m:t>1j</m:t>
                            </m:r>
                          </m:sub>
                        </m:sSub>
                        <m:r>
                          <m:rPr>
                            <m:nor/>
                          </m:rPr>
                          <w:rPr>
                            <w:rFonts w:ascii="Times New Roman" w:hAnsi="Times New Roman"/>
                            <w:i/>
                            <w:kern w:val="0"/>
                            <w:shd w:val="clear" w:color="auto" w:fill="FFFFFF"/>
                          </w:rPr>
                          <m:t>&lt;</m:t>
                        </m:r>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x</m:t>
                            </m:r>
                          </m:e>
                          <m:sub>
                            <w:proofErr w:type="spellStart"/>
                            <m:r>
                              <m:rPr>
                                <m:nor/>
                              </m:rPr>
                              <w:rPr>
                                <w:rFonts w:ascii="Times New Roman" w:hAnsi="Times New Roman"/>
                                <w:i/>
                                <w:kern w:val="0"/>
                                <w:shd w:val="clear" w:color="auto" w:fill="FFFFFF"/>
                              </w:rPr>
                              <m:t>ij</m:t>
                            </m:r>
                            <w:proofErr w:type="spellEnd"/>
                          </m:sub>
                        </m:sSub>
                        <m:r>
                          <m:rPr>
                            <m:nor/>
                          </m:rPr>
                          <w:rPr>
                            <w:rFonts w:ascii="Times New Roman" w:hAnsi="Times New Roman"/>
                            <w:i/>
                            <w:kern w:val="0"/>
                            <w:shd w:val="clear" w:color="auto" w:fill="FFFFFF"/>
                          </w:rPr>
                          <m:t>≤</m:t>
                        </m:r>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s</m:t>
                            </m:r>
                          </m:e>
                          <m:sub>
                            <m:r>
                              <m:rPr>
                                <m:nor/>
                              </m:rPr>
                              <w:rPr>
                                <w:rFonts w:ascii="Times New Roman" w:hAnsi="Times New Roman"/>
                                <w:i/>
                                <w:kern w:val="0"/>
                                <w:shd w:val="clear" w:color="auto" w:fill="FFFFFF"/>
                              </w:rPr>
                              <m:t>2j</m:t>
                            </m:r>
                          </m:sub>
                        </m:sSub>
                        <m:r>
                          <m:rPr>
                            <m:nor/>
                          </m:rPr>
                          <w:rPr>
                            <w:rFonts w:ascii="Times New Roman" w:hAnsi="Times New Roman"/>
                            <w:i/>
                            <w:kern w:val="0"/>
                            <w:shd w:val="clear" w:color="auto" w:fill="FFFFFF"/>
                          </w:rPr>
                          <m:t>,</m:t>
                        </m:r>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x</m:t>
                            </m:r>
                          </m:e>
                          <m:sub>
                            <m:r>
                              <m:rPr>
                                <m:nor/>
                              </m:rPr>
                              <w:rPr>
                                <w:rFonts w:ascii="Times New Roman" w:hAnsi="Times New Roman"/>
                                <w:i/>
                                <w:kern w:val="0"/>
                                <w:shd w:val="clear" w:color="auto" w:fill="FFFFFF"/>
                              </w:rPr>
                              <m:t>1j</m:t>
                            </m:r>
                          </m:sub>
                        </m:sSub>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&gt;x</m:t>
                            </m:r>
                          </m:e>
                          <m:sub>
                            <w:proofErr w:type="spellStart"/>
                            <m:r>
                              <m:rPr>
                                <m:nor/>
                              </m:rPr>
                              <w:rPr>
                                <w:rFonts w:ascii="Times New Roman" w:hAnsi="Times New Roman"/>
                                <w:i/>
                                <w:kern w:val="0"/>
                                <w:shd w:val="clear" w:color="auto" w:fill="FFFFFF"/>
                              </w:rPr>
                              <m:t>ij</m:t>
                            </m:r>
                            <w:proofErr w:type="spellEnd"/>
                          </m:sub>
                        </m:sSub>
                      </m:e>
                      <m:e>
                        <m:r>
                          <m:rPr>
                            <m:nor/>
                          </m:rPr>
                          <w:rPr>
                            <w:rFonts w:ascii="Times New Roman" w:hAnsi="Times New Roman"/>
                            <w:i/>
                            <w:kern w:val="0"/>
                            <w:shd w:val="clear" w:color="auto" w:fill="FFFFFF"/>
                          </w:rPr>
                          <m:t>-1,</m:t>
                        </m:r>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s</m:t>
                            </m:r>
                          </m:e>
                          <m:sub>
                            <m:r>
                              <m:rPr>
                                <m:nor/>
                              </m:rPr>
                              <w:rPr>
                                <w:rFonts w:ascii="Times New Roman" w:hAnsi="Times New Roman"/>
                                <w:i/>
                                <w:kern w:val="0"/>
                                <w:shd w:val="clear" w:color="auto" w:fill="FFFFFF"/>
                              </w:rPr>
                              <m:t>3j</m:t>
                            </m:r>
                          </m:sub>
                        </m:sSub>
                        <m:r>
                          <m:rPr>
                            <m:nor/>
                          </m:rPr>
                          <w:rPr>
                            <w:rFonts w:ascii="Times New Roman" w:hAnsi="Times New Roman"/>
                            <w:i/>
                            <w:kern w:val="0"/>
                            <w:shd w:val="clear" w:color="auto" w:fill="FFFFFF"/>
                          </w:rPr>
                          <m:t>&gt;</m:t>
                        </m:r>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 xml:space="preserve"> x</m:t>
                            </m:r>
                          </m:e>
                          <m:sub>
                            <w:proofErr w:type="spellStart"/>
                            <m:r>
                              <m:rPr>
                                <m:nor/>
                              </m:rPr>
                              <w:rPr>
                                <w:rFonts w:ascii="Times New Roman" w:hAnsi="Times New Roman"/>
                                <w:i/>
                                <w:kern w:val="0"/>
                                <w:shd w:val="clear" w:color="auto" w:fill="FFFFFF"/>
                              </w:rPr>
                              <m:t>ij</m:t>
                            </m:r>
                            <w:proofErr w:type="spellEnd"/>
                          </m:sub>
                        </m:sSub>
                        <m:r>
                          <m:rPr>
                            <m:nor/>
                          </m:rPr>
                          <w:rPr>
                            <w:rFonts w:ascii="Times New Roman" w:hAnsi="Times New Roman"/>
                            <w:i/>
                            <w:kern w:val="0"/>
                            <w:shd w:val="clear" w:color="auto" w:fill="FFFFFF"/>
                          </w:rPr>
                          <m:t>,</m:t>
                        </m:r>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s</m:t>
                            </m:r>
                          </m:e>
                          <m:sub>
                            <m:r>
                              <m:rPr>
                                <m:nor/>
                              </m:rPr>
                              <w:rPr>
                                <w:rFonts w:ascii="Times New Roman" w:hAnsi="Times New Roman"/>
                                <w:i/>
                                <w:kern w:val="0"/>
                                <w:shd w:val="clear" w:color="auto" w:fill="FFFFFF"/>
                              </w:rPr>
                              <m:t>3j</m:t>
                            </m:r>
                          </m:sub>
                        </m:sSub>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&lt;x</m:t>
                            </m:r>
                          </m:e>
                          <m:sub>
                            <w:proofErr w:type="spellStart"/>
                            <m:r>
                              <m:rPr>
                                <m:nor/>
                              </m:rPr>
                              <w:rPr>
                                <w:rFonts w:ascii="Times New Roman" w:hAnsi="Times New Roman"/>
                                <w:i/>
                                <w:kern w:val="0"/>
                                <w:shd w:val="clear" w:color="auto" w:fill="FFFFFF"/>
                              </w:rPr>
                              <m:t>ij</m:t>
                            </m:r>
                            <w:proofErr w:type="spellEnd"/>
                          </m:sub>
                        </m:sSub>
                      </m:e>
                    </m:eqArr>
                  </m:e>
                </m:d>
                <m:r>
                  <m:rPr>
                    <m:nor/>
                  </m:rPr>
                  <w:rPr>
                    <w:rFonts w:ascii="Times New Roman" w:hAnsi="Times New Roman"/>
                    <w:i/>
                    <w:kern w:val="0"/>
                    <w:shd w:val="clear" w:color="auto" w:fill="FFFFFF"/>
                  </w:rPr>
                  <m:t>≥</m:t>
                </m:r>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s</m:t>
                    </m:r>
                  </m:e>
                  <m:sub>
                    <m:r>
                      <m:rPr>
                        <m:nor/>
                      </m:rPr>
                      <w:rPr>
                        <w:rFonts w:ascii="Times New Roman" w:hAnsi="Times New Roman"/>
                        <w:i/>
                        <w:kern w:val="0"/>
                        <w:shd w:val="clear" w:color="auto" w:fill="FFFFFF"/>
                      </w:rPr>
                      <m:t>2j</m:t>
                    </m:r>
                  </m:sub>
                </m:sSub>
              </m:oMath>
            </m:oMathPara>
          </w:p>
        </w:tc>
        <w:tc>
          <w:tcPr>
            <w:tcW w:w="1756" w:type="dxa"/>
            <w:vAlign w:val="center"/>
          </w:tcPr>
          <w:p w14:paraId="3833F12A" w14:textId="77777777" w:rsidR="000D484D" w:rsidRDefault="008259E8">
            <w:pPr>
              <w:spacing w:line="360" w:lineRule="auto"/>
              <w:jc w:val="right"/>
              <w:rPr>
                <w:rFonts w:ascii="Times New Roman" w:hAnsi="Times New Roman"/>
                <w:iCs/>
                <w:kern w:val="0"/>
                <w:sz w:val="18"/>
                <w:szCs w:val="18"/>
              </w:rPr>
            </w:pPr>
            <w:r>
              <w:rPr>
                <w:rFonts w:ascii="Times New Roman" w:hAnsi="Times New Roman"/>
                <w:iCs/>
                <w:kern w:val="0"/>
              </w:rPr>
              <w:t>(</w:t>
            </w:r>
            <w:r>
              <w:rPr>
                <w:rFonts w:ascii="Times New Roman" w:hAnsi="Times New Roman" w:hint="eastAsia"/>
                <w:iCs/>
                <w:kern w:val="0"/>
              </w:rPr>
              <w:t>3-2</w:t>
            </w:r>
            <w:r>
              <w:rPr>
                <w:rFonts w:ascii="Times New Roman" w:hAnsi="Times New Roman"/>
                <w:iCs/>
                <w:kern w:val="0"/>
              </w:rPr>
              <w:t>)</w:t>
            </w:r>
          </w:p>
        </w:tc>
      </w:tr>
      <w:tr w:rsidR="000D484D" w14:paraId="0FC75E2A" w14:textId="77777777">
        <w:trPr>
          <w:gridAfter w:val="1"/>
          <w:wAfter w:w="26" w:type="dxa"/>
          <w:jc w:val="center"/>
        </w:trPr>
        <w:tc>
          <w:tcPr>
            <w:tcW w:w="1796" w:type="dxa"/>
            <w:gridSpan w:val="2"/>
            <w:vAlign w:val="center"/>
          </w:tcPr>
          <w:p w14:paraId="102FC6A8" w14:textId="77777777" w:rsidR="000D484D" w:rsidRDefault="000D484D">
            <w:pPr>
              <w:spacing w:line="360" w:lineRule="auto"/>
              <w:jc w:val="center"/>
              <w:rPr>
                <w:rFonts w:ascii="Times New Roman" w:hAnsi="Times New Roman"/>
                <w:iCs/>
                <w:kern w:val="0"/>
                <w:sz w:val="18"/>
                <w:szCs w:val="18"/>
              </w:rPr>
            </w:pPr>
          </w:p>
        </w:tc>
        <w:tc>
          <w:tcPr>
            <w:tcW w:w="4947" w:type="dxa"/>
            <w:gridSpan w:val="3"/>
            <w:vAlign w:val="center"/>
          </w:tcPr>
          <w:p w14:paraId="13E4C991" w14:textId="77777777" w:rsidR="000D484D" w:rsidRDefault="000A3876">
            <w:pPr>
              <w:spacing w:line="360" w:lineRule="auto"/>
              <w:jc w:val="left"/>
              <w:rPr>
                <w:rFonts w:ascii="Times New Roman" w:hAnsi="Times New Roman"/>
                <w:i/>
                <w:kern w:val="0"/>
                <w:shd w:val="clear" w:color="auto" w:fill="FFFFFF"/>
              </w:rPr>
            </w:pPr>
            <m:oMathPara>
              <m:oMath>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μ</m:t>
                    </m:r>
                  </m:e>
                  <m:sub>
                    <m:r>
                      <m:rPr>
                        <m:nor/>
                      </m:rPr>
                      <w:rPr>
                        <w:rFonts w:ascii="Times New Roman" w:hAnsi="Times New Roman"/>
                        <w:i/>
                        <w:kern w:val="0"/>
                        <w:shd w:val="clear" w:color="auto" w:fill="FFFFFF"/>
                      </w:rPr>
                      <m:t>ij2</m:t>
                    </m:r>
                  </m:sub>
                </m:sSub>
                <m:r>
                  <w:rPr>
                    <w:rFonts w:ascii="Cambria Math" w:hAnsi="Cambria Math"/>
                    <w:kern w:val="0"/>
                    <w:shd w:val="clear" w:color="auto" w:fill="FFFFFF"/>
                  </w:rPr>
                  <m:t>=</m:t>
                </m:r>
                <m:d>
                  <m:dPr>
                    <m:begChr m:val="{"/>
                    <m:endChr m:val=""/>
                    <m:ctrlPr>
                      <w:rPr>
                        <w:rFonts w:ascii="Cambria Math" w:hAnsi="Cambria Math"/>
                        <w:i/>
                        <w:kern w:val="0"/>
                        <w:shd w:val="clear" w:color="auto" w:fill="FFFFFF"/>
                      </w:rPr>
                    </m:ctrlPr>
                  </m:dPr>
                  <m:e>
                    <m:eqArr>
                      <m:eqArrPr>
                        <m:ctrlPr>
                          <w:rPr>
                            <w:rFonts w:ascii="Cambria Math" w:hAnsi="Cambria Math"/>
                            <w:i/>
                            <w:kern w:val="0"/>
                            <w:shd w:val="clear" w:color="auto" w:fill="FFFFFF"/>
                          </w:rPr>
                        </m:ctrlPr>
                      </m:eqArrPr>
                      <m:e>
                        <m:r>
                          <m:rPr>
                            <m:nor/>
                          </m:rPr>
                          <w:rPr>
                            <w:rFonts w:ascii="Times New Roman" w:hAnsi="Times New Roman"/>
                            <w:i/>
                            <w:kern w:val="0"/>
                            <w:shd w:val="clear" w:color="auto" w:fill="FFFFFF"/>
                          </w:rPr>
                          <m:t>1-2</m:t>
                        </m:r>
                        <m:f>
                          <m:fPr>
                            <m:ctrlPr>
                              <w:rPr>
                                <w:rFonts w:ascii="Cambria Math" w:hAnsi="Cambria Math"/>
                                <w:i/>
                                <w:kern w:val="0"/>
                                <w:shd w:val="clear" w:color="auto" w:fill="FFFFFF"/>
                              </w:rPr>
                            </m:ctrlPr>
                          </m:fPr>
                          <m:num>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s</m:t>
                                </m:r>
                              </m:e>
                              <m:sub>
                                <m:r>
                                  <m:rPr>
                                    <m:nor/>
                                  </m:rPr>
                                  <w:rPr>
                                    <w:rFonts w:ascii="Times New Roman" w:hAnsi="Times New Roman"/>
                                    <w:i/>
                                    <w:kern w:val="0"/>
                                    <w:shd w:val="clear" w:color="auto" w:fill="FFFFFF"/>
                                  </w:rPr>
                                  <m:t>1j</m:t>
                                </m:r>
                              </m:sub>
                            </m:sSub>
                            <m:r>
                              <m:rPr>
                                <m:nor/>
                              </m:rPr>
                              <w:rPr>
                                <w:rFonts w:ascii="Times New Roman" w:hAnsi="Times New Roman"/>
                                <w:i/>
                                <w:kern w:val="0"/>
                                <w:shd w:val="clear" w:color="auto" w:fill="FFFFFF"/>
                              </w:rPr>
                              <m:t>-</m:t>
                            </m:r>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x</m:t>
                                </m:r>
                              </m:e>
                              <m:sub>
                                <w:proofErr w:type="spellStart"/>
                                <m:r>
                                  <m:rPr>
                                    <m:nor/>
                                  </m:rPr>
                                  <w:rPr>
                                    <w:rFonts w:ascii="Times New Roman" w:hAnsi="Times New Roman"/>
                                    <w:i/>
                                    <w:kern w:val="0"/>
                                    <w:shd w:val="clear" w:color="auto" w:fill="FFFFFF"/>
                                  </w:rPr>
                                  <m:t>xj</m:t>
                                </m:r>
                                <w:proofErr w:type="spellEnd"/>
                              </m:sub>
                            </m:sSub>
                          </m:num>
                          <m:den>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s</m:t>
                                </m:r>
                              </m:e>
                              <m:sub>
                                <m:r>
                                  <m:rPr>
                                    <m:nor/>
                                  </m:rPr>
                                  <w:rPr>
                                    <w:rFonts w:ascii="Times New Roman" w:hAnsi="Times New Roman"/>
                                    <w:i/>
                                    <w:kern w:val="0"/>
                                    <w:shd w:val="clear" w:color="auto" w:fill="FFFFFF"/>
                                  </w:rPr>
                                  <m:t>1j</m:t>
                                </m:r>
                              </m:sub>
                            </m:sSub>
                            <m:r>
                              <m:rPr>
                                <m:nor/>
                              </m:rPr>
                              <w:rPr>
                                <w:rFonts w:ascii="Times New Roman" w:hAnsi="Times New Roman"/>
                                <w:i/>
                                <w:kern w:val="0"/>
                                <w:shd w:val="clear" w:color="auto" w:fill="FFFFFF"/>
                              </w:rPr>
                              <m:t>-</m:t>
                            </m:r>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s</m:t>
                                </m:r>
                              </m:e>
                              <m:sub>
                                <m:r>
                                  <m:rPr>
                                    <m:nor/>
                                  </m:rPr>
                                  <w:rPr>
                                    <w:rFonts w:ascii="Times New Roman" w:hAnsi="Times New Roman"/>
                                    <w:i/>
                                    <w:kern w:val="0"/>
                                    <w:shd w:val="clear" w:color="auto" w:fill="FFFFFF"/>
                                  </w:rPr>
                                  <m:t>0j</m:t>
                                </m:r>
                              </m:sub>
                            </m:sSub>
                          </m:den>
                        </m:f>
                        <m:r>
                          <m:rPr>
                            <m:nor/>
                          </m:rPr>
                          <w:rPr>
                            <w:rFonts w:ascii="Times New Roman" w:hAnsi="Times New Roman"/>
                            <w:i/>
                            <w:kern w:val="0"/>
                            <w:shd w:val="clear" w:color="auto" w:fill="FFFFFF"/>
                          </w:rPr>
                          <m:t>,</m:t>
                        </m:r>
                        <m:sSub>
                          <m:sSubPr>
                            <m:ctrlPr>
                              <w:rPr>
                                <w:rFonts w:ascii="Cambria Math" w:hAnsi="Cambria Math"/>
                                <w:i/>
                                <w:kern w:val="0"/>
                                <w:shd w:val="clear" w:color="auto" w:fill="FFFFFF"/>
                              </w:rPr>
                            </m:ctrlPr>
                          </m:sSubPr>
                          <m:e>
                            <m:r>
                              <m:rPr>
                                <m:nor/>
                              </m:rPr>
                              <w:rPr>
                                <w:rFonts w:ascii="Times New Roman" w:hAnsi="Times New Roman"/>
                                <w:iCs/>
                                <w:kern w:val="0"/>
                                <w:shd w:val="clear" w:color="auto" w:fill="FFFFFF"/>
                              </w:rPr>
                              <m:t xml:space="preserve">( </m:t>
                            </m:r>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 xml:space="preserve"> x</m:t>
                                </m:r>
                              </m:e>
                              <m:sub>
                                <w:proofErr w:type="spellStart"/>
                                <m:r>
                                  <m:rPr>
                                    <m:nor/>
                                  </m:rPr>
                                  <w:rPr>
                                    <w:rFonts w:ascii="Times New Roman" w:hAnsi="Times New Roman"/>
                                    <w:i/>
                                    <w:kern w:val="0"/>
                                    <w:shd w:val="clear" w:color="auto" w:fill="FFFFFF"/>
                                  </w:rPr>
                                  <m:t>ij</m:t>
                                </m:r>
                                <w:proofErr w:type="spellEnd"/>
                              </m:sub>
                            </m:sSub>
                            <m:r>
                              <m:rPr>
                                <m:nor/>
                              </m:rPr>
                              <w:rPr>
                                <w:rFonts w:ascii="Times New Roman" w:hAnsi="Times New Roman"/>
                                <w:i/>
                                <w:kern w:val="0"/>
                                <w:shd w:val="clear" w:color="auto" w:fill="FFFFFF"/>
                              </w:rPr>
                              <m:t>≤s</m:t>
                            </m:r>
                          </m:e>
                          <m:sub>
                            <m:r>
                              <m:rPr>
                                <m:nor/>
                              </m:rPr>
                              <w:rPr>
                                <w:rFonts w:ascii="Times New Roman" w:hAnsi="Times New Roman"/>
                                <w:i/>
                                <w:kern w:val="0"/>
                                <w:shd w:val="clear" w:color="auto" w:fill="FFFFFF"/>
                              </w:rPr>
                              <m:t>1j</m:t>
                            </m:r>
                          </m:sub>
                        </m:sSub>
                        <m:r>
                          <m:rPr>
                            <m:nor/>
                          </m:rPr>
                          <w:rPr>
                            <w:rFonts w:ascii="Times New Roman" w:hAnsi="Times New Roman"/>
                            <w:i/>
                            <w:kern w:val="0"/>
                            <w:shd w:val="clear" w:color="auto" w:fill="FFFFFF"/>
                          </w:rPr>
                          <m:t>,</m:t>
                        </m:r>
                        <m:r>
                          <m:rPr>
                            <m:nor/>
                          </m:rPr>
                          <w:rPr>
                            <w:rFonts w:ascii="Times New Roman" w:hAnsi="Times New Roman"/>
                            <w:iCs/>
                            <w:kern w:val="0"/>
                            <w:shd w:val="clear" w:color="auto" w:fill="FFFFFF"/>
                          </w:rPr>
                          <m:t xml:space="preserve"> </m:t>
                        </m:r>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x</m:t>
                            </m:r>
                          </m:e>
                          <m:sub>
                            <w:proofErr w:type="spellStart"/>
                            <m:r>
                              <m:rPr>
                                <m:nor/>
                              </m:rPr>
                              <w:rPr>
                                <w:rFonts w:ascii="Times New Roman" w:hAnsi="Times New Roman"/>
                                <w:i/>
                                <w:kern w:val="0"/>
                                <w:shd w:val="clear" w:color="auto" w:fill="FFFFFF"/>
                              </w:rPr>
                              <m:t>ij</m:t>
                            </m:r>
                            <w:proofErr w:type="spellEnd"/>
                          </m:sub>
                        </m:sSub>
                        <m:r>
                          <m:rPr>
                            <m:nor/>
                          </m:rPr>
                          <w:rPr>
                            <w:rFonts w:ascii="Times New Roman" w:hAnsi="Times New Roman"/>
                            <w:i/>
                            <w:kern w:val="0"/>
                            <w:shd w:val="clear" w:color="auto" w:fill="FFFFFF"/>
                          </w:rPr>
                          <m:t>≥</m:t>
                        </m:r>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s</m:t>
                            </m:r>
                          </m:e>
                          <m:sub>
                            <m:r>
                              <m:rPr>
                                <m:nor/>
                              </m:rPr>
                              <w:rPr>
                                <w:rFonts w:ascii="Times New Roman" w:hAnsi="Times New Roman"/>
                                <w:i/>
                                <w:kern w:val="0"/>
                                <w:shd w:val="clear" w:color="auto" w:fill="FFFFFF"/>
                              </w:rPr>
                              <m:t>1j</m:t>
                            </m:r>
                          </m:sub>
                        </m:sSub>
                        <m:r>
                          <m:rPr>
                            <m:nor/>
                          </m:rPr>
                          <w:rPr>
                            <w:rFonts w:ascii="Times New Roman" w:hAnsi="Times New Roman"/>
                            <w:iCs/>
                            <w:kern w:val="0"/>
                            <w:shd w:val="clear" w:color="auto" w:fill="FFFFFF"/>
                          </w:rPr>
                          <m:t>)</m:t>
                        </m:r>
                      </m:e>
                      <m:e>
                        <m:r>
                          <m:rPr>
                            <m:nor/>
                          </m:rPr>
                          <w:rPr>
                            <w:rFonts w:ascii="Times New Roman" w:hAnsi="Times New Roman"/>
                            <w:i/>
                            <w:kern w:val="0"/>
                            <w:shd w:val="clear" w:color="auto" w:fill="FFFFFF"/>
                          </w:rPr>
                          <m:t>1,</m:t>
                        </m:r>
                        <m:sSub>
                          <m:sSubPr>
                            <m:ctrlPr>
                              <w:rPr>
                                <w:rFonts w:ascii="Cambria Math" w:hAnsi="Cambria Math"/>
                                <w:i/>
                                <w:kern w:val="0"/>
                                <w:shd w:val="clear" w:color="auto" w:fill="FFFFFF"/>
                              </w:rPr>
                            </m:ctrlPr>
                          </m:sSubPr>
                          <m:e>
                            <m:r>
                              <m:rPr>
                                <m:nor/>
                              </m:rPr>
                              <w:rPr>
                                <w:rFonts w:ascii="Times New Roman" w:hAnsi="Times New Roman"/>
                                <w:iCs/>
                                <w:kern w:val="0"/>
                                <w:shd w:val="clear" w:color="auto" w:fill="FFFFFF"/>
                              </w:rPr>
                              <m:t xml:space="preserve">( </m:t>
                            </m:r>
                            <m:r>
                              <m:rPr>
                                <m:nor/>
                              </m:rPr>
                              <w:rPr>
                                <w:rFonts w:ascii="Times New Roman" w:hAnsi="Times New Roman"/>
                                <w:i/>
                                <w:kern w:val="0"/>
                                <w:shd w:val="clear" w:color="auto" w:fill="FFFFFF"/>
                              </w:rPr>
                              <m:t>s</m:t>
                            </m:r>
                          </m:e>
                          <m:sub>
                            <m:r>
                              <m:rPr>
                                <m:nor/>
                              </m:rPr>
                              <w:rPr>
                                <w:rFonts w:ascii="Times New Roman" w:hAnsi="Times New Roman"/>
                                <w:i/>
                                <w:kern w:val="0"/>
                                <w:shd w:val="clear" w:color="auto" w:fill="FFFFFF"/>
                              </w:rPr>
                              <m:t>1j</m:t>
                            </m:r>
                          </m:sub>
                        </m:sSub>
                        <m:r>
                          <m:rPr>
                            <m:nor/>
                          </m:rPr>
                          <w:rPr>
                            <w:rFonts w:ascii="Times New Roman" w:hAnsi="Times New Roman"/>
                            <w:i/>
                            <w:kern w:val="0"/>
                            <w:shd w:val="clear" w:color="auto" w:fill="FFFFFF"/>
                          </w:rPr>
                          <m:t>&lt;</m:t>
                        </m:r>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 xml:space="preserve"> x</m:t>
                            </m:r>
                          </m:e>
                          <m:sub>
                            <w:proofErr w:type="spellStart"/>
                            <m:r>
                              <m:rPr>
                                <m:nor/>
                              </m:rPr>
                              <w:rPr>
                                <w:rFonts w:ascii="Times New Roman" w:hAnsi="Times New Roman"/>
                                <w:i/>
                                <w:kern w:val="0"/>
                                <w:shd w:val="clear" w:color="auto" w:fill="FFFFFF"/>
                              </w:rPr>
                              <m:t>ij</m:t>
                            </m:r>
                            <w:proofErr w:type="spellEnd"/>
                          </m:sub>
                        </m:sSub>
                        <m:r>
                          <m:rPr>
                            <m:nor/>
                          </m:rPr>
                          <w:rPr>
                            <w:rFonts w:ascii="Times New Roman" w:hAnsi="Times New Roman"/>
                            <w:i/>
                            <w:kern w:val="0"/>
                            <w:shd w:val="clear" w:color="auto" w:fill="FFFFFF"/>
                          </w:rPr>
                          <m:t>≤</m:t>
                        </m:r>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s</m:t>
                            </m:r>
                          </m:e>
                          <m:sub>
                            <m:r>
                              <m:rPr>
                                <m:nor/>
                              </m:rPr>
                              <w:rPr>
                                <w:rFonts w:ascii="Times New Roman" w:hAnsi="Times New Roman"/>
                                <w:i/>
                                <w:kern w:val="0"/>
                                <w:shd w:val="clear" w:color="auto" w:fill="FFFFFF"/>
                              </w:rPr>
                              <m:t>2j</m:t>
                            </m:r>
                          </m:sub>
                        </m:sSub>
                        <m:r>
                          <m:rPr>
                            <m:nor/>
                          </m:rPr>
                          <w:rPr>
                            <w:rFonts w:ascii="Times New Roman" w:hAnsi="Times New Roman"/>
                            <w:i/>
                            <w:kern w:val="0"/>
                            <w:shd w:val="clear" w:color="auto" w:fill="FFFFFF"/>
                          </w:rPr>
                          <m:t>,</m:t>
                        </m:r>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s</m:t>
                            </m:r>
                          </m:e>
                          <m:sub>
                            <m:r>
                              <m:rPr>
                                <m:nor/>
                              </m:rPr>
                              <w:rPr>
                                <w:rFonts w:ascii="Times New Roman" w:hAnsi="Times New Roman"/>
                                <w:i/>
                                <w:kern w:val="0"/>
                                <w:shd w:val="clear" w:color="auto" w:fill="FFFFFF"/>
                              </w:rPr>
                              <m:t>1j</m:t>
                            </m:r>
                          </m:sub>
                        </m:sSub>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&gt;x</m:t>
                            </m:r>
                          </m:e>
                          <m:sub>
                            <w:proofErr w:type="spellStart"/>
                            <m:r>
                              <m:rPr>
                                <m:nor/>
                              </m:rPr>
                              <w:rPr>
                                <w:rFonts w:ascii="Times New Roman" w:hAnsi="Times New Roman"/>
                                <w:i/>
                                <w:kern w:val="0"/>
                                <w:shd w:val="clear" w:color="auto" w:fill="FFFFFF"/>
                              </w:rPr>
                              <m:t>ij</m:t>
                            </m:r>
                            <w:proofErr w:type="spellEnd"/>
                          </m:sub>
                        </m:sSub>
                        <m:r>
                          <m:rPr>
                            <m:nor/>
                          </m:rPr>
                          <w:rPr>
                            <w:rFonts w:ascii="Times New Roman" w:hAnsi="Times New Roman"/>
                            <w:i/>
                            <w:kern w:val="0"/>
                            <w:shd w:val="clear" w:color="auto" w:fill="FFFFFF"/>
                          </w:rPr>
                          <m:t>≥</m:t>
                        </m:r>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s</m:t>
                            </m:r>
                          </m:e>
                          <m:sub>
                            <m:r>
                              <m:rPr>
                                <m:nor/>
                              </m:rPr>
                              <w:rPr>
                                <w:rFonts w:ascii="Times New Roman" w:hAnsi="Times New Roman"/>
                                <w:i/>
                                <w:kern w:val="0"/>
                                <w:shd w:val="clear" w:color="auto" w:fill="FFFFFF"/>
                              </w:rPr>
                              <m:t>2j</m:t>
                            </m:r>
                          </m:sub>
                        </m:sSub>
                        <m:r>
                          <m:rPr>
                            <m:nor/>
                          </m:rPr>
                          <w:rPr>
                            <w:rFonts w:ascii="Times New Roman" w:hAnsi="Times New Roman"/>
                            <w:kern w:val="0"/>
                            <w:shd w:val="clear" w:color="auto" w:fill="FFFFFF"/>
                          </w:rPr>
                          <m:t>)</m:t>
                        </m:r>
                      </m:e>
                      <m:e>
                        <m:r>
                          <m:rPr>
                            <m:nor/>
                          </m:rPr>
                          <w:rPr>
                            <w:rFonts w:ascii="Times New Roman" w:hAnsi="Times New Roman"/>
                            <w:i/>
                            <w:kern w:val="0"/>
                            <w:shd w:val="clear" w:color="auto" w:fill="FFFFFF"/>
                          </w:rPr>
                          <m:t>1-2</m:t>
                        </m:r>
                        <m:f>
                          <m:fPr>
                            <m:ctrlPr>
                              <w:rPr>
                                <w:rFonts w:ascii="Cambria Math" w:hAnsi="Cambria Math"/>
                                <w:i/>
                                <w:kern w:val="0"/>
                                <w:shd w:val="clear" w:color="auto" w:fill="FFFFFF"/>
                              </w:rPr>
                            </m:ctrlPr>
                          </m:fPr>
                          <m:num>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x</m:t>
                                </m:r>
                              </m:e>
                              <m:sub>
                                <w:proofErr w:type="spellStart"/>
                                <m:r>
                                  <m:rPr>
                                    <m:nor/>
                                  </m:rPr>
                                  <w:rPr>
                                    <w:rFonts w:ascii="Times New Roman" w:hAnsi="Times New Roman"/>
                                    <w:i/>
                                    <w:kern w:val="0"/>
                                    <w:shd w:val="clear" w:color="auto" w:fill="FFFFFF"/>
                                  </w:rPr>
                                  <m:t>ij</m:t>
                                </m:r>
                                <w:proofErr w:type="spellEnd"/>
                              </m:sub>
                            </m:sSub>
                            <m:r>
                              <m:rPr>
                                <m:nor/>
                              </m:rPr>
                              <w:rPr>
                                <w:rFonts w:ascii="Times New Roman" w:hAnsi="Times New Roman"/>
                                <w:i/>
                                <w:kern w:val="0"/>
                                <w:shd w:val="clear" w:color="auto" w:fill="FFFFFF"/>
                              </w:rPr>
                              <m:t>-</m:t>
                            </m:r>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s</m:t>
                                </m:r>
                              </m:e>
                              <m:sub>
                                <m:r>
                                  <m:rPr>
                                    <m:nor/>
                                  </m:rPr>
                                  <w:rPr>
                                    <w:rFonts w:ascii="Times New Roman" w:hAnsi="Times New Roman"/>
                                    <w:i/>
                                    <w:kern w:val="0"/>
                                    <w:shd w:val="clear" w:color="auto" w:fill="FFFFFF"/>
                                  </w:rPr>
                                  <m:t>2j</m:t>
                                </m:r>
                              </m:sub>
                            </m:sSub>
                          </m:num>
                          <m:den>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s</m:t>
                                </m:r>
                              </m:e>
                              <m:sub>
                                <m:r>
                                  <m:rPr>
                                    <m:nor/>
                                  </m:rPr>
                                  <w:rPr>
                                    <w:rFonts w:ascii="Times New Roman" w:hAnsi="Times New Roman"/>
                                    <w:i/>
                                    <w:kern w:val="0"/>
                                    <w:shd w:val="clear" w:color="auto" w:fill="FFFFFF"/>
                                  </w:rPr>
                                  <m:t>3j</m:t>
                                </m:r>
                              </m:sub>
                            </m:sSub>
                            <m:r>
                              <m:rPr>
                                <m:nor/>
                              </m:rPr>
                              <w:rPr>
                                <w:rFonts w:ascii="Times New Roman" w:hAnsi="Times New Roman"/>
                                <w:i/>
                                <w:kern w:val="0"/>
                                <w:shd w:val="clear" w:color="auto" w:fill="FFFFFF"/>
                              </w:rPr>
                              <m:t>-</m:t>
                            </m:r>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s</m:t>
                                </m:r>
                              </m:e>
                              <m:sub>
                                <m:r>
                                  <m:rPr>
                                    <m:nor/>
                                  </m:rPr>
                                  <w:rPr>
                                    <w:rFonts w:ascii="Times New Roman" w:hAnsi="Times New Roman"/>
                                    <w:i/>
                                    <w:kern w:val="0"/>
                                    <w:shd w:val="clear" w:color="auto" w:fill="FFFFFF"/>
                                  </w:rPr>
                                  <m:t>2j</m:t>
                                </m:r>
                              </m:sub>
                            </m:sSub>
                          </m:den>
                        </m:f>
                        <m:r>
                          <m:rPr>
                            <m:nor/>
                          </m:rPr>
                          <w:rPr>
                            <w:rFonts w:ascii="Times New Roman" w:hAnsi="Times New Roman"/>
                            <w:i/>
                            <w:kern w:val="0"/>
                            <w:shd w:val="clear" w:color="auto" w:fill="FFFFFF"/>
                          </w:rPr>
                          <m:t>,</m:t>
                        </m:r>
                        <m:sSub>
                          <m:sSubPr>
                            <m:ctrlPr>
                              <w:rPr>
                                <w:rFonts w:ascii="Cambria Math" w:hAnsi="Cambria Math"/>
                                <w:i/>
                                <w:kern w:val="0"/>
                                <w:shd w:val="clear" w:color="auto" w:fill="FFFFFF"/>
                              </w:rPr>
                            </m:ctrlPr>
                          </m:sSubPr>
                          <m:e>
                            <m:r>
                              <m:rPr>
                                <m:nor/>
                              </m:rPr>
                              <w:rPr>
                                <w:rFonts w:ascii="Times New Roman" w:hAnsi="Times New Roman"/>
                                <w:iCs/>
                                <w:kern w:val="0"/>
                                <w:shd w:val="clear" w:color="auto" w:fill="FFFFFF"/>
                              </w:rPr>
                              <m:t>(</m:t>
                            </m:r>
                            <m:r>
                              <m:rPr>
                                <m:nor/>
                              </m:rPr>
                              <w:rPr>
                                <w:rFonts w:ascii="Times New Roman" w:hAnsi="Times New Roman"/>
                                <w:i/>
                                <w:kern w:val="0"/>
                                <w:shd w:val="clear" w:color="auto" w:fill="FFFFFF"/>
                              </w:rPr>
                              <m:t>s</m:t>
                            </m:r>
                          </m:e>
                          <m:sub>
                            <m:r>
                              <m:rPr>
                                <m:nor/>
                              </m:rPr>
                              <w:rPr>
                                <w:rFonts w:ascii="Times New Roman" w:hAnsi="Times New Roman"/>
                                <w:i/>
                                <w:kern w:val="0"/>
                                <w:shd w:val="clear" w:color="auto" w:fill="FFFFFF"/>
                              </w:rPr>
                              <m:t>2j</m:t>
                            </m:r>
                          </m:sub>
                        </m:sSub>
                        <m:r>
                          <m:rPr>
                            <m:nor/>
                          </m:rPr>
                          <w:rPr>
                            <w:rFonts w:ascii="Times New Roman" w:hAnsi="Times New Roman"/>
                            <w:i/>
                            <w:kern w:val="0"/>
                            <w:shd w:val="clear" w:color="auto" w:fill="FFFFFF"/>
                          </w:rPr>
                          <m:t>&lt;</m:t>
                        </m:r>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 xml:space="preserve"> x</m:t>
                            </m:r>
                          </m:e>
                          <m:sub>
                            <w:proofErr w:type="spellStart"/>
                            <m:r>
                              <m:rPr>
                                <m:nor/>
                              </m:rPr>
                              <w:rPr>
                                <w:rFonts w:ascii="Times New Roman" w:hAnsi="Times New Roman"/>
                                <w:i/>
                                <w:kern w:val="0"/>
                                <w:shd w:val="clear" w:color="auto" w:fill="FFFFFF"/>
                              </w:rPr>
                              <m:t>ij</m:t>
                            </m:r>
                            <w:proofErr w:type="spellEnd"/>
                          </m:sub>
                        </m:sSub>
                        <m:r>
                          <m:rPr>
                            <m:nor/>
                          </m:rPr>
                          <w:rPr>
                            <w:rFonts w:ascii="Times New Roman" w:hAnsi="Times New Roman"/>
                            <w:i/>
                            <w:kern w:val="0"/>
                            <w:shd w:val="clear" w:color="auto" w:fill="FFFFFF"/>
                          </w:rPr>
                          <m:t>≤</m:t>
                        </m:r>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s</m:t>
                            </m:r>
                          </m:e>
                          <m:sub>
                            <m:r>
                              <m:rPr>
                                <m:nor/>
                              </m:rPr>
                              <w:rPr>
                                <w:rFonts w:ascii="Times New Roman" w:hAnsi="Times New Roman"/>
                                <w:i/>
                                <w:kern w:val="0"/>
                                <w:shd w:val="clear" w:color="auto" w:fill="FFFFFF"/>
                              </w:rPr>
                              <m:t>3j</m:t>
                            </m:r>
                          </m:sub>
                        </m:sSub>
                        <m:r>
                          <m:rPr>
                            <m:nor/>
                          </m:rPr>
                          <w:rPr>
                            <w:rFonts w:ascii="Times New Roman" w:hAnsi="Times New Roman"/>
                            <w:i/>
                            <w:kern w:val="0"/>
                            <w:shd w:val="clear" w:color="auto" w:fill="FFFFFF"/>
                          </w:rPr>
                          <m:t>,</m:t>
                        </m:r>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s</m:t>
                            </m:r>
                          </m:e>
                          <m:sub>
                            <m:r>
                              <m:rPr>
                                <m:nor/>
                              </m:rPr>
                              <w:rPr>
                                <w:rFonts w:ascii="Times New Roman" w:hAnsi="Times New Roman"/>
                                <w:i/>
                                <w:kern w:val="0"/>
                                <w:shd w:val="clear" w:color="auto" w:fill="FFFFFF"/>
                              </w:rPr>
                              <m:t>2j</m:t>
                            </m:r>
                          </m:sub>
                        </m:sSub>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&gt;x</m:t>
                            </m:r>
                          </m:e>
                          <m:sub>
                            <w:proofErr w:type="spellStart"/>
                            <m:r>
                              <m:rPr>
                                <m:nor/>
                              </m:rPr>
                              <w:rPr>
                                <w:rFonts w:ascii="Times New Roman" w:hAnsi="Times New Roman"/>
                                <w:i/>
                                <w:kern w:val="0"/>
                                <w:shd w:val="clear" w:color="auto" w:fill="FFFFFF"/>
                              </w:rPr>
                              <m:t>ij</m:t>
                            </m:r>
                            <w:proofErr w:type="spellEnd"/>
                          </m:sub>
                        </m:sSub>
                        <m:r>
                          <m:rPr>
                            <m:nor/>
                          </m:rPr>
                          <w:rPr>
                            <w:rFonts w:ascii="Times New Roman" w:hAnsi="Times New Roman"/>
                            <w:i/>
                            <w:kern w:val="0"/>
                            <w:shd w:val="clear" w:color="auto" w:fill="FFFFFF"/>
                          </w:rPr>
                          <m:t>≥</m:t>
                        </m:r>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s</m:t>
                            </m:r>
                          </m:e>
                          <m:sub>
                            <m:r>
                              <m:rPr>
                                <m:nor/>
                              </m:rPr>
                              <w:rPr>
                                <w:rFonts w:ascii="Times New Roman" w:hAnsi="Times New Roman"/>
                                <w:i/>
                                <w:kern w:val="0"/>
                                <w:shd w:val="clear" w:color="auto" w:fill="FFFFFF"/>
                              </w:rPr>
                              <m:t>3j</m:t>
                            </m:r>
                          </m:sub>
                        </m:sSub>
                        <m:r>
                          <m:rPr>
                            <m:nor/>
                          </m:rPr>
                          <w:rPr>
                            <w:rFonts w:ascii="Times New Roman" w:hAnsi="Times New Roman"/>
                            <w:kern w:val="0"/>
                            <w:shd w:val="clear" w:color="auto" w:fill="FFFFFF"/>
                          </w:rPr>
                          <m:t>)</m:t>
                        </m:r>
                        <m:ctrlPr>
                          <w:rPr>
                            <w:rFonts w:ascii="Cambria Math" w:eastAsia="Cambria Math" w:hAnsi="Cambria Math"/>
                            <w:i/>
                            <w:kern w:val="0"/>
                            <w:shd w:val="clear" w:color="auto" w:fill="FFFFFF"/>
                          </w:rPr>
                        </m:ctrlPr>
                      </m:e>
                      <m:e>
                        <m:r>
                          <m:rPr>
                            <m:nor/>
                          </m:rPr>
                          <w:rPr>
                            <w:rFonts w:ascii="Times New Roman" w:eastAsia="Cambria Math" w:hAnsi="Times New Roman"/>
                            <w:i/>
                            <w:kern w:val="0"/>
                            <w:shd w:val="clear" w:color="auto" w:fill="FFFFFF"/>
                          </w:rPr>
                          <m:t>-</m:t>
                        </m:r>
                        <m:r>
                          <m:rPr>
                            <m:nor/>
                          </m:rPr>
                          <w:rPr>
                            <w:rFonts w:ascii="Times New Roman" w:eastAsia="等线" w:hAnsi="Times New Roman"/>
                            <w:i/>
                            <w:kern w:val="0"/>
                            <w:shd w:val="clear" w:color="auto" w:fill="FFFFFF"/>
                          </w:rPr>
                          <m:t>1</m:t>
                        </m:r>
                        <m:r>
                          <m:rPr>
                            <m:nor/>
                          </m:rPr>
                          <w:rPr>
                            <w:rFonts w:ascii="Times New Roman" w:hAnsi="Times New Roman"/>
                            <w:i/>
                            <w:kern w:val="0"/>
                            <w:shd w:val="clear" w:color="auto" w:fill="FFFFFF"/>
                          </w:rPr>
                          <m:t>,</m:t>
                        </m:r>
                        <m:sSub>
                          <m:sSubPr>
                            <m:ctrlPr>
                              <w:rPr>
                                <w:rFonts w:ascii="Cambria Math" w:hAnsi="Cambria Math"/>
                                <w:i/>
                                <w:kern w:val="0"/>
                                <w:shd w:val="clear" w:color="auto" w:fill="FFFFFF"/>
                              </w:rPr>
                            </m:ctrlPr>
                          </m:sSubPr>
                          <m:e>
                            <m:r>
                              <m:rPr>
                                <m:nor/>
                              </m:rPr>
                              <w:rPr>
                                <w:rFonts w:ascii="Times New Roman" w:hAnsi="Times New Roman"/>
                                <w:iCs/>
                                <w:kern w:val="0"/>
                                <w:shd w:val="clear" w:color="auto" w:fill="FFFFFF"/>
                              </w:rPr>
                              <m:t>(</m:t>
                            </m:r>
                            <m:r>
                              <m:rPr>
                                <m:nor/>
                              </m:rPr>
                              <w:rPr>
                                <w:rFonts w:ascii="Times New Roman" w:hAnsi="Times New Roman"/>
                                <w:i/>
                                <w:kern w:val="0"/>
                                <w:shd w:val="clear" w:color="auto" w:fill="FFFFFF"/>
                              </w:rPr>
                              <m:t>s</m:t>
                            </m:r>
                          </m:e>
                          <m:sub>
                            <m:r>
                              <m:rPr>
                                <m:nor/>
                              </m:rPr>
                              <w:rPr>
                                <w:rFonts w:ascii="Times New Roman" w:hAnsi="Times New Roman"/>
                                <w:i/>
                                <w:kern w:val="0"/>
                                <w:shd w:val="clear" w:color="auto" w:fill="FFFFFF"/>
                              </w:rPr>
                              <m:t>3j</m:t>
                            </m:r>
                          </m:sub>
                        </m:sSub>
                        <m:r>
                          <m:rPr>
                            <m:nor/>
                          </m:rPr>
                          <w:rPr>
                            <w:rFonts w:ascii="Times New Roman" w:hAnsi="Times New Roman"/>
                            <w:i/>
                            <w:kern w:val="0"/>
                            <w:shd w:val="clear" w:color="auto" w:fill="FFFFFF"/>
                          </w:rPr>
                          <m:t>&gt;</m:t>
                        </m:r>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 xml:space="preserve"> x</m:t>
                            </m:r>
                          </m:e>
                          <m:sub>
                            <w:proofErr w:type="spellStart"/>
                            <m:r>
                              <m:rPr>
                                <m:nor/>
                              </m:rPr>
                              <w:rPr>
                                <w:rFonts w:ascii="Times New Roman" w:hAnsi="Times New Roman"/>
                                <w:i/>
                                <w:kern w:val="0"/>
                                <w:shd w:val="clear" w:color="auto" w:fill="FFFFFF"/>
                              </w:rPr>
                              <m:t>ij</m:t>
                            </m:r>
                            <w:proofErr w:type="spellEnd"/>
                          </m:sub>
                        </m:sSub>
                        <m:r>
                          <m:rPr>
                            <m:nor/>
                          </m:rPr>
                          <w:rPr>
                            <w:rFonts w:ascii="Times New Roman" w:hAnsi="Times New Roman"/>
                            <w:i/>
                            <w:kern w:val="0"/>
                            <w:shd w:val="clear" w:color="auto" w:fill="FFFFFF"/>
                          </w:rPr>
                          <m:t>,</m:t>
                        </m:r>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s</m:t>
                            </m:r>
                          </m:e>
                          <m:sub>
                            <m:r>
                              <m:rPr>
                                <m:nor/>
                              </m:rPr>
                              <w:rPr>
                                <w:rFonts w:ascii="Times New Roman" w:hAnsi="Times New Roman"/>
                                <w:i/>
                                <w:kern w:val="0"/>
                                <w:shd w:val="clear" w:color="auto" w:fill="FFFFFF"/>
                              </w:rPr>
                              <m:t>3j</m:t>
                            </m:r>
                          </m:sub>
                        </m:sSub>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&lt;x</m:t>
                            </m:r>
                          </m:e>
                          <m:sub>
                            <w:proofErr w:type="spellStart"/>
                            <m:r>
                              <m:rPr>
                                <m:nor/>
                              </m:rPr>
                              <w:rPr>
                                <w:rFonts w:ascii="Times New Roman" w:hAnsi="Times New Roman"/>
                                <w:i/>
                                <w:kern w:val="0"/>
                                <w:shd w:val="clear" w:color="auto" w:fill="FFFFFF"/>
                              </w:rPr>
                              <m:t>ij</m:t>
                            </m:r>
                            <w:proofErr w:type="spellEnd"/>
                          </m:sub>
                        </m:sSub>
                        <m:r>
                          <m:rPr>
                            <m:nor/>
                          </m:rPr>
                          <w:rPr>
                            <w:rFonts w:ascii="Times New Roman" w:hAnsi="Times New Roman"/>
                            <w:kern w:val="0"/>
                            <w:shd w:val="clear" w:color="auto" w:fill="FFFFFF"/>
                          </w:rPr>
                          <m:t>)</m:t>
                        </m:r>
                      </m:e>
                    </m:eqArr>
                  </m:e>
                </m:d>
              </m:oMath>
            </m:oMathPara>
          </w:p>
        </w:tc>
        <w:tc>
          <w:tcPr>
            <w:tcW w:w="2012" w:type="dxa"/>
            <w:gridSpan w:val="4"/>
            <w:vAlign w:val="center"/>
          </w:tcPr>
          <w:p w14:paraId="4B156B6F" w14:textId="77777777" w:rsidR="000D484D" w:rsidRDefault="008259E8">
            <w:pPr>
              <w:spacing w:line="360" w:lineRule="auto"/>
              <w:ind w:right="180"/>
              <w:jc w:val="right"/>
              <w:rPr>
                <w:rFonts w:ascii="Times New Roman" w:hAnsi="Times New Roman"/>
                <w:iCs/>
                <w:kern w:val="0"/>
                <w:sz w:val="18"/>
                <w:szCs w:val="18"/>
              </w:rPr>
            </w:pPr>
            <w:r>
              <w:rPr>
                <w:rFonts w:ascii="Times New Roman" w:hAnsi="Times New Roman"/>
                <w:iCs/>
                <w:kern w:val="0"/>
              </w:rPr>
              <w:t>(</w:t>
            </w:r>
            <w:r>
              <w:rPr>
                <w:rFonts w:ascii="Times New Roman" w:hAnsi="Times New Roman" w:hint="eastAsia"/>
                <w:iCs/>
                <w:kern w:val="0"/>
              </w:rPr>
              <w:t>3-3</w:t>
            </w:r>
            <w:r>
              <w:rPr>
                <w:rFonts w:ascii="Times New Roman" w:hAnsi="Times New Roman"/>
                <w:iCs/>
                <w:kern w:val="0"/>
              </w:rPr>
              <w:t>)</w:t>
            </w:r>
          </w:p>
        </w:tc>
      </w:tr>
      <w:tr w:rsidR="000D484D" w14:paraId="2B2828B2" w14:textId="77777777">
        <w:trPr>
          <w:jc w:val="center"/>
        </w:trPr>
        <w:tc>
          <w:tcPr>
            <w:tcW w:w="1796" w:type="dxa"/>
            <w:gridSpan w:val="2"/>
            <w:vAlign w:val="center"/>
          </w:tcPr>
          <w:p w14:paraId="6E7426C1" w14:textId="77777777" w:rsidR="000D484D" w:rsidRDefault="000D484D">
            <w:pPr>
              <w:spacing w:line="360" w:lineRule="auto"/>
              <w:jc w:val="center"/>
              <w:rPr>
                <w:rFonts w:ascii="Times New Roman" w:hAnsi="Times New Roman"/>
                <w:iCs/>
                <w:kern w:val="0"/>
                <w:sz w:val="18"/>
                <w:szCs w:val="18"/>
              </w:rPr>
            </w:pPr>
          </w:p>
        </w:tc>
        <w:tc>
          <w:tcPr>
            <w:tcW w:w="4818" w:type="dxa"/>
            <w:gridSpan w:val="2"/>
            <w:vAlign w:val="center"/>
          </w:tcPr>
          <w:p w14:paraId="78FFAE79" w14:textId="77777777" w:rsidR="000D484D" w:rsidRDefault="000A3876">
            <w:pPr>
              <w:spacing w:line="360" w:lineRule="auto"/>
              <w:jc w:val="center"/>
              <w:rPr>
                <w:rFonts w:ascii="Times New Roman" w:hAnsi="Times New Roman"/>
                <w:kern w:val="0"/>
                <w:shd w:val="clear" w:color="auto" w:fill="FFFFFF"/>
              </w:rPr>
            </w:pPr>
            <m:oMathPara>
              <m:oMath>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μ</m:t>
                    </m:r>
                  </m:e>
                  <m:sub>
                    <m:r>
                      <m:rPr>
                        <m:nor/>
                      </m:rPr>
                      <w:rPr>
                        <w:rFonts w:ascii="Times New Roman" w:hAnsi="Times New Roman"/>
                        <w:i/>
                        <w:kern w:val="0"/>
                        <w:shd w:val="clear" w:color="auto" w:fill="FFFFFF"/>
                      </w:rPr>
                      <m:t>ij3</m:t>
                    </m:r>
                  </m:sub>
                </m:sSub>
                <m:r>
                  <w:rPr>
                    <w:rFonts w:ascii="Cambria Math" w:hAnsi="Cambria Math"/>
                    <w:kern w:val="0"/>
                    <w:shd w:val="clear" w:color="auto" w:fill="FFFFFF"/>
                  </w:rPr>
                  <m:t>=</m:t>
                </m:r>
                <m:d>
                  <m:dPr>
                    <m:begChr m:val="{"/>
                    <m:endChr m:val=""/>
                    <m:ctrlPr>
                      <w:rPr>
                        <w:rFonts w:ascii="Cambria Math" w:hAnsi="Cambria Math"/>
                        <w:i/>
                        <w:kern w:val="0"/>
                        <w:shd w:val="clear" w:color="auto" w:fill="FFFFFF"/>
                      </w:rPr>
                    </m:ctrlPr>
                  </m:dPr>
                  <m:e>
                    <m:eqArr>
                      <m:eqArrPr>
                        <m:ctrlPr>
                          <w:rPr>
                            <w:rFonts w:ascii="Cambria Math" w:hAnsi="Cambria Math"/>
                            <w:i/>
                            <w:kern w:val="0"/>
                            <w:shd w:val="clear" w:color="auto" w:fill="FFFFFF"/>
                          </w:rPr>
                        </m:ctrlPr>
                      </m:eqArrPr>
                      <m:e>
                        <m:r>
                          <m:rPr>
                            <m:nor/>
                          </m:rPr>
                          <w:rPr>
                            <w:rFonts w:ascii="Times New Roman" w:hAnsi="Times New Roman"/>
                            <w:i/>
                            <w:kern w:val="0"/>
                            <w:shd w:val="clear" w:color="auto" w:fill="FFFFFF"/>
                          </w:rPr>
                          <m:t>-1,</m:t>
                        </m:r>
                        <m:r>
                          <m:rPr>
                            <m:nor/>
                          </m:rPr>
                          <w:rPr>
                            <w:rFonts w:ascii="Times New Roman" w:hAnsi="Times New Roman"/>
                            <w:iCs/>
                            <w:kern w:val="0"/>
                            <w:shd w:val="clear" w:color="auto" w:fill="FFFFFF"/>
                          </w:rPr>
                          <m:t>(</m:t>
                        </m:r>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x</m:t>
                            </m:r>
                          </m:e>
                          <m:sub>
                            <w:proofErr w:type="spellStart"/>
                            <m:r>
                              <m:rPr>
                                <m:nor/>
                              </m:rPr>
                              <w:rPr>
                                <w:rFonts w:ascii="Times New Roman" w:hAnsi="Times New Roman"/>
                                <w:i/>
                                <w:kern w:val="0"/>
                                <w:shd w:val="clear" w:color="auto" w:fill="FFFFFF"/>
                              </w:rPr>
                              <m:t>ij</m:t>
                            </m:r>
                            <w:proofErr w:type="spellEnd"/>
                          </m:sub>
                        </m:sSub>
                        <m:r>
                          <m:rPr>
                            <m:nor/>
                          </m:rPr>
                          <w:rPr>
                            <w:rFonts w:ascii="Times New Roman" w:hAnsi="Times New Roman"/>
                            <w:i/>
                            <w:kern w:val="0"/>
                            <w:shd w:val="clear" w:color="auto" w:fill="FFFFFF"/>
                          </w:rPr>
                          <m:t>≤</m:t>
                        </m:r>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s</m:t>
                            </m:r>
                          </m:e>
                          <m:sub>
                            <m:r>
                              <m:rPr>
                                <m:nor/>
                              </m:rPr>
                              <w:rPr>
                                <w:rFonts w:ascii="Times New Roman" w:hAnsi="Times New Roman"/>
                                <w:i/>
                                <w:kern w:val="0"/>
                                <w:shd w:val="clear" w:color="auto" w:fill="FFFFFF"/>
                              </w:rPr>
                              <m:t>1j</m:t>
                            </m:r>
                          </m:sub>
                        </m:sSub>
                        <m:r>
                          <m:rPr>
                            <m:nor/>
                          </m:rPr>
                          <w:rPr>
                            <w:rFonts w:ascii="Times New Roman" w:hAnsi="Times New Roman"/>
                            <w:i/>
                            <w:kern w:val="0"/>
                            <w:shd w:val="clear" w:color="auto" w:fill="FFFFFF"/>
                          </w:rPr>
                          <m:t>,</m:t>
                        </m:r>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s</m:t>
                            </m:r>
                          </m:e>
                          <m:sub>
                            <m:r>
                              <m:rPr>
                                <m:nor/>
                              </m:rPr>
                              <w:rPr>
                                <w:rFonts w:ascii="Times New Roman" w:hAnsi="Times New Roman"/>
                                <w:i/>
                                <w:kern w:val="0"/>
                                <w:shd w:val="clear" w:color="auto" w:fill="FFFFFF"/>
                              </w:rPr>
                              <m:t>1j</m:t>
                            </m:r>
                          </m:sub>
                        </m:sSub>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≥x</m:t>
                            </m:r>
                          </m:e>
                          <m:sub>
                            <w:proofErr w:type="spellStart"/>
                            <m:r>
                              <m:rPr>
                                <m:nor/>
                              </m:rPr>
                              <w:rPr>
                                <w:rFonts w:ascii="Times New Roman" w:hAnsi="Times New Roman"/>
                                <w:i/>
                                <w:kern w:val="0"/>
                                <w:shd w:val="clear" w:color="auto" w:fill="FFFFFF"/>
                              </w:rPr>
                              <m:t>ij</m:t>
                            </m:r>
                            <w:proofErr w:type="spellEnd"/>
                          </m:sub>
                        </m:sSub>
                        <m:r>
                          <m:rPr>
                            <m:nor/>
                          </m:rPr>
                          <w:rPr>
                            <w:rFonts w:ascii="Times New Roman" w:hAnsi="Times New Roman"/>
                            <w:iCs/>
                            <w:kern w:val="0"/>
                            <w:shd w:val="clear" w:color="auto" w:fill="FFFFFF"/>
                          </w:rPr>
                          <m:t>)</m:t>
                        </m:r>
                      </m:e>
                      <m:e>
                        <m:r>
                          <m:rPr>
                            <m:nor/>
                          </m:rPr>
                          <w:rPr>
                            <w:rFonts w:ascii="Times New Roman" w:hAnsi="Times New Roman"/>
                            <w:i/>
                            <w:kern w:val="0"/>
                            <w:shd w:val="clear" w:color="auto" w:fill="FFFFFF"/>
                          </w:rPr>
                          <m:t>1-2</m:t>
                        </m:r>
                        <m:f>
                          <m:fPr>
                            <m:ctrlPr>
                              <w:rPr>
                                <w:rFonts w:ascii="Cambria Math" w:hAnsi="Cambria Math"/>
                                <w:i/>
                                <w:kern w:val="0"/>
                                <w:shd w:val="clear" w:color="auto" w:fill="FFFFFF"/>
                              </w:rPr>
                            </m:ctrlPr>
                          </m:fPr>
                          <m:num>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s</m:t>
                                </m:r>
                              </m:e>
                              <m:sub>
                                <m:r>
                                  <m:rPr>
                                    <m:nor/>
                                  </m:rPr>
                                  <w:rPr>
                                    <w:rFonts w:ascii="Times New Roman" w:hAnsi="Times New Roman"/>
                                    <w:i/>
                                    <w:kern w:val="0"/>
                                    <w:shd w:val="clear" w:color="auto" w:fill="FFFFFF"/>
                                  </w:rPr>
                                  <m:t>3j</m:t>
                                </m:r>
                              </m:sub>
                            </m:sSub>
                            <m:r>
                              <m:rPr>
                                <m:nor/>
                              </m:rPr>
                              <w:rPr>
                                <w:rFonts w:ascii="Times New Roman" w:hAnsi="Times New Roman"/>
                                <w:i/>
                                <w:kern w:val="0"/>
                                <w:shd w:val="clear" w:color="auto" w:fill="FFFFFF"/>
                              </w:rPr>
                              <m:t>-</m:t>
                            </m:r>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x</m:t>
                                </m:r>
                              </m:e>
                              <m:sub>
                                <w:proofErr w:type="spellStart"/>
                                <m:r>
                                  <m:rPr>
                                    <m:nor/>
                                  </m:rPr>
                                  <w:rPr>
                                    <w:rFonts w:ascii="Times New Roman" w:hAnsi="Times New Roman"/>
                                    <w:i/>
                                    <w:kern w:val="0"/>
                                    <w:shd w:val="clear" w:color="auto" w:fill="FFFFFF"/>
                                  </w:rPr>
                                  <m:t>ij</m:t>
                                </m:r>
                                <w:proofErr w:type="spellEnd"/>
                              </m:sub>
                            </m:sSub>
                          </m:num>
                          <m:den>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s</m:t>
                                </m:r>
                              </m:e>
                              <m:sub>
                                <m:r>
                                  <m:rPr>
                                    <m:nor/>
                                  </m:rPr>
                                  <w:rPr>
                                    <w:rFonts w:ascii="Times New Roman" w:hAnsi="Times New Roman"/>
                                    <w:i/>
                                    <w:kern w:val="0"/>
                                    <w:shd w:val="clear" w:color="auto" w:fill="FFFFFF"/>
                                  </w:rPr>
                                  <m:t>3j</m:t>
                                </m:r>
                              </m:sub>
                            </m:sSub>
                            <m:r>
                              <m:rPr>
                                <m:nor/>
                              </m:rPr>
                              <w:rPr>
                                <w:rFonts w:ascii="Times New Roman" w:hAnsi="Times New Roman"/>
                                <w:i/>
                                <w:kern w:val="0"/>
                                <w:shd w:val="clear" w:color="auto" w:fill="FFFFFF"/>
                              </w:rPr>
                              <m:t>-</m:t>
                            </m:r>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s</m:t>
                                </m:r>
                              </m:e>
                              <m:sub>
                                <m:r>
                                  <m:rPr>
                                    <m:nor/>
                                  </m:rPr>
                                  <w:rPr>
                                    <w:rFonts w:ascii="Times New Roman" w:hAnsi="Times New Roman"/>
                                    <w:i/>
                                    <w:kern w:val="0"/>
                                    <w:shd w:val="clear" w:color="auto" w:fill="FFFFFF"/>
                                  </w:rPr>
                                  <m:t>1j</m:t>
                                </m:r>
                              </m:sub>
                            </m:sSub>
                          </m:den>
                        </m:f>
                        <m:r>
                          <m:rPr>
                            <m:nor/>
                          </m:rPr>
                          <w:rPr>
                            <w:rFonts w:ascii="Times New Roman" w:hAnsi="Times New Roman"/>
                            <w:i/>
                            <w:kern w:val="0"/>
                            <w:shd w:val="clear" w:color="auto" w:fill="FFFFFF"/>
                          </w:rPr>
                          <m:t>,</m:t>
                        </m:r>
                        <m:sSub>
                          <m:sSubPr>
                            <m:ctrlPr>
                              <w:rPr>
                                <w:rFonts w:ascii="Cambria Math" w:hAnsi="Cambria Math"/>
                                <w:i/>
                                <w:kern w:val="0"/>
                                <w:shd w:val="clear" w:color="auto" w:fill="FFFFFF"/>
                              </w:rPr>
                            </m:ctrlPr>
                          </m:sSubPr>
                          <m:e>
                            <m:r>
                              <m:rPr>
                                <m:nor/>
                              </m:rPr>
                              <w:rPr>
                                <w:rFonts w:ascii="Times New Roman" w:hAnsi="Times New Roman"/>
                                <w:iCs/>
                                <w:kern w:val="0"/>
                                <w:shd w:val="clear" w:color="auto" w:fill="FFFFFF"/>
                              </w:rPr>
                              <m:t>(</m:t>
                            </m:r>
                            <m:r>
                              <m:rPr>
                                <m:nor/>
                              </m:rPr>
                              <w:rPr>
                                <w:rFonts w:ascii="Times New Roman" w:hAnsi="Times New Roman"/>
                                <w:i/>
                                <w:kern w:val="0"/>
                                <w:shd w:val="clear" w:color="auto" w:fill="FFFFFF"/>
                              </w:rPr>
                              <m:t>x</m:t>
                            </m:r>
                          </m:e>
                          <m:sub>
                            <m:r>
                              <m:rPr>
                                <m:nor/>
                              </m:rPr>
                              <w:rPr>
                                <w:rFonts w:ascii="Times New Roman" w:hAnsi="Times New Roman"/>
                                <w:i/>
                                <w:kern w:val="0"/>
                                <w:shd w:val="clear" w:color="auto" w:fill="FFFFFF"/>
                              </w:rPr>
                              <m:t>1j</m:t>
                            </m:r>
                          </m:sub>
                        </m:sSub>
                        <m:r>
                          <m:rPr>
                            <m:nor/>
                          </m:rPr>
                          <w:rPr>
                            <w:rFonts w:ascii="Times New Roman" w:hAnsi="Times New Roman"/>
                            <w:i/>
                            <w:kern w:val="0"/>
                            <w:shd w:val="clear" w:color="auto" w:fill="FFFFFF"/>
                          </w:rPr>
                          <m:t>&lt;</m:t>
                        </m:r>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 xml:space="preserve"> x</m:t>
                            </m:r>
                          </m:e>
                          <m:sub>
                            <w:proofErr w:type="spellStart"/>
                            <m:r>
                              <m:rPr>
                                <m:nor/>
                              </m:rPr>
                              <w:rPr>
                                <w:rFonts w:ascii="Times New Roman" w:hAnsi="Times New Roman"/>
                                <w:i/>
                                <w:kern w:val="0"/>
                                <w:shd w:val="clear" w:color="auto" w:fill="FFFFFF"/>
                              </w:rPr>
                              <m:t>ij</m:t>
                            </m:r>
                            <w:proofErr w:type="spellEnd"/>
                          </m:sub>
                        </m:sSub>
                        <m:r>
                          <m:rPr>
                            <m:nor/>
                          </m:rPr>
                          <w:rPr>
                            <w:rFonts w:ascii="Times New Roman" w:hAnsi="Times New Roman"/>
                            <w:i/>
                            <w:kern w:val="0"/>
                            <w:shd w:val="clear" w:color="auto" w:fill="FFFFFF"/>
                          </w:rPr>
                          <m:t>≤</m:t>
                        </m:r>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s</m:t>
                            </m:r>
                          </m:e>
                          <m:sub>
                            <m:r>
                              <m:rPr>
                                <m:nor/>
                              </m:rPr>
                              <w:rPr>
                                <w:rFonts w:ascii="Times New Roman" w:hAnsi="Times New Roman"/>
                                <w:i/>
                                <w:kern w:val="0"/>
                                <w:shd w:val="clear" w:color="auto" w:fill="FFFFFF"/>
                              </w:rPr>
                              <m:t>2j</m:t>
                            </m:r>
                          </m:sub>
                        </m:sSub>
                        <m:r>
                          <m:rPr>
                            <m:nor/>
                          </m:rPr>
                          <w:rPr>
                            <w:rFonts w:ascii="Times New Roman" w:hAnsi="Times New Roman"/>
                            <w:i/>
                            <w:kern w:val="0"/>
                            <w:shd w:val="clear" w:color="auto" w:fill="FFFFFF"/>
                          </w:rPr>
                          <m:t>,</m:t>
                        </m:r>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x</m:t>
                            </m:r>
                          </m:e>
                          <m:sub>
                            <m:r>
                              <m:rPr>
                                <m:nor/>
                              </m:rPr>
                              <w:rPr>
                                <w:rFonts w:ascii="Times New Roman" w:hAnsi="Times New Roman"/>
                                <w:i/>
                                <w:kern w:val="0"/>
                                <w:shd w:val="clear" w:color="auto" w:fill="FFFFFF"/>
                              </w:rPr>
                              <m:t>1j</m:t>
                            </m:r>
                          </m:sub>
                        </m:sSub>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&gt;x</m:t>
                            </m:r>
                          </m:e>
                          <m:sub>
                            <w:proofErr w:type="spellStart"/>
                            <m:r>
                              <m:rPr>
                                <m:nor/>
                              </m:rPr>
                              <w:rPr>
                                <w:rFonts w:ascii="Times New Roman" w:hAnsi="Times New Roman"/>
                                <w:i/>
                                <w:kern w:val="0"/>
                                <w:shd w:val="clear" w:color="auto" w:fill="FFFFFF"/>
                              </w:rPr>
                              <m:t>ij</m:t>
                            </m:r>
                            <w:proofErr w:type="spellEnd"/>
                          </m:sub>
                        </m:sSub>
                        <m:r>
                          <m:rPr>
                            <m:nor/>
                          </m:rPr>
                          <w:rPr>
                            <w:rFonts w:ascii="Times New Roman" w:hAnsi="Times New Roman"/>
                            <w:i/>
                            <w:kern w:val="0"/>
                            <w:shd w:val="clear" w:color="auto" w:fill="FFFFFF"/>
                          </w:rPr>
                          <m:t xml:space="preserve">≥ </m:t>
                        </m:r>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s</m:t>
                            </m:r>
                          </m:e>
                          <m:sub>
                            <m:r>
                              <m:rPr>
                                <m:nor/>
                              </m:rPr>
                              <w:rPr>
                                <w:rFonts w:ascii="Times New Roman" w:hAnsi="Times New Roman"/>
                                <w:i/>
                                <w:kern w:val="0"/>
                                <w:shd w:val="clear" w:color="auto" w:fill="FFFFFF"/>
                              </w:rPr>
                              <m:t>2j</m:t>
                            </m:r>
                          </m:sub>
                        </m:sSub>
                        <m:ctrlPr>
                          <w:rPr>
                            <w:rFonts w:ascii="Cambria Math" w:eastAsia="Cambria Math" w:hAnsi="Cambria Math"/>
                            <w:i/>
                            <w:kern w:val="0"/>
                            <w:shd w:val="clear" w:color="auto" w:fill="FFFFFF"/>
                          </w:rPr>
                        </m:ctrlPr>
                      </m:e>
                      <m:e>
                        <m:r>
                          <m:rPr>
                            <m:nor/>
                          </m:rPr>
                          <w:rPr>
                            <w:rFonts w:ascii="Times New Roman" w:eastAsia="Cambria Math" w:hAnsi="Times New Roman"/>
                            <w:i/>
                            <w:kern w:val="0"/>
                            <w:shd w:val="clear" w:color="auto" w:fill="FFFFFF"/>
                          </w:rPr>
                          <m:t>1</m:t>
                        </m:r>
                        <m:r>
                          <m:rPr>
                            <m:nor/>
                          </m:rPr>
                          <w:rPr>
                            <w:rFonts w:ascii="Times New Roman" w:hAnsi="Times New Roman"/>
                            <w:i/>
                            <w:kern w:val="0"/>
                            <w:shd w:val="clear" w:color="auto" w:fill="FFFFFF"/>
                          </w:rPr>
                          <m:t>,</m:t>
                        </m:r>
                        <m:sSub>
                          <m:sSubPr>
                            <m:ctrlPr>
                              <w:rPr>
                                <w:rFonts w:ascii="Cambria Math" w:hAnsi="Cambria Math"/>
                                <w:i/>
                                <w:kern w:val="0"/>
                                <w:shd w:val="clear" w:color="auto" w:fill="FFFFFF"/>
                              </w:rPr>
                            </m:ctrlPr>
                          </m:sSubPr>
                          <m:e>
                            <m:r>
                              <m:rPr>
                                <m:nor/>
                              </m:rPr>
                              <w:rPr>
                                <w:rFonts w:ascii="Times New Roman" w:hAnsi="Times New Roman"/>
                                <w:iCs/>
                                <w:kern w:val="0"/>
                                <w:shd w:val="clear" w:color="auto" w:fill="FFFFFF"/>
                              </w:rPr>
                              <m:t>(</m:t>
                            </m:r>
                            <m:r>
                              <m:rPr>
                                <m:nor/>
                              </m:rPr>
                              <w:rPr>
                                <w:rFonts w:ascii="Times New Roman" w:hAnsi="Times New Roman"/>
                                <w:i/>
                                <w:kern w:val="0"/>
                                <w:shd w:val="clear" w:color="auto" w:fill="FFFFFF"/>
                              </w:rPr>
                              <m:t>x</m:t>
                            </m:r>
                          </m:e>
                          <m:sub>
                            <m:r>
                              <m:rPr>
                                <m:nor/>
                              </m:rPr>
                              <w:rPr>
                                <w:rFonts w:ascii="Times New Roman" w:hAnsi="Times New Roman"/>
                                <w:i/>
                                <w:kern w:val="0"/>
                                <w:shd w:val="clear" w:color="auto" w:fill="FFFFFF"/>
                              </w:rPr>
                              <m:t>2j</m:t>
                            </m:r>
                          </m:sub>
                        </m:sSub>
                        <m:r>
                          <m:rPr>
                            <m:nor/>
                          </m:rPr>
                          <w:rPr>
                            <w:rFonts w:ascii="Times New Roman" w:hAnsi="Times New Roman"/>
                            <w:i/>
                            <w:kern w:val="0"/>
                            <w:shd w:val="clear" w:color="auto" w:fill="FFFFFF"/>
                          </w:rPr>
                          <m:t>&lt;</m:t>
                        </m:r>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 xml:space="preserve"> x</m:t>
                            </m:r>
                          </m:e>
                          <m:sub>
                            <w:proofErr w:type="spellStart"/>
                            <m:r>
                              <m:rPr>
                                <m:nor/>
                              </m:rPr>
                              <w:rPr>
                                <w:rFonts w:ascii="Times New Roman" w:hAnsi="Times New Roman"/>
                                <w:i/>
                                <w:kern w:val="0"/>
                                <w:shd w:val="clear" w:color="auto" w:fill="FFFFFF"/>
                              </w:rPr>
                              <m:t>ij</m:t>
                            </m:r>
                            <w:proofErr w:type="spellEnd"/>
                          </m:sub>
                        </m:sSub>
                        <m:r>
                          <m:rPr>
                            <m:nor/>
                          </m:rPr>
                          <w:rPr>
                            <w:rFonts w:ascii="Times New Roman" w:hAnsi="Times New Roman"/>
                            <w:i/>
                            <w:kern w:val="0"/>
                            <w:shd w:val="clear" w:color="auto" w:fill="FFFFFF"/>
                          </w:rPr>
                          <m:t>≤</m:t>
                        </m:r>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s</m:t>
                            </m:r>
                          </m:e>
                          <m:sub>
                            <m:r>
                              <m:rPr>
                                <m:nor/>
                              </m:rPr>
                              <w:rPr>
                                <w:rFonts w:ascii="Times New Roman" w:hAnsi="Times New Roman"/>
                                <w:i/>
                                <w:kern w:val="0"/>
                                <w:shd w:val="clear" w:color="auto" w:fill="FFFFFF"/>
                              </w:rPr>
                              <m:t>3j</m:t>
                            </m:r>
                          </m:sub>
                        </m:sSub>
                        <m:r>
                          <m:rPr>
                            <m:nor/>
                          </m:rPr>
                          <w:rPr>
                            <w:rFonts w:ascii="Times New Roman" w:hAnsi="Times New Roman"/>
                            <w:i/>
                            <w:kern w:val="0"/>
                            <w:shd w:val="clear" w:color="auto" w:fill="FFFFFF"/>
                          </w:rPr>
                          <m:t>,</m:t>
                        </m:r>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x</m:t>
                            </m:r>
                          </m:e>
                          <m:sub>
                            <m:r>
                              <m:rPr>
                                <m:nor/>
                              </m:rPr>
                              <w:rPr>
                                <w:rFonts w:ascii="Times New Roman" w:hAnsi="Times New Roman"/>
                                <w:i/>
                                <w:kern w:val="0"/>
                                <w:shd w:val="clear" w:color="auto" w:fill="FFFFFF"/>
                              </w:rPr>
                              <m:t>2j</m:t>
                            </m:r>
                          </m:sub>
                        </m:sSub>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&gt;x</m:t>
                            </m:r>
                          </m:e>
                          <m:sub>
                            <w:proofErr w:type="spellStart"/>
                            <m:r>
                              <m:rPr>
                                <m:nor/>
                              </m:rPr>
                              <w:rPr>
                                <w:rFonts w:ascii="Times New Roman" w:hAnsi="Times New Roman"/>
                                <w:i/>
                                <w:kern w:val="0"/>
                                <w:shd w:val="clear" w:color="auto" w:fill="FFFFFF"/>
                              </w:rPr>
                              <m:t>ij</m:t>
                            </m:r>
                            <w:proofErr w:type="spellEnd"/>
                          </m:sub>
                        </m:sSub>
                        <m:r>
                          <m:rPr>
                            <m:nor/>
                          </m:rPr>
                          <w:rPr>
                            <w:rFonts w:ascii="Times New Roman" w:hAnsi="Times New Roman"/>
                            <w:i/>
                            <w:kern w:val="0"/>
                            <w:shd w:val="clear" w:color="auto" w:fill="FFFFFF"/>
                          </w:rPr>
                          <m:t>≥</m:t>
                        </m:r>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s</m:t>
                            </m:r>
                          </m:e>
                          <m:sub>
                            <m:r>
                              <m:rPr>
                                <m:nor/>
                              </m:rPr>
                              <w:rPr>
                                <w:rFonts w:ascii="Times New Roman" w:hAnsi="Times New Roman"/>
                                <w:i/>
                                <w:kern w:val="0"/>
                                <w:shd w:val="clear" w:color="auto" w:fill="FFFFFF"/>
                              </w:rPr>
                              <m:t>3j</m:t>
                            </m:r>
                          </m:sub>
                        </m:sSub>
                        <m:r>
                          <m:rPr>
                            <m:nor/>
                          </m:rPr>
                          <w:rPr>
                            <w:rFonts w:ascii="Times New Roman" w:hAnsi="Times New Roman"/>
                            <w:iCs/>
                            <w:kern w:val="0"/>
                            <w:shd w:val="clear" w:color="auto" w:fill="FFFFFF"/>
                          </w:rPr>
                          <m:t>)</m:t>
                        </m:r>
                        <m:ctrlPr>
                          <w:rPr>
                            <w:rFonts w:ascii="Cambria Math" w:eastAsia="Cambria Math" w:hAnsi="Cambria Math"/>
                            <w:i/>
                            <w:kern w:val="0"/>
                            <w:shd w:val="clear" w:color="auto" w:fill="FFFFFF"/>
                          </w:rPr>
                        </m:ctrlPr>
                      </m:e>
                      <m:e>
                        <m:r>
                          <m:rPr>
                            <m:nor/>
                          </m:rPr>
                          <w:rPr>
                            <w:rFonts w:ascii="Times New Roman" w:hAnsi="Times New Roman"/>
                            <w:i/>
                            <w:kern w:val="0"/>
                            <w:shd w:val="clear" w:color="auto" w:fill="FFFFFF"/>
                          </w:rPr>
                          <m:t>1-2</m:t>
                        </m:r>
                        <m:f>
                          <m:fPr>
                            <m:ctrlPr>
                              <w:rPr>
                                <w:rFonts w:ascii="Cambria Math" w:hAnsi="Cambria Math"/>
                                <w:i/>
                                <w:kern w:val="0"/>
                                <w:shd w:val="clear" w:color="auto" w:fill="FFFFFF"/>
                              </w:rPr>
                            </m:ctrlPr>
                          </m:fPr>
                          <m:num>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x</m:t>
                                </m:r>
                              </m:e>
                              <m:sub>
                                <w:proofErr w:type="spellStart"/>
                                <m:r>
                                  <m:rPr>
                                    <m:nor/>
                                  </m:rPr>
                                  <w:rPr>
                                    <w:rFonts w:ascii="Times New Roman" w:hAnsi="Times New Roman"/>
                                    <w:i/>
                                    <w:kern w:val="0"/>
                                    <w:shd w:val="clear" w:color="auto" w:fill="FFFFFF"/>
                                  </w:rPr>
                                  <m:t>ij</m:t>
                                </m:r>
                                <w:proofErr w:type="spellEnd"/>
                              </m:sub>
                            </m:sSub>
                            <m:r>
                              <m:rPr>
                                <m:nor/>
                              </m:rPr>
                              <w:rPr>
                                <w:rFonts w:ascii="Times New Roman" w:hAnsi="Times New Roman"/>
                                <w:i/>
                                <w:kern w:val="0"/>
                                <w:shd w:val="clear" w:color="auto" w:fill="FFFFFF"/>
                              </w:rPr>
                              <m:t>-</m:t>
                            </m:r>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s</m:t>
                                </m:r>
                              </m:e>
                              <m:sub>
                                <m:r>
                                  <m:rPr>
                                    <m:nor/>
                                  </m:rPr>
                                  <w:rPr>
                                    <w:rFonts w:ascii="Times New Roman" w:hAnsi="Times New Roman"/>
                                    <w:i/>
                                    <w:kern w:val="0"/>
                                    <w:shd w:val="clear" w:color="auto" w:fill="FFFFFF"/>
                                  </w:rPr>
                                  <m:t>4j</m:t>
                                </m:r>
                              </m:sub>
                            </m:sSub>
                          </m:num>
                          <m:den>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s</m:t>
                                </m:r>
                              </m:e>
                              <m:sub>
                                <m:r>
                                  <m:rPr>
                                    <m:nor/>
                                  </m:rPr>
                                  <w:rPr>
                                    <w:rFonts w:ascii="Times New Roman" w:hAnsi="Times New Roman"/>
                                    <w:i/>
                                    <w:kern w:val="0"/>
                                    <w:shd w:val="clear" w:color="auto" w:fill="FFFFFF"/>
                                  </w:rPr>
                                  <m:t>5j</m:t>
                                </m:r>
                              </m:sub>
                            </m:sSub>
                            <m:r>
                              <m:rPr>
                                <m:nor/>
                              </m:rPr>
                              <w:rPr>
                                <w:rFonts w:ascii="Times New Roman" w:hAnsi="Times New Roman"/>
                                <w:i/>
                                <w:kern w:val="0"/>
                                <w:shd w:val="clear" w:color="auto" w:fill="FFFFFF"/>
                              </w:rPr>
                              <m:t>-</m:t>
                            </m:r>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s</m:t>
                                </m:r>
                              </m:e>
                              <m:sub>
                                <m:r>
                                  <m:rPr>
                                    <m:nor/>
                                  </m:rPr>
                                  <w:rPr>
                                    <w:rFonts w:ascii="Times New Roman" w:hAnsi="Times New Roman"/>
                                    <w:i/>
                                    <w:kern w:val="0"/>
                                    <w:shd w:val="clear" w:color="auto" w:fill="FFFFFF"/>
                                  </w:rPr>
                                  <m:t>4j</m:t>
                                </m:r>
                              </m:sub>
                            </m:sSub>
                          </m:den>
                        </m:f>
                        <m:r>
                          <m:rPr>
                            <m:nor/>
                          </m:rPr>
                          <w:rPr>
                            <w:rFonts w:ascii="Times New Roman" w:hAnsi="Times New Roman"/>
                            <w:i/>
                            <w:kern w:val="0"/>
                            <w:shd w:val="clear" w:color="auto" w:fill="FFFFFF"/>
                          </w:rPr>
                          <m:t>,</m:t>
                        </m:r>
                        <m:sSub>
                          <m:sSubPr>
                            <m:ctrlPr>
                              <w:rPr>
                                <w:rFonts w:ascii="Cambria Math" w:hAnsi="Cambria Math"/>
                                <w:i/>
                                <w:kern w:val="0"/>
                                <w:shd w:val="clear" w:color="auto" w:fill="FFFFFF"/>
                              </w:rPr>
                            </m:ctrlPr>
                          </m:sSubPr>
                          <m:e>
                            <m:r>
                              <m:rPr>
                                <m:nor/>
                              </m:rPr>
                              <w:rPr>
                                <w:rFonts w:ascii="Times New Roman" w:hAnsi="Times New Roman"/>
                                <w:iCs/>
                                <w:kern w:val="0"/>
                                <w:shd w:val="clear" w:color="auto" w:fill="FFFFFF"/>
                              </w:rPr>
                              <m:t>(</m:t>
                            </m:r>
                            <m:r>
                              <m:rPr>
                                <m:nor/>
                              </m:rPr>
                              <w:rPr>
                                <w:rFonts w:ascii="Times New Roman" w:hAnsi="Times New Roman"/>
                                <w:i/>
                                <w:kern w:val="0"/>
                                <w:shd w:val="clear" w:color="auto" w:fill="FFFFFF"/>
                              </w:rPr>
                              <m:t>s</m:t>
                            </m:r>
                          </m:e>
                          <m:sub>
                            <m:r>
                              <m:rPr>
                                <m:nor/>
                              </m:rPr>
                              <w:rPr>
                                <w:rFonts w:ascii="Times New Roman" w:hAnsi="Times New Roman"/>
                                <w:i/>
                                <w:kern w:val="0"/>
                                <w:shd w:val="clear" w:color="auto" w:fill="FFFFFF"/>
                              </w:rPr>
                              <m:t>3j</m:t>
                            </m:r>
                          </m:sub>
                        </m:sSub>
                        <m:r>
                          <m:rPr>
                            <m:nor/>
                          </m:rPr>
                          <w:rPr>
                            <w:rFonts w:ascii="Times New Roman" w:hAnsi="Times New Roman"/>
                            <w:i/>
                            <w:kern w:val="0"/>
                            <w:shd w:val="clear" w:color="auto" w:fill="FFFFFF"/>
                          </w:rPr>
                          <m:t>&lt;</m:t>
                        </m:r>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 xml:space="preserve"> x</m:t>
                            </m:r>
                          </m:e>
                          <m:sub>
                            <w:proofErr w:type="spellStart"/>
                            <m:r>
                              <m:rPr>
                                <m:nor/>
                              </m:rPr>
                              <w:rPr>
                                <w:rFonts w:ascii="Times New Roman" w:hAnsi="Times New Roman"/>
                                <w:i/>
                                <w:kern w:val="0"/>
                                <w:shd w:val="clear" w:color="auto" w:fill="FFFFFF"/>
                              </w:rPr>
                              <m:t>ij</m:t>
                            </m:r>
                            <w:proofErr w:type="spellEnd"/>
                          </m:sub>
                        </m:sSub>
                        <m:r>
                          <m:rPr>
                            <m:nor/>
                          </m:rPr>
                          <w:rPr>
                            <w:rFonts w:ascii="Times New Roman" w:hAnsi="Times New Roman"/>
                            <w:i/>
                            <w:kern w:val="0"/>
                            <w:shd w:val="clear" w:color="auto" w:fill="FFFFFF"/>
                          </w:rPr>
                          <m:t>≤</m:t>
                        </m:r>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s</m:t>
                            </m:r>
                          </m:e>
                          <m:sub>
                            <m:r>
                              <m:rPr>
                                <m:nor/>
                              </m:rPr>
                              <w:rPr>
                                <w:rFonts w:ascii="Times New Roman" w:hAnsi="Times New Roman"/>
                                <w:i/>
                                <w:kern w:val="0"/>
                                <w:shd w:val="clear" w:color="auto" w:fill="FFFFFF"/>
                              </w:rPr>
                              <m:t>4j</m:t>
                            </m:r>
                          </m:sub>
                        </m:sSub>
                        <m:r>
                          <m:rPr>
                            <m:nor/>
                          </m:rPr>
                          <w:rPr>
                            <w:rFonts w:ascii="Times New Roman" w:hAnsi="Times New Roman"/>
                            <w:i/>
                            <w:kern w:val="0"/>
                            <w:shd w:val="clear" w:color="auto" w:fill="FFFFFF"/>
                          </w:rPr>
                          <m:t>,</m:t>
                        </m:r>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s</m:t>
                            </m:r>
                          </m:e>
                          <m:sub>
                            <m:r>
                              <m:rPr>
                                <m:nor/>
                              </m:rPr>
                              <w:rPr>
                                <w:rFonts w:ascii="Times New Roman" w:hAnsi="Times New Roman"/>
                                <w:i/>
                                <w:kern w:val="0"/>
                                <w:shd w:val="clear" w:color="auto" w:fill="FFFFFF"/>
                              </w:rPr>
                              <m:t>3j</m:t>
                            </m:r>
                          </m:sub>
                        </m:sSub>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&gt;x</m:t>
                            </m:r>
                          </m:e>
                          <m:sub>
                            <w:proofErr w:type="spellStart"/>
                            <m:r>
                              <m:rPr>
                                <m:nor/>
                              </m:rPr>
                              <w:rPr>
                                <w:rFonts w:ascii="Times New Roman" w:hAnsi="Times New Roman"/>
                                <w:i/>
                                <w:kern w:val="0"/>
                                <w:shd w:val="clear" w:color="auto" w:fill="FFFFFF"/>
                              </w:rPr>
                              <m:t>ij</m:t>
                            </m:r>
                            <w:proofErr w:type="spellEnd"/>
                          </m:sub>
                        </m:sSub>
                        <m:r>
                          <m:rPr>
                            <m:nor/>
                          </m:rPr>
                          <w:rPr>
                            <w:rFonts w:ascii="Times New Roman" w:hAnsi="Times New Roman"/>
                            <w:i/>
                            <w:kern w:val="0"/>
                            <w:shd w:val="clear" w:color="auto" w:fill="FFFFFF"/>
                          </w:rPr>
                          <m:t>≥</m:t>
                        </m:r>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s</m:t>
                            </m:r>
                          </m:e>
                          <m:sub>
                            <m:r>
                              <m:rPr>
                                <m:nor/>
                              </m:rPr>
                              <w:rPr>
                                <w:rFonts w:ascii="Times New Roman" w:hAnsi="Times New Roman"/>
                                <w:i/>
                                <w:kern w:val="0"/>
                                <w:shd w:val="clear" w:color="auto" w:fill="FFFFFF"/>
                              </w:rPr>
                              <m:t>4j</m:t>
                            </m:r>
                          </m:sub>
                        </m:sSub>
                        <m:r>
                          <m:rPr>
                            <m:nor/>
                          </m:rPr>
                          <w:rPr>
                            <w:rFonts w:ascii="Times New Roman" w:hAnsi="Times New Roman"/>
                            <w:iCs/>
                            <w:kern w:val="0"/>
                            <w:shd w:val="clear" w:color="auto" w:fill="FFFFFF"/>
                          </w:rPr>
                          <m:t>)</m:t>
                        </m:r>
                      </m:e>
                      <m:e>
                        <m:r>
                          <m:rPr>
                            <m:nor/>
                          </m:rPr>
                          <w:rPr>
                            <w:rFonts w:ascii="Times New Roman" w:hAnsi="Times New Roman"/>
                            <w:i/>
                            <w:kern w:val="0"/>
                            <w:shd w:val="clear" w:color="auto" w:fill="FFFFFF"/>
                          </w:rPr>
                          <m:t>-1,</m:t>
                        </m:r>
                        <m:sSub>
                          <m:sSubPr>
                            <m:ctrlPr>
                              <w:rPr>
                                <w:rFonts w:ascii="Cambria Math" w:hAnsi="Cambria Math"/>
                                <w:i/>
                                <w:kern w:val="0"/>
                                <w:shd w:val="clear" w:color="auto" w:fill="FFFFFF"/>
                              </w:rPr>
                            </m:ctrlPr>
                          </m:sSubPr>
                          <m:e>
                            <m:r>
                              <m:rPr>
                                <m:nor/>
                              </m:rPr>
                              <w:rPr>
                                <w:rFonts w:ascii="Times New Roman" w:hAnsi="Times New Roman"/>
                                <w:iCs/>
                                <w:kern w:val="0"/>
                                <w:shd w:val="clear" w:color="auto" w:fill="FFFFFF"/>
                              </w:rPr>
                              <m:t>(</m:t>
                            </m:r>
                            <m:r>
                              <m:rPr>
                                <m:nor/>
                              </m:rPr>
                              <w:rPr>
                                <w:rFonts w:ascii="Times New Roman" w:hAnsi="Times New Roman"/>
                                <w:i/>
                                <w:kern w:val="0"/>
                                <w:shd w:val="clear" w:color="auto" w:fill="FFFFFF"/>
                              </w:rPr>
                              <m:t>s</m:t>
                            </m:r>
                          </m:e>
                          <m:sub>
                            <m:r>
                              <m:rPr>
                                <m:nor/>
                              </m:rPr>
                              <w:rPr>
                                <w:rFonts w:ascii="Times New Roman" w:hAnsi="Times New Roman"/>
                                <w:i/>
                                <w:kern w:val="0"/>
                                <w:shd w:val="clear" w:color="auto" w:fill="FFFFFF"/>
                              </w:rPr>
                              <m:t>4j</m:t>
                            </m:r>
                          </m:sub>
                        </m:sSub>
                        <m:r>
                          <m:rPr>
                            <m:nor/>
                          </m:rPr>
                          <w:rPr>
                            <w:rFonts w:ascii="Times New Roman" w:hAnsi="Times New Roman"/>
                            <w:i/>
                            <w:kern w:val="0"/>
                            <w:shd w:val="clear" w:color="auto" w:fill="FFFFFF"/>
                          </w:rPr>
                          <m:t>&lt;</m:t>
                        </m:r>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 xml:space="preserve"> x</m:t>
                            </m:r>
                          </m:e>
                          <m:sub>
                            <w:proofErr w:type="spellStart"/>
                            <m:r>
                              <m:rPr>
                                <m:nor/>
                              </m:rPr>
                              <w:rPr>
                                <w:rFonts w:ascii="Times New Roman" w:hAnsi="Times New Roman"/>
                                <w:i/>
                                <w:kern w:val="0"/>
                                <w:shd w:val="clear" w:color="auto" w:fill="FFFFFF"/>
                              </w:rPr>
                              <m:t>ij</m:t>
                            </m:r>
                            <w:proofErr w:type="spellEnd"/>
                          </m:sub>
                        </m:sSub>
                        <m:r>
                          <m:rPr>
                            <m:nor/>
                          </m:rPr>
                          <w:rPr>
                            <w:rFonts w:ascii="Times New Roman" w:hAnsi="Times New Roman"/>
                            <w:i/>
                            <w:kern w:val="0"/>
                            <w:shd w:val="clear" w:color="auto" w:fill="FFFFFF"/>
                          </w:rPr>
                          <m:t>≤</m:t>
                        </m:r>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s</m:t>
                            </m:r>
                          </m:e>
                          <m:sub>
                            <m:r>
                              <m:rPr>
                                <m:nor/>
                              </m:rPr>
                              <w:rPr>
                                <w:rFonts w:ascii="Times New Roman" w:hAnsi="Times New Roman"/>
                                <w:i/>
                                <w:kern w:val="0"/>
                                <w:shd w:val="clear" w:color="auto" w:fill="FFFFFF"/>
                              </w:rPr>
                              <m:t>5j</m:t>
                            </m:r>
                          </m:sub>
                        </m:sSub>
                        <m:r>
                          <m:rPr>
                            <m:nor/>
                          </m:rPr>
                          <w:rPr>
                            <w:rFonts w:ascii="Times New Roman" w:hAnsi="Times New Roman"/>
                            <w:i/>
                            <w:kern w:val="0"/>
                            <w:shd w:val="clear" w:color="auto" w:fill="FFFFFF"/>
                          </w:rPr>
                          <m:t>,</m:t>
                        </m:r>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s</m:t>
                            </m:r>
                          </m:e>
                          <m:sub>
                            <m:r>
                              <m:rPr>
                                <m:nor/>
                              </m:rPr>
                              <w:rPr>
                                <w:rFonts w:ascii="Times New Roman" w:hAnsi="Times New Roman"/>
                                <w:i/>
                                <w:kern w:val="0"/>
                                <w:shd w:val="clear" w:color="auto" w:fill="FFFFFF"/>
                              </w:rPr>
                              <m:t>4j</m:t>
                            </m:r>
                          </m:sub>
                        </m:sSub>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&gt;x</m:t>
                            </m:r>
                          </m:e>
                          <m:sub>
                            <w:proofErr w:type="spellStart"/>
                            <m:r>
                              <m:rPr>
                                <m:nor/>
                              </m:rPr>
                              <w:rPr>
                                <w:rFonts w:ascii="Times New Roman" w:hAnsi="Times New Roman"/>
                                <w:i/>
                                <w:kern w:val="0"/>
                                <w:shd w:val="clear" w:color="auto" w:fill="FFFFFF"/>
                              </w:rPr>
                              <m:t>ij</m:t>
                            </m:r>
                            <w:proofErr w:type="spellEnd"/>
                          </m:sub>
                        </m:sSub>
                        <m:r>
                          <m:rPr>
                            <m:nor/>
                          </m:rPr>
                          <w:rPr>
                            <w:rFonts w:ascii="Times New Roman" w:hAnsi="Times New Roman"/>
                            <w:i/>
                            <w:kern w:val="0"/>
                            <w:shd w:val="clear" w:color="auto" w:fill="FFFFFF"/>
                          </w:rPr>
                          <m:t>≥</m:t>
                        </m:r>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s</m:t>
                            </m:r>
                          </m:e>
                          <m:sub>
                            <m:r>
                              <m:rPr>
                                <m:nor/>
                              </m:rPr>
                              <w:rPr>
                                <w:rFonts w:ascii="Times New Roman" w:hAnsi="Times New Roman"/>
                                <w:i/>
                                <w:kern w:val="0"/>
                                <w:shd w:val="clear" w:color="auto" w:fill="FFFFFF"/>
                              </w:rPr>
                              <m:t>5j</m:t>
                            </m:r>
                          </m:sub>
                        </m:sSub>
                        <m:r>
                          <m:rPr>
                            <m:nor/>
                          </m:rPr>
                          <w:rPr>
                            <w:rFonts w:ascii="Times New Roman" w:hAnsi="Times New Roman"/>
                            <w:iCs/>
                            <w:kern w:val="0"/>
                            <w:shd w:val="clear" w:color="auto" w:fill="FFFFFF"/>
                          </w:rPr>
                          <m:t>)</m:t>
                        </m:r>
                      </m:e>
                    </m:eqArr>
                  </m:e>
                </m:d>
              </m:oMath>
            </m:oMathPara>
          </w:p>
        </w:tc>
        <w:tc>
          <w:tcPr>
            <w:tcW w:w="2167" w:type="dxa"/>
            <w:gridSpan w:val="6"/>
            <w:vAlign w:val="center"/>
          </w:tcPr>
          <w:p w14:paraId="03D55B9C" w14:textId="77777777" w:rsidR="000D484D" w:rsidRDefault="008259E8">
            <w:pPr>
              <w:spacing w:line="360" w:lineRule="auto"/>
              <w:ind w:right="180"/>
              <w:jc w:val="right"/>
              <w:rPr>
                <w:rFonts w:ascii="Times New Roman" w:hAnsi="Times New Roman"/>
                <w:iCs/>
                <w:kern w:val="0"/>
                <w:sz w:val="18"/>
                <w:szCs w:val="18"/>
              </w:rPr>
            </w:pPr>
            <w:r>
              <w:rPr>
                <w:rFonts w:ascii="Times New Roman" w:hAnsi="Times New Roman"/>
                <w:iCs/>
                <w:kern w:val="0"/>
              </w:rPr>
              <w:t>(</w:t>
            </w:r>
            <w:r>
              <w:rPr>
                <w:rFonts w:ascii="Times New Roman" w:hAnsi="Times New Roman" w:hint="eastAsia"/>
                <w:iCs/>
                <w:kern w:val="0"/>
              </w:rPr>
              <w:t>3-4</w:t>
            </w:r>
            <w:r>
              <w:rPr>
                <w:rFonts w:ascii="Times New Roman" w:hAnsi="Times New Roman"/>
                <w:iCs/>
                <w:kern w:val="0"/>
              </w:rPr>
              <w:t>)</w:t>
            </w:r>
          </w:p>
        </w:tc>
      </w:tr>
      <w:tr w:rsidR="000D484D" w14:paraId="747B8C06" w14:textId="77777777">
        <w:trPr>
          <w:gridAfter w:val="2"/>
          <w:wAfter w:w="126" w:type="dxa"/>
          <w:jc w:val="center"/>
        </w:trPr>
        <w:tc>
          <w:tcPr>
            <w:tcW w:w="1938" w:type="dxa"/>
            <w:gridSpan w:val="3"/>
            <w:vAlign w:val="center"/>
          </w:tcPr>
          <w:p w14:paraId="3EADF0E8" w14:textId="77777777" w:rsidR="000D484D" w:rsidRDefault="000D484D">
            <w:pPr>
              <w:spacing w:line="360" w:lineRule="auto"/>
              <w:jc w:val="left"/>
              <w:rPr>
                <w:rFonts w:ascii="Times New Roman" w:hAnsi="Times New Roman"/>
                <w:iCs/>
                <w:kern w:val="0"/>
                <w:sz w:val="18"/>
                <w:szCs w:val="18"/>
              </w:rPr>
            </w:pPr>
          </w:p>
        </w:tc>
        <w:tc>
          <w:tcPr>
            <w:tcW w:w="4676" w:type="dxa"/>
            <w:vAlign w:val="center"/>
          </w:tcPr>
          <w:p w14:paraId="31FFCF9F" w14:textId="77777777" w:rsidR="000D484D" w:rsidRDefault="000A3876">
            <w:pPr>
              <w:spacing w:line="360" w:lineRule="auto"/>
              <w:ind w:firstLine="360"/>
              <w:jc w:val="left"/>
              <w:rPr>
                <w:rFonts w:ascii="Times New Roman" w:hAnsi="Times New Roman"/>
                <w:i/>
                <w:kern w:val="0"/>
                <w:shd w:val="clear" w:color="auto" w:fill="FFFFFF"/>
              </w:rPr>
            </w:pPr>
            <m:oMathPara>
              <m:oMath>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μ</m:t>
                    </m:r>
                  </m:e>
                  <m:sub>
                    <m:r>
                      <m:rPr>
                        <m:nor/>
                      </m:rPr>
                      <w:rPr>
                        <w:rFonts w:ascii="Times New Roman" w:hAnsi="Times New Roman"/>
                        <w:i/>
                        <w:kern w:val="0"/>
                        <w:shd w:val="clear" w:color="auto" w:fill="FFFFFF"/>
                      </w:rPr>
                      <m:t>ij4</m:t>
                    </m:r>
                  </m:sub>
                </m:sSub>
                <m:r>
                  <m:rPr>
                    <m:nor/>
                  </m:rPr>
                  <w:rPr>
                    <w:rFonts w:ascii="Times New Roman" w:hAnsi="Times New Roman"/>
                    <w:b/>
                    <w:bCs/>
                    <w:i/>
                    <w:kern w:val="0"/>
                    <w:shd w:val="clear" w:color="auto" w:fill="FFFFFF"/>
                  </w:rPr>
                  <m:t>=</m:t>
                </m:r>
                <m:d>
                  <m:dPr>
                    <m:begChr m:val="{"/>
                    <m:endChr m:val=""/>
                    <m:ctrlPr>
                      <w:rPr>
                        <w:rFonts w:ascii="Cambria Math" w:hAnsi="Cambria Math"/>
                        <w:i/>
                        <w:kern w:val="0"/>
                        <w:shd w:val="clear" w:color="auto" w:fill="FFFFFF"/>
                      </w:rPr>
                    </m:ctrlPr>
                  </m:dPr>
                  <m:e>
                    <m:eqArr>
                      <m:eqArrPr>
                        <m:ctrlPr>
                          <w:rPr>
                            <w:rFonts w:ascii="Cambria Math" w:hAnsi="Cambria Math"/>
                            <w:i/>
                            <w:kern w:val="0"/>
                            <w:shd w:val="clear" w:color="auto" w:fill="FFFFFF"/>
                          </w:rPr>
                        </m:ctrlPr>
                      </m:eqArrPr>
                      <m:e>
                        <m:r>
                          <m:rPr>
                            <m:nor/>
                          </m:rPr>
                          <w:rPr>
                            <w:rFonts w:ascii="Times New Roman" w:hAnsi="Times New Roman"/>
                            <w:i/>
                            <w:kern w:val="0"/>
                            <w:shd w:val="clear" w:color="auto" w:fill="FFFFFF"/>
                          </w:rPr>
                          <m:t>-1,(</m:t>
                        </m:r>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x</m:t>
                            </m:r>
                          </m:e>
                          <m:sub>
                            <w:proofErr w:type="spellStart"/>
                            <m:r>
                              <m:rPr>
                                <m:nor/>
                              </m:rPr>
                              <w:rPr>
                                <w:rFonts w:ascii="Times New Roman" w:hAnsi="Times New Roman"/>
                                <w:i/>
                                <w:kern w:val="0"/>
                                <w:shd w:val="clear" w:color="auto" w:fill="FFFFFF"/>
                              </w:rPr>
                              <m:t>ij</m:t>
                            </m:r>
                            <w:proofErr w:type="spellEnd"/>
                          </m:sub>
                        </m:sSub>
                        <m:r>
                          <m:rPr>
                            <m:nor/>
                          </m:rPr>
                          <w:rPr>
                            <w:rFonts w:ascii="Times New Roman" w:hAnsi="Times New Roman"/>
                            <w:i/>
                            <w:kern w:val="0"/>
                            <w:shd w:val="clear" w:color="auto" w:fill="FFFFFF"/>
                          </w:rPr>
                          <m:t>≤</m:t>
                        </m:r>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s</m:t>
                            </m:r>
                          </m:e>
                          <m:sub>
                            <m:r>
                              <m:rPr>
                                <m:nor/>
                              </m:rPr>
                              <w:rPr>
                                <w:rFonts w:ascii="Times New Roman" w:hAnsi="Times New Roman"/>
                                <w:i/>
                                <w:kern w:val="0"/>
                                <w:shd w:val="clear" w:color="auto" w:fill="FFFFFF"/>
                              </w:rPr>
                              <m:t>2j</m:t>
                            </m:r>
                          </m:sub>
                        </m:sSub>
                        <m:r>
                          <m:rPr>
                            <m:nor/>
                          </m:rPr>
                          <w:rPr>
                            <w:rFonts w:ascii="Times New Roman" w:hAnsi="Times New Roman"/>
                            <w:i/>
                            <w:kern w:val="0"/>
                            <w:shd w:val="clear" w:color="auto" w:fill="FFFFFF"/>
                          </w:rPr>
                          <m:t>,</m:t>
                        </m:r>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s</m:t>
                            </m:r>
                          </m:e>
                          <m:sub>
                            <m:r>
                              <m:rPr>
                                <m:nor/>
                              </m:rPr>
                              <w:rPr>
                                <w:rFonts w:ascii="Times New Roman" w:hAnsi="Times New Roman"/>
                                <w:i/>
                                <w:kern w:val="0"/>
                                <w:shd w:val="clear" w:color="auto" w:fill="FFFFFF"/>
                              </w:rPr>
                              <m:t>2j</m:t>
                            </m:r>
                          </m:sub>
                        </m:sSub>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≥x</m:t>
                            </m:r>
                          </m:e>
                          <m:sub>
                            <w:proofErr w:type="spellStart"/>
                            <m:r>
                              <m:rPr>
                                <m:nor/>
                              </m:rPr>
                              <w:rPr>
                                <w:rFonts w:ascii="Times New Roman" w:hAnsi="Times New Roman"/>
                                <w:i/>
                                <w:kern w:val="0"/>
                                <w:shd w:val="clear" w:color="auto" w:fill="FFFFFF"/>
                              </w:rPr>
                              <m:t>ij</m:t>
                            </m:r>
                            <w:proofErr w:type="spellEnd"/>
                          </m:sub>
                        </m:sSub>
                        <m:r>
                          <m:rPr>
                            <m:nor/>
                          </m:rPr>
                          <w:rPr>
                            <w:rFonts w:ascii="Times New Roman" w:hAnsi="Times New Roman"/>
                            <w:i/>
                            <w:kern w:val="0"/>
                            <w:shd w:val="clear" w:color="auto" w:fill="FFFFFF"/>
                          </w:rPr>
                          <m:t>)</m:t>
                        </m:r>
                      </m:e>
                      <m:e>
                        <m:r>
                          <m:rPr>
                            <m:nor/>
                          </m:rPr>
                          <w:rPr>
                            <w:rFonts w:ascii="Times New Roman" w:hAnsi="Times New Roman"/>
                            <w:i/>
                            <w:kern w:val="0"/>
                            <w:shd w:val="clear" w:color="auto" w:fill="FFFFFF"/>
                          </w:rPr>
                          <m:t>1-2</m:t>
                        </m:r>
                        <m:f>
                          <m:fPr>
                            <m:ctrlPr>
                              <w:rPr>
                                <w:rFonts w:ascii="Cambria Math" w:hAnsi="Cambria Math"/>
                                <w:i/>
                                <w:kern w:val="0"/>
                                <w:shd w:val="clear" w:color="auto" w:fill="FFFFFF"/>
                              </w:rPr>
                            </m:ctrlPr>
                          </m:fPr>
                          <m:num>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s</m:t>
                                </m:r>
                              </m:e>
                              <m:sub>
                                <m:r>
                                  <m:rPr>
                                    <m:nor/>
                                  </m:rPr>
                                  <w:rPr>
                                    <w:rFonts w:ascii="Times New Roman" w:hAnsi="Times New Roman"/>
                                    <w:i/>
                                    <w:kern w:val="0"/>
                                    <w:shd w:val="clear" w:color="auto" w:fill="FFFFFF"/>
                                  </w:rPr>
                                  <m:t>3j</m:t>
                                </m:r>
                              </m:sub>
                            </m:sSub>
                            <m:r>
                              <m:rPr>
                                <m:nor/>
                              </m:rPr>
                              <w:rPr>
                                <w:rFonts w:ascii="Times New Roman" w:hAnsi="Times New Roman"/>
                                <w:i/>
                                <w:kern w:val="0"/>
                                <w:shd w:val="clear" w:color="auto" w:fill="FFFFFF"/>
                              </w:rPr>
                              <m:t>-</m:t>
                            </m:r>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x</m:t>
                                </m:r>
                              </m:e>
                              <m:sub>
                                <w:proofErr w:type="spellStart"/>
                                <m:r>
                                  <m:rPr>
                                    <m:nor/>
                                  </m:rPr>
                                  <w:rPr>
                                    <w:rFonts w:ascii="Times New Roman" w:hAnsi="Times New Roman"/>
                                    <w:i/>
                                    <w:kern w:val="0"/>
                                    <w:shd w:val="clear" w:color="auto" w:fill="FFFFFF"/>
                                  </w:rPr>
                                  <m:t>ij</m:t>
                                </m:r>
                                <w:proofErr w:type="spellEnd"/>
                              </m:sub>
                            </m:sSub>
                          </m:num>
                          <m:den>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s</m:t>
                                </m:r>
                              </m:e>
                              <m:sub>
                                <m:r>
                                  <m:rPr>
                                    <m:nor/>
                                  </m:rPr>
                                  <w:rPr>
                                    <w:rFonts w:ascii="Times New Roman" w:hAnsi="Times New Roman"/>
                                    <w:i/>
                                    <w:kern w:val="0"/>
                                    <w:shd w:val="clear" w:color="auto" w:fill="FFFFFF"/>
                                  </w:rPr>
                                  <m:t>3j</m:t>
                                </m:r>
                              </m:sub>
                            </m:sSub>
                            <m:r>
                              <m:rPr>
                                <m:nor/>
                              </m:rPr>
                              <w:rPr>
                                <w:rFonts w:ascii="Times New Roman" w:hAnsi="Times New Roman"/>
                                <w:i/>
                                <w:kern w:val="0"/>
                                <w:shd w:val="clear" w:color="auto" w:fill="FFFFFF"/>
                              </w:rPr>
                              <m:t>-</m:t>
                            </m:r>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s</m:t>
                                </m:r>
                              </m:e>
                              <m:sub>
                                <m:r>
                                  <m:rPr>
                                    <m:nor/>
                                  </m:rPr>
                                  <w:rPr>
                                    <w:rFonts w:ascii="Times New Roman" w:hAnsi="Times New Roman"/>
                                    <w:i/>
                                    <w:kern w:val="0"/>
                                    <w:shd w:val="clear" w:color="auto" w:fill="FFFFFF"/>
                                  </w:rPr>
                                  <m:t>2j</m:t>
                                </m:r>
                              </m:sub>
                            </m:sSub>
                          </m:den>
                        </m:f>
                        <m:r>
                          <m:rPr>
                            <m:nor/>
                          </m:rPr>
                          <w:rPr>
                            <w:rFonts w:ascii="Times New Roman" w:hAnsi="Times New Roman"/>
                            <w:i/>
                            <w:kern w:val="0"/>
                            <w:shd w:val="clear" w:color="auto" w:fill="FFFFFF"/>
                          </w:rPr>
                          <m:t>,</m:t>
                        </m:r>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(x</m:t>
                            </m:r>
                          </m:e>
                          <m:sub>
                            <m:r>
                              <m:rPr>
                                <m:nor/>
                              </m:rPr>
                              <w:rPr>
                                <w:rFonts w:ascii="Times New Roman" w:hAnsi="Times New Roman"/>
                                <w:i/>
                                <w:kern w:val="0"/>
                                <w:shd w:val="clear" w:color="auto" w:fill="FFFFFF"/>
                              </w:rPr>
                              <m:t>2j</m:t>
                            </m:r>
                          </m:sub>
                        </m:sSub>
                        <m:r>
                          <m:rPr>
                            <m:nor/>
                          </m:rPr>
                          <w:rPr>
                            <w:rFonts w:ascii="Times New Roman" w:hAnsi="Times New Roman"/>
                            <w:i/>
                            <w:kern w:val="0"/>
                            <w:shd w:val="clear" w:color="auto" w:fill="FFFFFF"/>
                          </w:rPr>
                          <m:t>&lt;</m:t>
                        </m:r>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 xml:space="preserve"> x</m:t>
                            </m:r>
                          </m:e>
                          <m:sub>
                            <w:proofErr w:type="spellStart"/>
                            <m:r>
                              <m:rPr>
                                <m:nor/>
                              </m:rPr>
                              <w:rPr>
                                <w:rFonts w:ascii="Times New Roman" w:hAnsi="Times New Roman"/>
                                <w:i/>
                                <w:kern w:val="0"/>
                                <w:shd w:val="clear" w:color="auto" w:fill="FFFFFF"/>
                              </w:rPr>
                              <m:t>ij</m:t>
                            </m:r>
                            <w:proofErr w:type="spellEnd"/>
                          </m:sub>
                        </m:sSub>
                        <m:r>
                          <m:rPr>
                            <m:nor/>
                          </m:rPr>
                          <w:rPr>
                            <w:rFonts w:ascii="Times New Roman" w:hAnsi="Times New Roman"/>
                            <w:i/>
                            <w:kern w:val="0"/>
                            <w:shd w:val="clear" w:color="auto" w:fill="FFFFFF"/>
                          </w:rPr>
                          <m:t>≤</m:t>
                        </m:r>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s</m:t>
                            </m:r>
                          </m:e>
                          <m:sub>
                            <m:r>
                              <m:rPr>
                                <m:nor/>
                              </m:rPr>
                              <w:rPr>
                                <w:rFonts w:ascii="Times New Roman" w:hAnsi="Times New Roman"/>
                                <w:i/>
                                <w:kern w:val="0"/>
                                <w:shd w:val="clear" w:color="auto" w:fill="FFFFFF"/>
                              </w:rPr>
                              <m:t>3j</m:t>
                            </m:r>
                          </m:sub>
                        </m:sSub>
                        <m:r>
                          <m:rPr>
                            <m:nor/>
                          </m:rPr>
                          <w:rPr>
                            <w:rFonts w:ascii="Times New Roman" w:hAnsi="Times New Roman"/>
                            <w:i/>
                            <w:kern w:val="0"/>
                            <w:shd w:val="clear" w:color="auto" w:fill="FFFFFF"/>
                          </w:rPr>
                          <m:t>,</m:t>
                        </m:r>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x</m:t>
                            </m:r>
                          </m:e>
                          <m:sub>
                            <m:r>
                              <m:rPr>
                                <m:nor/>
                              </m:rPr>
                              <w:rPr>
                                <w:rFonts w:ascii="Times New Roman" w:hAnsi="Times New Roman"/>
                                <w:i/>
                                <w:kern w:val="0"/>
                                <w:shd w:val="clear" w:color="auto" w:fill="FFFFFF"/>
                              </w:rPr>
                              <m:t>2j</m:t>
                            </m:r>
                          </m:sub>
                        </m:sSub>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&gt;x</m:t>
                            </m:r>
                          </m:e>
                          <m:sub>
                            <w:proofErr w:type="spellStart"/>
                            <m:r>
                              <m:rPr>
                                <m:nor/>
                              </m:rPr>
                              <w:rPr>
                                <w:rFonts w:ascii="Times New Roman" w:hAnsi="Times New Roman"/>
                                <w:i/>
                                <w:kern w:val="0"/>
                                <w:shd w:val="clear" w:color="auto" w:fill="FFFFFF"/>
                              </w:rPr>
                              <m:t>ij</m:t>
                            </m:r>
                            <w:proofErr w:type="spellEnd"/>
                          </m:sub>
                        </m:sSub>
                        <m:r>
                          <m:rPr>
                            <m:nor/>
                          </m:rPr>
                          <w:rPr>
                            <w:rFonts w:ascii="Times New Roman" w:hAnsi="Times New Roman"/>
                            <w:i/>
                            <w:kern w:val="0"/>
                            <w:shd w:val="clear" w:color="auto" w:fill="FFFFFF"/>
                          </w:rPr>
                          <m:t>≥</m:t>
                        </m:r>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s</m:t>
                            </m:r>
                          </m:e>
                          <m:sub>
                            <m:r>
                              <m:rPr>
                                <m:nor/>
                              </m:rPr>
                              <w:rPr>
                                <w:rFonts w:ascii="Times New Roman" w:hAnsi="Times New Roman"/>
                                <w:i/>
                                <w:kern w:val="0"/>
                                <w:shd w:val="clear" w:color="auto" w:fill="FFFFFF"/>
                              </w:rPr>
                              <m:t>3j</m:t>
                            </m:r>
                          </m:sub>
                        </m:sSub>
                        <m:r>
                          <m:rPr>
                            <m:nor/>
                          </m:rPr>
                          <w:rPr>
                            <w:rFonts w:ascii="Times New Roman" w:hAnsi="Times New Roman"/>
                            <w:i/>
                            <w:kern w:val="0"/>
                            <w:shd w:val="clear" w:color="auto" w:fill="FFFFFF"/>
                          </w:rPr>
                          <m:t>)</m:t>
                        </m:r>
                        <m:ctrlPr>
                          <w:rPr>
                            <w:rFonts w:ascii="Cambria Math" w:eastAsia="Cambria Math" w:hAnsi="Cambria Math"/>
                            <w:i/>
                            <w:kern w:val="0"/>
                            <w:shd w:val="clear" w:color="auto" w:fill="FFFFFF"/>
                          </w:rPr>
                        </m:ctrlPr>
                      </m:e>
                      <m:e>
                        <m:r>
                          <m:rPr>
                            <m:nor/>
                          </m:rPr>
                          <w:rPr>
                            <w:rFonts w:ascii="Times New Roman" w:eastAsia="Cambria Math" w:hAnsi="Times New Roman"/>
                            <w:i/>
                            <w:kern w:val="0"/>
                            <w:shd w:val="clear" w:color="auto" w:fill="FFFFFF"/>
                          </w:rPr>
                          <m:t>1</m:t>
                        </m:r>
                        <m:r>
                          <m:rPr>
                            <m:nor/>
                          </m:rPr>
                          <w:rPr>
                            <w:rFonts w:ascii="Times New Roman" w:hAnsi="Times New Roman"/>
                            <w:i/>
                            <w:kern w:val="0"/>
                            <w:shd w:val="clear" w:color="auto" w:fill="FFFFFF"/>
                          </w:rPr>
                          <m:t>,</m:t>
                        </m:r>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(x</m:t>
                            </m:r>
                          </m:e>
                          <m:sub>
                            <m:r>
                              <m:rPr>
                                <m:nor/>
                              </m:rPr>
                              <w:rPr>
                                <w:rFonts w:ascii="Times New Roman" w:hAnsi="Times New Roman"/>
                                <w:i/>
                                <w:kern w:val="0"/>
                                <w:shd w:val="clear" w:color="auto" w:fill="FFFFFF"/>
                              </w:rPr>
                              <m:t>3j</m:t>
                            </m:r>
                          </m:sub>
                        </m:sSub>
                        <m:r>
                          <m:rPr>
                            <m:nor/>
                          </m:rPr>
                          <w:rPr>
                            <w:rFonts w:ascii="Times New Roman" w:hAnsi="Times New Roman"/>
                            <w:i/>
                            <w:kern w:val="0"/>
                            <w:shd w:val="clear" w:color="auto" w:fill="FFFFFF"/>
                          </w:rPr>
                          <m:t>&lt;</m:t>
                        </m:r>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 xml:space="preserve"> x</m:t>
                            </m:r>
                          </m:e>
                          <m:sub>
                            <w:proofErr w:type="spellStart"/>
                            <m:r>
                              <m:rPr>
                                <m:nor/>
                              </m:rPr>
                              <w:rPr>
                                <w:rFonts w:ascii="Times New Roman" w:hAnsi="Times New Roman"/>
                                <w:i/>
                                <w:kern w:val="0"/>
                                <w:shd w:val="clear" w:color="auto" w:fill="FFFFFF"/>
                              </w:rPr>
                              <m:t>ij</m:t>
                            </m:r>
                            <w:proofErr w:type="spellEnd"/>
                          </m:sub>
                        </m:sSub>
                        <m:r>
                          <m:rPr>
                            <m:nor/>
                          </m:rPr>
                          <w:rPr>
                            <w:rFonts w:ascii="Times New Roman" w:hAnsi="Times New Roman"/>
                            <w:i/>
                            <w:kern w:val="0"/>
                            <w:shd w:val="clear" w:color="auto" w:fill="FFFFFF"/>
                          </w:rPr>
                          <m:t>≤</m:t>
                        </m:r>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s</m:t>
                            </m:r>
                          </m:e>
                          <m:sub>
                            <m:r>
                              <m:rPr>
                                <m:nor/>
                              </m:rPr>
                              <w:rPr>
                                <w:rFonts w:ascii="Times New Roman" w:hAnsi="Times New Roman"/>
                                <w:i/>
                                <w:kern w:val="0"/>
                                <w:shd w:val="clear" w:color="auto" w:fill="FFFFFF"/>
                              </w:rPr>
                              <m:t>4j</m:t>
                            </m:r>
                          </m:sub>
                        </m:sSub>
                        <m:r>
                          <m:rPr>
                            <m:nor/>
                          </m:rPr>
                          <w:rPr>
                            <w:rFonts w:ascii="Times New Roman" w:hAnsi="Times New Roman"/>
                            <w:i/>
                            <w:kern w:val="0"/>
                            <w:shd w:val="clear" w:color="auto" w:fill="FFFFFF"/>
                          </w:rPr>
                          <m:t>,</m:t>
                        </m:r>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x</m:t>
                            </m:r>
                          </m:e>
                          <m:sub>
                            <m:r>
                              <m:rPr>
                                <m:nor/>
                              </m:rPr>
                              <w:rPr>
                                <w:rFonts w:ascii="Times New Roman" w:hAnsi="Times New Roman"/>
                                <w:i/>
                                <w:kern w:val="0"/>
                                <w:shd w:val="clear" w:color="auto" w:fill="FFFFFF"/>
                              </w:rPr>
                              <m:t>3j</m:t>
                            </m:r>
                          </m:sub>
                        </m:sSub>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&gt;x</m:t>
                            </m:r>
                          </m:e>
                          <m:sub>
                            <w:proofErr w:type="spellStart"/>
                            <m:r>
                              <m:rPr>
                                <m:nor/>
                              </m:rPr>
                              <w:rPr>
                                <w:rFonts w:ascii="Times New Roman" w:hAnsi="Times New Roman"/>
                                <w:i/>
                                <w:kern w:val="0"/>
                                <w:shd w:val="clear" w:color="auto" w:fill="FFFFFF"/>
                              </w:rPr>
                              <m:t>ij</m:t>
                            </m:r>
                            <w:proofErr w:type="spellEnd"/>
                          </m:sub>
                        </m:sSub>
                        <m:r>
                          <m:rPr>
                            <m:nor/>
                          </m:rPr>
                          <w:rPr>
                            <w:rFonts w:ascii="Times New Roman" w:hAnsi="Times New Roman"/>
                            <w:i/>
                            <w:kern w:val="0"/>
                            <w:shd w:val="clear" w:color="auto" w:fill="FFFFFF"/>
                          </w:rPr>
                          <m:t>≥</m:t>
                        </m:r>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s</m:t>
                            </m:r>
                          </m:e>
                          <m:sub>
                            <m:r>
                              <m:rPr>
                                <m:nor/>
                              </m:rPr>
                              <w:rPr>
                                <w:rFonts w:ascii="Times New Roman" w:hAnsi="Times New Roman"/>
                                <w:i/>
                                <w:kern w:val="0"/>
                                <w:shd w:val="clear" w:color="auto" w:fill="FFFFFF"/>
                              </w:rPr>
                              <m:t>4j</m:t>
                            </m:r>
                          </m:sub>
                        </m:sSub>
                        <m:r>
                          <m:rPr>
                            <m:nor/>
                          </m:rPr>
                          <w:rPr>
                            <w:rFonts w:ascii="Times New Roman" w:hAnsi="Times New Roman"/>
                            <w:i/>
                            <w:kern w:val="0"/>
                            <w:shd w:val="clear" w:color="auto" w:fill="FFFFFF"/>
                          </w:rPr>
                          <m:t>)</m:t>
                        </m:r>
                        <m:ctrlPr>
                          <w:rPr>
                            <w:rFonts w:ascii="Cambria Math" w:eastAsia="Cambria Math" w:hAnsi="Cambria Math"/>
                            <w:i/>
                            <w:kern w:val="0"/>
                            <w:shd w:val="clear" w:color="auto" w:fill="FFFFFF"/>
                          </w:rPr>
                        </m:ctrlPr>
                      </m:e>
                      <m:e>
                        <m:r>
                          <m:rPr>
                            <m:nor/>
                          </m:rPr>
                          <w:rPr>
                            <w:rFonts w:ascii="Times New Roman" w:hAnsi="Times New Roman"/>
                            <w:i/>
                            <w:kern w:val="0"/>
                            <w:shd w:val="clear" w:color="auto" w:fill="FFFFFF"/>
                          </w:rPr>
                          <m:t>1-2</m:t>
                        </m:r>
                        <m:f>
                          <m:fPr>
                            <m:ctrlPr>
                              <w:rPr>
                                <w:rFonts w:ascii="Cambria Math" w:hAnsi="Cambria Math"/>
                                <w:i/>
                                <w:kern w:val="0"/>
                                <w:shd w:val="clear" w:color="auto" w:fill="FFFFFF"/>
                              </w:rPr>
                            </m:ctrlPr>
                          </m:fPr>
                          <m:num>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x</m:t>
                                </m:r>
                              </m:e>
                              <m:sub>
                                <w:proofErr w:type="spellStart"/>
                                <m:r>
                                  <m:rPr>
                                    <m:nor/>
                                  </m:rPr>
                                  <w:rPr>
                                    <w:rFonts w:ascii="Times New Roman" w:hAnsi="Times New Roman"/>
                                    <w:i/>
                                    <w:kern w:val="0"/>
                                    <w:shd w:val="clear" w:color="auto" w:fill="FFFFFF"/>
                                  </w:rPr>
                                  <m:t>ij</m:t>
                                </m:r>
                                <w:proofErr w:type="spellEnd"/>
                              </m:sub>
                            </m:sSub>
                            <m:r>
                              <m:rPr>
                                <m:nor/>
                              </m:rPr>
                              <w:rPr>
                                <w:rFonts w:ascii="Times New Roman" w:hAnsi="Times New Roman"/>
                                <w:i/>
                                <w:kern w:val="0"/>
                                <w:shd w:val="clear" w:color="auto" w:fill="FFFFFF"/>
                              </w:rPr>
                              <m:t>-</m:t>
                            </m:r>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s</m:t>
                                </m:r>
                              </m:e>
                              <m:sub>
                                <m:r>
                                  <m:rPr>
                                    <m:nor/>
                                  </m:rPr>
                                  <w:rPr>
                                    <w:rFonts w:ascii="Times New Roman" w:hAnsi="Times New Roman"/>
                                    <w:i/>
                                    <w:kern w:val="0"/>
                                    <w:shd w:val="clear" w:color="auto" w:fill="FFFFFF"/>
                                  </w:rPr>
                                  <m:t>4j</m:t>
                                </m:r>
                              </m:sub>
                            </m:sSub>
                          </m:num>
                          <m:den>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s</m:t>
                                </m:r>
                              </m:e>
                              <m:sub>
                                <m:r>
                                  <m:rPr>
                                    <m:nor/>
                                  </m:rPr>
                                  <w:rPr>
                                    <w:rFonts w:ascii="Times New Roman" w:hAnsi="Times New Roman"/>
                                    <w:i/>
                                    <w:kern w:val="0"/>
                                    <w:shd w:val="clear" w:color="auto" w:fill="FFFFFF"/>
                                  </w:rPr>
                                  <m:t>5j</m:t>
                                </m:r>
                              </m:sub>
                            </m:sSub>
                            <m:r>
                              <m:rPr>
                                <m:nor/>
                              </m:rPr>
                              <w:rPr>
                                <w:rFonts w:ascii="Times New Roman" w:hAnsi="Times New Roman"/>
                                <w:i/>
                                <w:kern w:val="0"/>
                                <w:shd w:val="clear" w:color="auto" w:fill="FFFFFF"/>
                              </w:rPr>
                              <m:t>-</m:t>
                            </m:r>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s</m:t>
                                </m:r>
                              </m:e>
                              <m:sub>
                                <m:r>
                                  <m:rPr>
                                    <m:nor/>
                                  </m:rPr>
                                  <w:rPr>
                                    <w:rFonts w:ascii="Times New Roman" w:hAnsi="Times New Roman"/>
                                    <w:i/>
                                    <w:kern w:val="0"/>
                                    <w:shd w:val="clear" w:color="auto" w:fill="FFFFFF"/>
                                  </w:rPr>
                                  <m:t>4j</m:t>
                                </m:r>
                              </m:sub>
                            </m:sSub>
                          </m:den>
                        </m:f>
                        <m:r>
                          <m:rPr>
                            <m:nor/>
                          </m:rPr>
                          <w:rPr>
                            <w:rFonts w:ascii="Times New Roman" w:hAnsi="Times New Roman"/>
                            <w:i/>
                            <w:kern w:val="0"/>
                            <w:shd w:val="clear" w:color="auto" w:fill="FFFFFF"/>
                          </w:rPr>
                          <m:t>,</m:t>
                        </m:r>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(s</m:t>
                            </m:r>
                          </m:e>
                          <m:sub>
                            <m:r>
                              <m:rPr>
                                <m:nor/>
                              </m:rPr>
                              <w:rPr>
                                <w:rFonts w:ascii="Times New Roman" w:hAnsi="Times New Roman"/>
                                <w:i/>
                                <w:kern w:val="0"/>
                                <w:shd w:val="clear" w:color="auto" w:fill="FFFFFF"/>
                              </w:rPr>
                              <m:t>4j</m:t>
                            </m:r>
                          </m:sub>
                        </m:sSub>
                        <m:r>
                          <m:rPr>
                            <m:nor/>
                          </m:rPr>
                          <w:rPr>
                            <w:rFonts w:ascii="Times New Roman" w:hAnsi="Times New Roman"/>
                            <w:i/>
                            <w:kern w:val="0"/>
                            <w:shd w:val="clear" w:color="auto" w:fill="FFFFFF"/>
                          </w:rPr>
                          <m:t>&lt;</m:t>
                        </m:r>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 xml:space="preserve"> x</m:t>
                            </m:r>
                          </m:e>
                          <m:sub>
                            <w:proofErr w:type="spellStart"/>
                            <m:r>
                              <m:rPr>
                                <m:nor/>
                              </m:rPr>
                              <w:rPr>
                                <w:rFonts w:ascii="Times New Roman" w:hAnsi="Times New Roman"/>
                                <w:i/>
                                <w:kern w:val="0"/>
                                <w:shd w:val="clear" w:color="auto" w:fill="FFFFFF"/>
                              </w:rPr>
                              <m:t>ij</m:t>
                            </m:r>
                            <w:proofErr w:type="spellEnd"/>
                          </m:sub>
                        </m:sSub>
                        <m:r>
                          <m:rPr>
                            <m:nor/>
                          </m:rPr>
                          <w:rPr>
                            <w:rFonts w:ascii="Times New Roman" w:hAnsi="Times New Roman"/>
                            <w:i/>
                            <w:kern w:val="0"/>
                            <w:shd w:val="clear" w:color="auto" w:fill="FFFFFF"/>
                          </w:rPr>
                          <m:t>≤</m:t>
                        </m:r>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s</m:t>
                            </m:r>
                          </m:e>
                          <m:sub>
                            <m:r>
                              <m:rPr>
                                <m:nor/>
                              </m:rPr>
                              <w:rPr>
                                <w:rFonts w:ascii="Times New Roman" w:hAnsi="Times New Roman"/>
                                <w:i/>
                                <w:kern w:val="0"/>
                                <w:shd w:val="clear" w:color="auto" w:fill="FFFFFF"/>
                              </w:rPr>
                              <m:t>5j</m:t>
                            </m:r>
                          </m:sub>
                        </m:sSub>
                        <m:r>
                          <m:rPr>
                            <m:nor/>
                          </m:rPr>
                          <w:rPr>
                            <w:rFonts w:ascii="Times New Roman" w:hAnsi="Times New Roman"/>
                            <w:i/>
                            <w:kern w:val="0"/>
                            <w:shd w:val="clear" w:color="auto" w:fill="FFFFFF"/>
                          </w:rPr>
                          <m:t>,</m:t>
                        </m:r>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s</m:t>
                            </m:r>
                          </m:e>
                          <m:sub>
                            <m:r>
                              <m:rPr>
                                <m:nor/>
                              </m:rPr>
                              <w:rPr>
                                <w:rFonts w:ascii="Times New Roman" w:hAnsi="Times New Roman"/>
                                <w:i/>
                                <w:kern w:val="0"/>
                                <w:shd w:val="clear" w:color="auto" w:fill="FFFFFF"/>
                              </w:rPr>
                              <m:t>4j</m:t>
                            </m:r>
                          </m:sub>
                        </m:sSub>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&gt;x</m:t>
                            </m:r>
                          </m:e>
                          <m:sub>
                            <w:proofErr w:type="spellStart"/>
                            <m:r>
                              <m:rPr>
                                <m:nor/>
                              </m:rPr>
                              <w:rPr>
                                <w:rFonts w:ascii="Times New Roman" w:hAnsi="Times New Roman"/>
                                <w:i/>
                                <w:kern w:val="0"/>
                                <w:shd w:val="clear" w:color="auto" w:fill="FFFFFF"/>
                              </w:rPr>
                              <m:t>ij</m:t>
                            </m:r>
                            <w:proofErr w:type="spellEnd"/>
                          </m:sub>
                        </m:sSub>
                        <m:r>
                          <m:rPr>
                            <m:nor/>
                          </m:rPr>
                          <w:rPr>
                            <w:rFonts w:ascii="Times New Roman" w:hAnsi="Times New Roman"/>
                            <w:i/>
                            <w:kern w:val="0"/>
                            <w:shd w:val="clear" w:color="auto" w:fill="FFFFFF"/>
                          </w:rPr>
                          <m:t>≥</m:t>
                        </m:r>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s</m:t>
                            </m:r>
                          </m:e>
                          <m:sub>
                            <m:r>
                              <m:rPr>
                                <m:nor/>
                              </m:rPr>
                              <w:rPr>
                                <w:rFonts w:ascii="Times New Roman" w:hAnsi="Times New Roman"/>
                                <w:i/>
                                <w:kern w:val="0"/>
                                <w:shd w:val="clear" w:color="auto" w:fill="FFFFFF"/>
                              </w:rPr>
                              <m:t>5j</m:t>
                            </m:r>
                          </m:sub>
                        </m:sSub>
                        <m:r>
                          <m:rPr>
                            <m:nor/>
                          </m:rPr>
                          <w:rPr>
                            <w:rFonts w:ascii="Times New Roman" w:hAnsi="Times New Roman"/>
                            <w:i/>
                            <w:kern w:val="0"/>
                            <w:shd w:val="clear" w:color="auto" w:fill="FFFFFF"/>
                          </w:rPr>
                          <m:t>)</m:t>
                        </m:r>
                      </m:e>
                    </m:eqArr>
                  </m:e>
                </m:d>
              </m:oMath>
            </m:oMathPara>
          </w:p>
        </w:tc>
        <w:tc>
          <w:tcPr>
            <w:tcW w:w="2041" w:type="dxa"/>
            <w:gridSpan w:val="4"/>
            <w:vAlign w:val="center"/>
          </w:tcPr>
          <w:p w14:paraId="3DCCCA59" w14:textId="77777777" w:rsidR="000D484D" w:rsidRDefault="008259E8">
            <w:pPr>
              <w:spacing w:line="360" w:lineRule="auto"/>
              <w:jc w:val="right"/>
              <w:rPr>
                <w:rFonts w:ascii="Times New Roman" w:hAnsi="Times New Roman"/>
                <w:iCs/>
                <w:kern w:val="0"/>
                <w:sz w:val="18"/>
                <w:szCs w:val="18"/>
              </w:rPr>
            </w:pPr>
            <w:r>
              <w:rPr>
                <w:rFonts w:ascii="Times New Roman" w:hAnsi="Times New Roman"/>
                <w:iCs/>
                <w:kern w:val="0"/>
              </w:rPr>
              <w:t>(</w:t>
            </w:r>
            <w:r>
              <w:rPr>
                <w:rFonts w:ascii="Times New Roman" w:hAnsi="Times New Roman" w:hint="eastAsia"/>
                <w:iCs/>
                <w:kern w:val="0"/>
              </w:rPr>
              <w:t>3-5</w:t>
            </w:r>
            <w:r>
              <w:rPr>
                <w:rFonts w:ascii="Times New Roman" w:hAnsi="Times New Roman"/>
                <w:iCs/>
                <w:kern w:val="0"/>
              </w:rPr>
              <w:t>)</w:t>
            </w:r>
          </w:p>
        </w:tc>
      </w:tr>
      <w:tr w:rsidR="000D484D" w14:paraId="4D015C5D" w14:textId="77777777">
        <w:trPr>
          <w:gridAfter w:val="2"/>
          <w:wAfter w:w="126" w:type="dxa"/>
          <w:jc w:val="center"/>
        </w:trPr>
        <w:tc>
          <w:tcPr>
            <w:tcW w:w="1938" w:type="dxa"/>
            <w:gridSpan w:val="3"/>
            <w:vAlign w:val="center"/>
          </w:tcPr>
          <w:p w14:paraId="42B7BE43" w14:textId="77777777" w:rsidR="000D484D" w:rsidRDefault="000D484D">
            <w:pPr>
              <w:spacing w:line="360" w:lineRule="auto"/>
              <w:jc w:val="left"/>
              <w:rPr>
                <w:rFonts w:ascii="Times New Roman" w:hAnsi="Times New Roman"/>
                <w:iCs/>
                <w:kern w:val="0"/>
                <w:sz w:val="18"/>
                <w:szCs w:val="18"/>
              </w:rPr>
            </w:pPr>
          </w:p>
        </w:tc>
        <w:tc>
          <w:tcPr>
            <w:tcW w:w="4676" w:type="dxa"/>
            <w:vAlign w:val="center"/>
          </w:tcPr>
          <w:p w14:paraId="1E0AE264" w14:textId="77777777" w:rsidR="000D484D" w:rsidRDefault="000A3876">
            <w:pPr>
              <w:spacing w:line="360" w:lineRule="auto"/>
              <w:ind w:firstLine="360"/>
              <w:jc w:val="left"/>
              <w:rPr>
                <w:rFonts w:ascii="Times New Roman" w:hAnsi="Times New Roman"/>
                <w:kern w:val="0"/>
                <w:shd w:val="clear" w:color="auto" w:fill="FFFFFF"/>
              </w:rPr>
            </w:pPr>
            <m:oMathPara>
              <m:oMath>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μ</m:t>
                    </m:r>
                  </m:e>
                  <m:sub>
                    <m:r>
                      <m:rPr>
                        <m:nor/>
                      </m:rPr>
                      <w:rPr>
                        <w:rFonts w:ascii="Times New Roman" w:hAnsi="Times New Roman"/>
                        <w:i/>
                        <w:kern w:val="0"/>
                        <w:shd w:val="clear" w:color="auto" w:fill="FFFFFF"/>
                      </w:rPr>
                      <m:t>ij5</m:t>
                    </m:r>
                  </m:sub>
                </m:sSub>
                <m:r>
                  <w:rPr>
                    <w:rFonts w:ascii="Cambria Math" w:hAnsi="Cambria Math"/>
                    <w:kern w:val="0"/>
                    <w:shd w:val="clear" w:color="auto" w:fill="FFFFFF"/>
                  </w:rPr>
                  <m:t>=</m:t>
                </m:r>
                <m:d>
                  <m:dPr>
                    <m:begChr m:val="{"/>
                    <m:endChr m:val=""/>
                    <m:ctrlPr>
                      <w:rPr>
                        <w:rFonts w:ascii="Cambria Math" w:hAnsi="Cambria Math"/>
                        <w:i/>
                        <w:kern w:val="0"/>
                        <w:shd w:val="clear" w:color="auto" w:fill="FFFFFF"/>
                      </w:rPr>
                    </m:ctrlPr>
                  </m:dPr>
                  <m:e>
                    <m:eqArr>
                      <m:eqArrPr>
                        <m:ctrlPr>
                          <w:rPr>
                            <w:rFonts w:ascii="Cambria Math" w:hAnsi="Cambria Math"/>
                            <w:i/>
                            <w:kern w:val="0"/>
                            <w:shd w:val="clear" w:color="auto" w:fill="FFFFFF"/>
                          </w:rPr>
                        </m:ctrlPr>
                      </m:eqArrPr>
                      <m:e>
                        <m:r>
                          <m:rPr>
                            <m:nor/>
                          </m:rPr>
                          <w:rPr>
                            <w:rFonts w:ascii="Times New Roman" w:hAnsi="Times New Roman"/>
                            <w:i/>
                            <w:kern w:val="0"/>
                            <w:shd w:val="clear" w:color="auto" w:fill="FFFFFF"/>
                          </w:rPr>
                          <m:t>-1,</m:t>
                        </m:r>
                        <m:r>
                          <m:rPr>
                            <m:nor/>
                          </m:rPr>
                          <w:rPr>
                            <w:rFonts w:ascii="Times New Roman" w:hAnsi="Times New Roman"/>
                            <w:iCs/>
                            <w:kern w:val="0"/>
                            <w:shd w:val="clear" w:color="auto" w:fill="FFFFFF"/>
                          </w:rPr>
                          <m:t>(</m:t>
                        </m:r>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x</m:t>
                            </m:r>
                          </m:e>
                          <m:sub>
                            <w:proofErr w:type="spellStart"/>
                            <m:r>
                              <m:rPr>
                                <m:nor/>
                              </m:rPr>
                              <w:rPr>
                                <w:rFonts w:ascii="Times New Roman" w:hAnsi="Times New Roman"/>
                                <w:i/>
                                <w:kern w:val="0"/>
                                <w:shd w:val="clear" w:color="auto" w:fill="FFFFFF"/>
                              </w:rPr>
                              <m:t>ij</m:t>
                            </m:r>
                            <w:proofErr w:type="spellEnd"/>
                          </m:sub>
                        </m:sSub>
                        <m:r>
                          <m:rPr>
                            <m:nor/>
                          </m:rPr>
                          <w:rPr>
                            <w:rFonts w:ascii="Times New Roman" w:hAnsi="Times New Roman"/>
                            <w:i/>
                            <w:kern w:val="0"/>
                            <w:shd w:val="clear" w:color="auto" w:fill="FFFFFF"/>
                          </w:rPr>
                          <m:t>≤</m:t>
                        </m:r>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s</m:t>
                            </m:r>
                          </m:e>
                          <m:sub>
                            <m:r>
                              <m:rPr>
                                <m:nor/>
                              </m:rPr>
                              <w:rPr>
                                <w:rFonts w:ascii="Times New Roman" w:hAnsi="Times New Roman"/>
                                <w:i/>
                                <w:kern w:val="0"/>
                                <w:shd w:val="clear" w:color="auto" w:fill="FFFFFF"/>
                              </w:rPr>
                              <m:t>3j</m:t>
                            </m:r>
                          </m:sub>
                        </m:sSub>
                        <m:r>
                          <m:rPr>
                            <m:nor/>
                          </m:rPr>
                          <w:rPr>
                            <w:rFonts w:ascii="Times New Roman" w:hAnsi="Times New Roman"/>
                            <w:i/>
                            <w:kern w:val="0"/>
                            <w:shd w:val="clear" w:color="auto" w:fill="FFFFFF"/>
                          </w:rPr>
                          <m:t>,</m:t>
                        </m:r>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s</m:t>
                            </m:r>
                          </m:e>
                          <m:sub>
                            <m:r>
                              <m:rPr>
                                <m:nor/>
                              </m:rPr>
                              <w:rPr>
                                <w:rFonts w:ascii="Times New Roman" w:hAnsi="Times New Roman"/>
                                <w:i/>
                                <w:kern w:val="0"/>
                                <w:shd w:val="clear" w:color="auto" w:fill="FFFFFF"/>
                              </w:rPr>
                              <m:t>3j</m:t>
                            </m:r>
                          </m:sub>
                        </m:sSub>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≥x</m:t>
                            </m:r>
                          </m:e>
                          <m:sub>
                            <w:proofErr w:type="spellStart"/>
                            <m:r>
                              <m:rPr>
                                <m:nor/>
                              </m:rPr>
                              <w:rPr>
                                <w:rFonts w:ascii="Times New Roman" w:hAnsi="Times New Roman"/>
                                <w:i/>
                                <w:kern w:val="0"/>
                                <w:shd w:val="clear" w:color="auto" w:fill="FFFFFF"/>
                              </w:rPr>
                              <m:t>ij</m:t>
                            </m:r>
                            <w:proofErr w:type="spellEnd"/>
                          </m:sub>
                        </m:sSub>
                        <m:r>
                          <m:rPr>
                            <m:nor/>
                          </m:rPr>
                          <w:rPr>
                            <w:rFonts w:ascii="Times New Roman" w:hAnsi="Times New Roman"/>
                            <w:iCs/>
                            <w:kern w:val="0"/>
                            <w:shd w:val="clear" w:color="auto" w:fill="FFFFFF"/>
                          </w:rPr>
                          <m:t>)</m:t>
                        </m:r>
                      </m:e>
                      <m:e>
                        <m:r>
                          <m:rPr>
                            <m:nor/>
                          </m:rPr>
                          <w:rPr>
                            <w:rFonts w:ascii="Times New Roman" w:hAnsi="Times New Roman"/>
                            <w:i/>
                            <w:kern w:val="0"/>
                            <w:shd w:val="clear" w:color="auto" w:fill="FFFFFF"/>
                          </w:rPr>
                          <m:t>1-2</m:t>
                        </m:r>
                        <m:f>
                          <m:fPr>
                            <m:ctrlPr>
                              <w:rPr>
                                <w:rFonts w:ascii="Cambria Math" w:hAnsi="Cambria Math"/>
                                <w:i/>
                                <w:kern w:val="0"/>
                                <w:shd w:val="clear" w:color="auto" w:fill="FFFFFF"/>
                              </w:rPr>
                            </m:ctrlPr>
                          </m:fPr>
                          <m:num>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s</m:t>
                                </m:r>
                              </m:e>
                              <m:sub>
                                <m:r>
                                  <m:rPr>
                                    <m:nor/>
                                  </m:rPr>
                                  <w:rPr>
                                    <w:rFonts w:ascii="Times New Roman" w:hAnsi="Times New Roman"/>
                                    <w:i/>
                                    <w:kern w:val="0"/>
                                    <w:shd w:val="clear" w:color="auto" w:fill="FFFFFF"/>
                                  </w:rPr>
                                  <m:t>4j</m:t>
                                </m:r>
                              </m:sub>
                            </m:sSub>
                            <m:r>
                              <m:rPr>
                                <m:nor/>
                              </m:rPr>
                              <w:rPr>
                                <w:rFonts w:ascii="Times New Roman" w:hAnsi="Times New Roman"/>
                                <w:i/>
                                <w:kern w:val="0"/>
                                <w:shd w:val="clear" w:color="auto" w:fill="FFFFFF"/>
                              </w:rPr>
                              <m:t>-</m:t>
                            </m:r>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x</m:t>
                                </m:r>
                              </m:e>
                              <m:sub>
                                <w:proofErr w:type="spellStart"/>
                                <m:r>
                                  <m:rPr>
                                    <m:nor/>
                                  </m:rPr>
                                  <w:rPr>
                                    <w:rFonts w:ascii="Times New Roman" w:hAnsi="Times New Roman"/>
                                    <w:i/>
                                    <w:kern w:val="0"/>
                                    <w:shd w:val="clear" w:color="auto" w:fill="FFFFFF"/>
                                  </w:rPr>
                                  <m:t>ij</m:t>
                                </m:r>
                                <w:proofErr w:type="spellEnd"/>
                              </m:sub>
                            </m:sSub>
                          </m:num>
                          <m:den>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s</m:t>
                                </m:r>
                              </m:e>
                              <m:sub>
                                <m:r>
                                  <m:rPr>
                                    <m:nor/>
                                  </m:rPr>
                                  <w:rPr>
                                    <w:rFonts w:ascii="Times New Roman" w:hAnsi="Times New Roman"/>
                                    <w:i/>
                                    <w:kern w:val="0"/>
                                    <w:shd w:val="clear" w:color="auto" w:fill="FFFFFF"/>
                                  </w:rPr>
                                  <m:t>4j</m:t>
                                </m:r>
                              </m:sub>
                            </m:sSub>
                            <m:r>
                              <m:rPr>
                                <m:nor/>
                              </m:rPr>
                              <w:rPr>
                                <w:rFonts w:ascii="Times New Roman" w:hAnsi="Times New Roman"/>
                                <w:i/>
                                <w:kern w:val="0"/>
                                <w:shd w:val="clear" w:color="auto" w:fill="FFFFFF"/>
                              </w:rPr>
                              <m:t>-</m:t>
                            </m:r>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s</m:t>
                                </m:r>
                              </m:e>
                              <m:sub>
                                <m:r>
                                  <m:rPr>
                                    <m:nor/>
                                  </m:rPr>
                                  <w:rPr>
                                    <w:rFonts w:ascii="Times New Roman" w:hAnsi="Times New Roman"/>
                                    <w:i/>
                                    <w:kern w:val="0"/>
                                    <w:shd w:val="clear" w:color="auto" w:fill="FFFFFF"/>
                                  </w:rPr>
                                  <m:t>3j</m:t>
                                </m:r>
                              </m:sub>
                            </m:sSub>
                          </m:den>
                        </m:f>
                        <m:r>
                          <m:rPr>
                            <m:nor/>
                          </m:rPr>
                          <w:rPr>
                            <w:rFonts w:ascii="Times New Roman" w:hAnsi="Times New Roman"/>
                            <w:i/>
                            <w:kern w:val="0"/>
                            <w:shd w:val="clear" w:color="auto" w:fill="FFFFFF"/>
                          </w:rPr>
                          <m:t>,</m:t>
                        </m:r>
                        <m:sSub>
                          <m:sSubPr>
                            <m:ctrlPr>
                              <w:rPr>
                                <w:rFonts w:ascii="Cambria Math" w:hAnsi="Cambria Math"/>
                                <w:i/>
                                <w:kern w:val="0"/>
                                <w:shd w:val="clear" w:color="auto" w:fill="FFFFFF"/>
                              </w:rPr>
                            </m:ctrlPr>
                          </m:sSubPr>
                          <m:e>
                            <m:r>
                              <m:rPr>
                                <m:nor/>
                              </m:rPr>
                              <w:rPr>
                                <w:rFonts w:ascii="Times New Roman" w:hAnsi="Times New Roman"/>
                                <w:iCs/>
                                <w:kern w:val="0"/>
                                <w:shd w:val="clear" w:color="auto" w:fill="FFFFFF"/>
                              </w:rPr>
                              <m:t>(</m:t>
                            </m:r>
                            <m:r>
                              <m:rPr>
                                <m:nor/>
                              </m:rPr>
                              <w:rPr>
                                <w:rFonts w:ascii="Times New Roman" w:hAnsi="Times New Roman"/>
                                <w:i/>
                                <w:kern w:val="0"/>
                                <w:shd w:val="clear" w:color="auto" w:fill="FFFFFF"/>
                              </w:rPr>
                              <m:t>s</m:t>
                            </m:r>
                          </m:e>
                          <m:sub>
                            <m:r>
                              <m:rPr>
                                <m:nor/>
                              </m:rPr>
                              <w:rPr>
                                <w:rFonts w:ascii="Times New Roman" w:hAnsi="Times New Roman"/>
                                <w:i/>
                                <w:kern w:val="0"/>
                                <w:shd w:val="clear" w:color="auto" w:fill="FFFFFF"/>
                              </w:rPr>
                              <m:t>3j</m:t>
                            </m:r>
                          </m:sub>
                        </m:sSub>
                        <m:r>
                          <m:rPr>
                            <m:nor/>
                          </m:rPr>
                          <w:rPr>
                            <w:rFonts w:ascii="Times New Roman" w:hAnsi="Times New Roman"/>
                            <w:i/>
                            <w:kern w:val="0"/>
                            <w:shd w:val="clear" w:color="auto" w:fill="FFFFFF"/>
                          </w:rPr>
                          <m:t>&lt;</m:t>
                        </m:r>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 xml:space="preserve"> x</m:t>
                            </m:r>
                          </m:e>
                          <m:sub>
                            <w:proofErr w:type="spellStart"/>
                            <m:r>
                              <m:rPr>
                                <m:nor/>
                              </m:rPr>
                              <w:rPr>
                                <w:rFonts w:ascii="Times New Roman" w:hAnsi="Times New Roman"/>
                                <w:i/>
                                <w:kern w:val="0"/>
                                <w:shd w:val="clear" w:color="auto" w:fill="FFFFFF"/>
                              </w:rPr>
                              <m:t>ij</m:t>
                            </m:r>
                            <w:proofErr w:type="spellEnd"/>
                          </m:sub>
                        </m:sSub>
                        <m:r>
                          <m:rPr>
                            <m:nor/>
                          </m:rPr>
                          <w:rPr>
                            <w:rFonts w:ascii="Times New Roman" w:hAnsi="Times New Roman"/>
                            <w:i/>
                            <w:kern w:val="0"/>
                            <w:shd w:val="clear" w:color="auto" w:fill="FFFFFF"/>
                          </w:rPr>
                          <m:t>≤</m:t>
                        </m:r>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s</m:t>
                            </m:r>
                          </m:e>
                          <m:sub>
                            <m:r>
                              <m:rPr>
                                <m:nor/>
                              </m:rPr>
                              <w:rPr>
                                <w:rFonts w:ascii="Times New Roman" w:hAnsi="Times New Roman"/>
                                <w:i/>
                                <w:kern w:val="0"/>
                                <w:shd w:val="clear" w:color="auto" w:fill="FFFFFF"/>
                              </w:rPr>
                              <m:t>4j</m:t>
                            </m:r>
                          </m:sub>
                        </m:sSub>
                        <m:r>
                          <m:rPr>
                            <m:nor/>
                          </m:rPr>
                          <w:rPr>
                            <w:rFonts w:ascii="Times New Roman" w:hAnsi="Times New Roman"/>
                            <w:i/>
                            <w:kern w:val="0"/>
                            <w:shd w:val="clear" w:color="auto" w:fill="FFFFFF"/>
                          </w:rPr>
                          <m:t>,</m:t>
                        </m:r>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s</m:t>
                            </m:r>
                          </m:e>
                          <m:sub>
                            <m:r>
                              <m:rPr>
                                <m:nor/>
                              </m:rPr>
                              <w:rPr>
                                <w:rFonts w:ascii="Times New Roman" w:hAnsi="Times New Roman"/>
                                <w:i/>
                                <w:kern w:val="0"/>
                                <w:shd w:val="clear" w:color="auto" w:fill="FFFFFF"/>
                              </w:rPr>
                              <m:t>3j</m:t>
                            </m:r>
                          </m:sub>
                        </m:sSub>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&gt;x</m:t>
                            </m:r>
                          </m:e>
                          <m:sub>
                            <w:proofErr w:type="spellStart"/>
                            <m:r>
                              <m:rPr>
                                <m:nor/>
                              </m:rPr>
                              <w:rPr>
                                <w:rFonts w:ascii="Times New Roman" w:hAnsi="Times New Roman"/>
                                <w:i/>
                                <w:kern w:val="0"/>
                                <w:shd w:val="clear" w:color="auto" w:fill="FFFFFF"/>
                              </w:rPr>
                              <m:t>ij</m:t>
                            </m:r>
                            <w:proofErr w:type="spellEnd"/>
                          </m:sub>
                        </m:sSub>
                        <m:r>
                          <m:rPr>
                            <m:nor/>
                          </m:rPr>
                          <w:rPr>
                            <w:rFonts w:ascii="Times New Roman" w:hAnsi="Times New Roman"/>
                            <w:i/>
                            <w:kern w:val="0"/>
                            <w:shd w:val="clear" w:color="auto" w:fill="FFFFFF"/>
                          </w:rPr>
                          <m:t>≥</m:t>
                        </m:r>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s</m:t>
                            </m:r>
                          </m:e>
                          <m:sub>
                            <m:r>
                              <m:rPr>
                                <m:nor/>
                              </m:rPr>
                              <w:rPr>
                                <w:rFonts w:ascii="Times New Roman" w:hAnsi="Times New Roman"/>
                                <w:i/>
                                <w:kern w:val="0"/>
                                <w:shd w:val="clear" w:color="auto" w:fill="FFFFFF"/>
                              </w:rPr>
                              <m:t>4j</m:t>
                            </m:r>
                          </m:sub>
                        </m:sSub>
                        <m:r>
                          <m:rPr>
                            <m:nor/>
                          </m:rPr>
                          <w:rPr>
                            <w:rFonts w:ascii="Times New Roman" w:hAnsi="Times New Roman"/>
                            <w:iCs/>
                            <w:kern w:val="0"/>
                            <w:shd w:val="clear" w:color="auto" w:fill="FFFFFF"/>
                          </w:rPr>
                          <m:t>)</m:t>
                        </m:r>
                      </m:e>
                      <m:e>
                        <m:r>
                          <m:rPr>
                            <m:nor/>
                          </m:rPr>
                          <w:rPr>
                            <w:rFonts w:ascii="Times New Roman" w:hAnsi="Times New Roman"/>
                            <w:i/>
                            <w:kern w:val="0"/>
                            <w:shd w:val="clear" w:color="auto" w:fill="FFFFFF"/>
                          </w:rPr>
                          <m:t>1,</m:t>
                        </m:r>
                        <m:sSub>
                          <m:sSubPr>
                            <m:ctrlPr>
                              <w:rPr>
                                <w:rFonts w:ascii="Cambria Math" w:hAnsi="Cambria Math"/>
                                <w:i/>
                                <w:kern w:val="0"/>
                                <w:shd w:val="clear" w:color="auto" w:fill="FFFFFF"/>
                              </w:rPr>
                            </m:ctrlPr>
                          </m:sSubPr>
                          <m:e>
                            <m:r>
                              <m:rPr>
                                <m:nor/>
                              </m:rPr>
                              <w:rPr>
                                <w:rFonts w:ascii="Times New Roman" w:hAnsi="Times New Roman"/>
                                <w:iCs/>
                                <w:kern w:val="0"/>
                                <w:shd w:val="clear" w:color="auto" w:fill="FFFFFF"/>
                              </w:rPr>
                              <m:t>(</m:t>
                            </m:r>
                            <m:r>
                              <m:rPr>
                                <m:nor/>
                              </m:rPr>
                              <w:rPr>
                                <w:rFonts w:ascii="Times New Roman" w:hAnsi="Times New Roman"/>
                                <w:i/>
                                <w:kern w:val="0"/>
                                <w:shd w:val="clear" w:color="auto" w:fill="FFFFFF"/>
                              </w:rPr>
                              <m:t>x</m:t>
                            </m:r>
                          </m:e>
                          <m:sub>
                            <m:r>
                              <m:rPr>
                                <m:nor/>
                              </m:rPr>
                              <w:rPr>
                                <w:rFonts w:ascii="Times New Roman" w:hAnsi="Times New Roman"/>
                                <w:i/>
                                <w:kern w:val="0"/>
                                <w:shd w:val="clear" w:color="auto" w:fill="FFFFFF"/>
                              </w:rPr>
                              <m:t>4j</m:t>
                            </m:r>
                          </m:sub>
                        </m:sSub>
                        <m:r>
                          <m:rPr>
                            <m:nor/>
                          </m:rPr>
                          <w:rPr>
                            <w:rFonts w:ascii="Times New Roman" w:hAnsi="Times New Roman"/>
                            <w:i/>
                            <w:kern w:val="0"/>
                            <w:shd w:val="clear" w:color="auto" w:fill="FFFFFF"/>
                          </w:rPr>
                          <m:t>&lt;</m:t>
                        </m:r>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 xml:space="preserve"> x</m:t>
                            </m:r>
                          </m:e>
                          <m:sub>
                            <w:proofErr w:type="spellStart"/>
                            <m:r>
                              <m:rPr>
                                <m:nor/>
                              </m:rPr>
                              <w:rPr>
                                <w:rFonts w:ascii="Times New Roman" w:hAnsi="Times New Roman"/>
                                <w:i/>
                                <w:kern w:val="0"/>
                                <w:shd w:val="clear" w:color="auto" w:fill="FFFFFF"/>
                              </w:rPr>
                              <m:t>ij</m:t>
                            </m:r>
                            <w:proofErr w:type="spellEnd"/>
                          </m:sub>
                        </m:sSub>
                        <m:r>
                          <m:rPr>
                            <m:nor/>
                          </m:rPr>
                          <w:rPr>
                            <w:rFonts w:ascii="Times New Roman" w:hAnsi="Times New Roman"/>
                            <w:i/>
                            <w:kern w:val="0"/>
                            <w:shd w:val="clear" w:color="auto" w:fill="FFFFFF"/>
                          </w:rPr>
                          <m:t>≤</m:t>
                        </m:r>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s</m:t>
                            </m:r>
                          </m:e>
                          <m:sub>
                            <m:r>
                              <m:rPr>
                                <m:nor/>
                              </m:rPr>
                              <w:rPr>
                                <w:rFonts w:ascii="Times New Roman" w:hAnsi="Times New Roman"/>
                                <w:i/>
                                <w:kern w:val="0"/>
                                <w:shd w:val="clear" w:color="auto" w:fill="FFFFFF"/>
                              </w:rPr>
                              <m:t>5j</m:t>
                            </m:r>
                          </m:sub>
                        </m:sSub>
                        <m:r>
                          <m:rPr>
                            <m:nor/>
                          </m:rPr>
                          <w:rPr>
                            <w:rFonts w:ascii="Times New Roman" w:hAnsi="Times New Roman"/>
                            <w:i/>
                            <w:kern w:val="0"/>
                            <w:shd w:val="clear" w:color="auto" w:fill="FFFFFF"/>
                          </w:rPr>
                          <m:t>,</m:t>
                        </m:r>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x</m:t>
                            </m:r>
                          </m:e>
                          <m:sub>
                            <m:r>
                              <m:rPr>
                                <m:nor/>
                              </m:rPr>
                              <w:rPr>
                                <w:rFonts w:ascii="Times New Roman" w:hAnsi="Times New Roman"/>
                                <w:i/>
                                <w:kern w:val="0"/>
                                <w:shd w:val="clear" w:color="auto" w:fill="FFFFFF"/>
                              </w:rPr>
                              <m:t>4j</m:t>
                            </m:r>
                          </m:sub>
                        </m:sSub>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&gt;x</m:t>
                            </m:r>
                          </m:e>
                          <m:sub>
                            <w:proofErr w:type="spellStart"/>
                            <m:r>
                              <m:rPr>
                                <m:nor/>
                              </m:rPr>
                              <w:rPr>
                                <w:rFonts w:ascii="Times New Roman" w:hAnsi="Times New Roman"/>
                                <w:i/>
                                <w:kern w:val="0"/>
                                <w:shd w:val="clear" w:color="auto" w:fill="FFFFFF"/>
                              </w:rPr>
                              <m:t>ij</m:t>
                            </m:r>
                            <w:proofErr w:type="spellEnd"/>
                          </m:sub>
                        </m:sSub>
                        <m:r>
                          <m:rPr>
                            <m:nor/>
                          </m:rPr>
                          <w:rPr>
                            <w:rFonts w:ascii="Times New Roman" w:hAnsi="Times New Roman"/>
                            <w:i/>
                            <w:kern w:val="0"/>
                            <w:shd w:val="clear" w:color="auto" w:fill="FFFFFF"/>
                          </w:rPr>
                          <m:t>≥</m:t>
                        </m:r>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s</m:t>
                            </m:r>
                          </m:e>
                          <m:sub>
                            <m:r>
                              <m:rPr>
                                <m:nor/>
                              </m:rPr>
                              <w:rPr>
                                <w:rFonts w:ascii="Times New Roman" w:hAnsi="Times New Roman"/>
                                <w:i/>
                                <w:kern w:val="0"/>
                                <w:shd w:val="clear" w:color="auto" w:fill="FFFFFF"/>
                              </w:rPr>
                              <m:t>5j</m:t>
                            </m:r>
                          </m:sub>
                        </m:sSub>
                        <m:r>
                          <m:rPr>
                            <m:nor/>
                          </m:rPr>
                          <w:rPr>
                            <w:rFonts w:ascii="Times New Roman" w:hAnsi="Times New Roman"/>
                            <w:iCs/>
                            <w:kern w:val="0"/>
                            <w:shd w:val="clear" w:color="auto" w:fill="FFFFFF"/>
                          </w:rPr>
                          <m:t>)</m:t>
                        </m:r>
                      </m:e>
                    </m:eqArr>
                  </m:e>
                </m:d>
              </m:oMath>
            </m:oMathPara>
          </w:p>
        </w:tc>
        <w:tc>
          <w:tcPr>
            <w:tcW w:w="2041" w:type="dxa"/>
            <w:gridSpan w:val="4"/>
            <w:vAlign w:val="center"/>
          </w:tcPr>
          <w:p w14:paraId="229BC5D6" w14:textId="77777777" w:rsidR="000D484D" w:rsidRDefault="008259E8">
            <w:pPr>
              <w:spacing w:line="360" w:lineRule="auto"/>
              <w:jc w:val="right"/>
              <w:rPr>
                <w:rFonts w:ascii="Times New Roman" w:hAnsi="Times New Roman"/>
                <w:iCs/>
                <w:kern w:val="0"/>
                <w:sz w:val="18"/>
                <w:szCs w:val="18"/>
              </w:rPr>
            </w:pPr>
            <w:r>
              <w:rPr>
                <w:rFonts w:ascii="Times New Roman" w:hAnsi="Times New Roman"/>
                <w:iCs/>
                <w:kern w:val="0"/>
              </w:rPr>
              <w:t>(</w:t>
            </w:r>
            <w:r>
              <w:rPr>
                <w:rFonts w:ascii="Times New Roman" w:hAnsi="Times New Roman" w:hint="eastAsia"/>
                <w:iCs/>
                <w:kern w:val="0"/>
              </w:rPr>
              <w:t>3-6</w:t>
            </w:r>
            <w:r>
              <w:rPr>
                <w:rFonts w:ascii="Times New Roman" w:hAnsi="Times New Roman"/>
                <w:iCs/>
                <w:kern w:val="0"/>
              </w:rPr>
              <w:t>)</w:t>
            </w:r>
          </w:p>
        </w:tc>
      </w:tr>
    </w:tbl>
    <w:p w14:paraId="48412969" w14:textId="0C371AA0" w:rsidR="000D484D" w:rsidRDefault="008259E8">
      <w:pPr>
        <w:spacing w:line="360" w:lineRule="auto"/>
        <w:ind w:firstLineChars="200" w:firstLine="480"/>
        <w:jc w:val="left"/>
        <w:rPr>
          <w:rFonts w:ascii="Times New Roman" w:hAnsi="Times New Roman"/>
          <w:shd w:val="clear" w:color="auto" w:fill="FFFFFF"/>
        </w:rPr>
      </w:pPr>
      <w:r>
        <w:rPr>
          <w:rFonts w:ascii="Times New Roman" w:hAnsi="Times New Roman"/>
          <w:iCs/>
          <w:shd w:val="clear" w:color="auto" w:fill="FFFFFF"/>
        </w:rPr>
        <w:t>式中：正向（反向）指标为指标值</w:t>
      </w:r>
      <w:proofErr w:type="gramStart"/>
      <w:r>
        <w:rPr>
          <w:rFonts w:ascii="Times New Roman" w:hAnsi="Times New Roman"/>
          <w:iCs/>
          <w:shd w:val="clear" w:color="auto" w:fill="FFFFFF"/>
        </w:rPr>
        <w:t>随评价</w:t>
      </w:r>
      <w:proofErr w:type="gramEnd"/>
      <w:r>
        <w:rPr>
          <w:rFonts w:ascii="Times New Roman" w:hAnsi="Times New Roman"/>
          <w:iCs/>
          <w:shd w:val="clear" w:color="auto" w:fill="FFFFFF"/>
        </w:rPr>
        <w:t>等级</w:t>
      </w:r>
      <w:r>
        <w:rPr>
          <w:rFonts w:ascii="Times New Roman" w:hAnsi="Times New Roman"/>
          <w:i/>
          <w:shd w:val="clear" w:color="auto" w:fill="FFFFFF"/>
        </w:rPr>
        <w:t>k</w:t>
      </w:r>
      <w:r>
        <w:rPr>
          <w:rFonts w:ascii="Times New Roman" w:hAnsi="Times New Roman"/>
          <w:iCs/>
          <w:shd w:val="clear" w:color="auto" w:fill="FFFFFF"/>
        </w:rPr>
        <w:t>的</w:t>
      </w:r>
      <w:r w:rsidR="008F2974">
        <w:rPr>
          <w:rFonts w:ascii="Times New Roman" w:hAnsi="Times New Roman" w:hint="eastAsia"/>
          <w:iCs/>
          <w:shd w:val="clear" w:color="auto" w:fill="FFFFFF"/>
        </w:rPr>
        <w:t>升高</w:t>
      </w:r>
      <w:r>
        <w:rPr>
          <w:rFonts w:ascii="Times New Roman" w:hAnsi="Times New Roman"/>
          <w:iCs/>
          <w:shd w:val="clear" w:color="auto" w:fill="FFFFFF"/>
        </w:rPr>
        <w:t>而</w:t>
      </w:r>
      <w:r w:rsidR="008F2974">
        <w:rPr>
          <w:rFonts w:ascii="Times New Roman" w:hAnsi="Times New Roman" w:hint="eastAsia"/>
          <w:iCs/>
          <w:shd w:val="clear" w:color="auto" w:fill="FFFFFF"/>
        </w:rPr>
        <w:t>递增</w:t>
      </w:r>
      <w:r>
        <w:rPr>
          <w:rFonts w:ascii="Times New Roman" w:hAnsi="Times New Roman"/>
          <w:iCs/>
          <w:shd w:val="clear" w:color="auto" w:fill="FFFFFF"/>
        </w:rPr>
        <w:t>（</w:t>
      </w:r>
      <w:r w:rsidR="008F2974">
        <w:rPr>
          <w:rFonts w:ascii="Times New Roman" w:hAnsi="Times New Roman" w:hint="eastAsia"/>
          <w:iCs/>
          <w:shd w:val="clear" w:color="auto" w:fill="FFFFFF"/>
        </w:rPr>
        <w:t>递减</w:t>
      </w:r>
      <w:r>
        <w:rPr>
          <w:rFonts w:ascii="Times New Roman" w:hAnsi="Times New Roman"/>
          <w:iCs/>
          <w:shd w:val="clear" w:color="auto" w:fill="FFFFFF"/>
        </w:rPr>
        <w:t>），</w:t>
      </w:r>
      <m:oMath>
        <m:sSub>
          <m:sSubPr>
            <m:ctrlPr>
              <w:rPr>
                <w:rFonts w:ascii="Cambria Math" w:hAnsi="Cambria Math"/>
                <w:i/>
                <w:sz w:val="21"/>
                <w:szCs w:val="21"/>
                <w:shd w:val="clear" w:color="auto" w:fill="FFFFFF"/>
              </w:rPr>
            </m:ctrlPr>
          </m:sSubPr>
          <m:e>
            <m:r>
              <m:rPr>
                <m:nor/>
              </m:rPr>
              <w:rPr>
                <w:rFonts w:ascii="Times New Roman" w:hAnsi="Times New Roman"/>
                <w:i/>
                <w:sz w:val="21"/>
                <w:szCs w:val="21"/>
                <w:shd w:val="clear" w:color="auto" w:fill="FFFFFF"/>
              </w:rPr>
              <m:t>s</m:t>
            </m:r>
          </m:e>
          <m:sub>
            <m:r>
              <m:rPr>
                <m:nor/>
              </m:rPr>
              <w:rPr>
                <w:rFonts w:ascii="Times New Roman" w:hAnsi="Times New Roman"/>
                <w:i/>
                <w:sz w:val="21"/>
                <w:szCs w:val="21"/>
                <w:shd w:val="clear" w:color="auto" w:fill="FFFFFF"/>
              </w:rPr>
              <m:t>g j</m:t>
            </m:r>
          </m:sub>
        </m:sSub>
      </m:oMath>
      <w:r>
        <w:rPr>
          <w:rFonts w:ascii="Times New Roman" w:hAnsi="Times New Roman" w:hint="eastAsia"/>
          <w:shd w:val="clear" w:color="auto" w:fill="FFFFFF"/>
        </w:rPr>
        <w:t xml:space="preserve"> (</w:t>
      </w:r>
      <m:oMath>
        <m:r>
          <m:rPr>
            <m:nor/>
          </m:rPr>
          <w:rPr>
            <w:rFonts w:ascii="Times New Roman" w:hAnsi="Times New Roman"/>
            <w:i/>
            <w:iCs/>
            <w:sz w:val="21"/>
            <w:szCs w:val="21"/>
            <w:shd w:val="clear" w:color="auto" w:fill="FFFFFF"/>
          </w:rPr>
          <m:t>g=1,2,3,4,5</m:t>
        </m:r>
      </m:oMath>
      <w:r>
        <w:rPr>
          <w:rFonts w:ascii="Times New Roman" w:hAnsi="Times New Roman" w:hint="eastAsia"/>
          <w:sz w:val="21"/>
          <w:szCs w:val="21"/>
          <w:shd w:val="clear" w:color="auto" w:fill="FFFFFF"/>
        </w:rPr>
        <w:t xml:space="preserve">) </w:t>
      </w:r>
      <w:r>
        <w:rPr>
          <w:rFonts w:ascii="Times New Roman" w:hAnsi="Times New Roman"/>
          <w:shd w:val="clear" w:color="auto" w:fill="FFFFFF"/>
        </w:rPr>
        <w:t>为指标</w:t>
      </w:r>
      <w:r>
        <w:rPr>
          <w:rFonts w:ascii="Times New Roman" w:hAnsi="Times New Roman"/>
          <w:i/>
          <w:iCs/>
          <w:shd w:val="clear" w:color="auto" w:fill="FFFFFF"/>
        </w:rPr>
        <w:t>j</w:t>
      </w:r>
      <w:r>
        <w:rPr>
          <w:rFonts w:ascii="Times New Roman" w:hAnsi="Times New Roman"/>
          <w:shd w:val="clear" w:color="auto" w:fill="FFFFFF"/>
        </w:rPr>
        <w:t>的各评价等级的</w:t>
      </w:r>
      <w:r w:rsidR="008F2974">
        <w:rPr>
          <w:rFonts w:ascii="Times New Roman" w:hAnsi="Times New Roman" w:hint="eastAsia"/>
          <w:shd w:val="clear" w:color="auto" w:fill="FFFFFF"/>
        </w:rPr>
        <w:t>标准</w:t>
      </w:r>
      <w:r>
        <w:rPr>
          <w:rFonts w:ascii="Times New Roman" w:hAnsi="Times New Roman"/>
          <w:shd w:val="clear" w:color="auto" w:fill="FFFFFF"/>
        </w:rPr>
        <w:t>限值，</w:t>
      </w:r>
      <m:oMath>
        <m:sSub>
          <m:sSubPr>
            <m:ctrlPr>
              <w:rPr>
                <w:rFonts w:ascii="Cambria Math" w:hAnsi="Cambria Math"/>
                <w:i/>
                <w:shd w:val="clear" w:color="auto" w:fill="FFFFFF"/>
              </w:rPr>
            </m:ctrlPr>
          </m:sSubPr>
          <m:e>
            <m:r>
              <m:rPr>
                <m:nor/>
              </m:rPr>
              <w:rPr>
                <w:rFonts w:ascii="Times New Roman" w:hAnsi="Times New Roman"/>
                <w:i/>
                <w:shd w:val="clear" w:color="auto" w:fill="FFFFFF"/>
              </w:rPr>
              <m:t>s</m:t>
            </m:r>
          </m:e>
          <m:sub>
            <m:r>
              <m:rPr>
                <m:nor/>
              </m:rPr>
              <w:rPr>
                <w:rFonts w:ascii="Times New Roman" w:hAnsi="Times New Roman"/>
                <w:i/>
                <w:shd w:val="clear" w:color="auto" w:fill="FFFFFF"/>
              </w:rPr>
              <m:t>0j</m:t>
            </m:r>
          </m:sub>
        </m:sSub>
      </m:oMath>
      <w:r>
        <w:rPr>
          <w:rFonts w:ascii="Times New Roman" w:hAnsi="Times New Roman"/>
          <w:shd w:val="clear" w:color="auto" w:fill="FFFFFF"/>
        </w:rPr>
        <w:t>为指标</w:t>
      </w:r>
      <w:r>
        <w:rPr>
          <w:rFonts w:ascii="Times New Roman" w:hAnsi="Times New Roman"/>
          <w:i/>
          <w:iCs/>
          <w:shd w:val="clear" w:color="auto" w:fill="FFFFFF"/>
        </w:rPr>
        <w:t>j</w:t>
      </w:r>
      <w:r>
        <w:rPr>
          <w:rFonts w:ascii="Times New Roman" w:hAnsi="Times New Roman"/>
          <w:shd w:val="clear" w:color="auto" w:fill="FFFFFF"/>
        </w:rPr>
        <w:t>的</w:t>
      </w:r>
      <w:r>
        <w:rPr>
          <w:rFonts w:ascii="Times New Roman" w:hAnsi="Times New Roman"/>
          <w:shd w:val="clear" w:color="auto" w:fill="FFFFFF"/>
        </w:rPr>
        <w:t>1</w:t>
      </w:r>
      <w:r>
        <w:rPr>
          <w:rFonts w:ascii="Times New Roman" w:hAnsi="Times New Roman"/>
          <w:shd w:val="clear" w:color="auto" w:fill="FFFFFF"/>
        </w:rPr>
        <w:t>级评价标准</w:t>
      </w:r>
      <w:r w:rsidR="008F2974">
        <w:rPr>
          <w:rFonts w:ascii="Times New Roman" w:hAnsi="Times New Roman" w:hint="eastAsia"/>
          <w:shd w:val="clear" w:color="auto" w:fill="FFFFFF"/>
        </w:rPr>
        <w:t>的下限值</w:t>
      </w:r>
      <w:r>
        <w:rPr>
          <w:rFonts w:ascii="Times New Roman" w:hAnsi="Times New Roman"/>
          <w:shd w:val="clear" w:color="auto" w:fill="FFFFFF"/>
        </w:rPr>
        <w:t>。</w:t>
      </w:r>
    </w:p>
    <w:p w14:paraId="06DE81E1" w14:textId="77777777" w:rsidR="000D484D" w:rsidRDefault="008259E8">
      <w:pPr>
        <w:spacing w:line="360" w:lineRule="auto"/>
        <w:ind w:firstLine="360"/>
        <w:jc w:val="left"/>
        <w:rPr>
          <w:rFonts w:ascii="Times New Roman" w:hAnsi="Times New Roman"/>
        </w:rPr>
      </w:pPr>
      <w:r>
        <w:rPr>
          <w:rFonts w:ascii="Times New Roman" w:hAnsi="Times New Roman"/>
          <w:shd w:val="clear" w:color="auto" w:fill="FFFFFF"/>
        </w:rPr>
        <w:t>样本指标值</w:t>
      </w:r>
      <m:oMath>
        <m:sSub>
          <m:sSubPr>
            <m:ctrlPr>
              <w:rPr>
                <w:rFonts w:ascii="Cambria Math" w:hAnsi="Cambria Math"/>
                <w:i/>
                <w:shd w:val="clear" w:color="auto" w:fill="FFFFFF"/>
              </w:rPr>
            </m:ctrlPr>
          </m:sSubPr>
          <m:e>
            <m:r>
              <m:rPr>
                <m:nor/>
              </m:rPr>
              <w:rPr>
                <w:rFonts w:ascii="Times New Roman" w:hAnsi="Times New Roman"/>
                <w:i/>
                <w:shd w:val="clear" w:color="auto" w:fill="FFFFFF"/>
              </w:rPr>
              <m:t xml:space="preserve"> x</m:t>
            </m:r>
          </m:e>
          <m:sub>
            <w:proofErr w:type="spellStart"/>
            <m:r>
              <m:rPr>
                <m:nor/>
              </m:rPr>
              <w:rPr>
                <w:rFonts w:ascii="Times New Roman" w:hAnsi="Times New Roman"/>
                <w:i/>
                <w:shd w:val="clear" w:color="auto" w:fill="FFFFFF"/>
              </w:rPr>
              <m:t>ij</m:t>
            </m:r>
            <w:proofErr w:type="spellEnd"/>
            <m:r>
              <m:rPr>
                <m:nor/>
              </m:rPr>
              <w:rPr>
                <w:rFonts w:ascii="Times New Roman" w:hAnsi="Times New Roman"/>
                <w:i/>
                <w:shd w:val="clear" w:color="auto" w:fill="FFFFFF"/>
              </w:rPr>
              <m:t xml:space="preserve"> </m:t>
            </m:r>
          </m:sub>
        </m:sSub>
      </m:oMath>
      <w:r>
        <w:rPr>
          <w:rFonts w:ascii="Times New Roman" w:hAnsi="Times New Roman"/>
          <w:shd w:val="clear" w:color="auto" w:fill="FFFFFF"/>
        </w:rPr>
        <w:t>隶属于评价等级</w:t>
      </w:r>
      <w:r>
        <w:rPr>
          <w:rFonts w:ascii="Times New Roman" w:hAnsi="Times New Roman"/>
          <w:i/>
          <w:iCs/>
          <w:shd w:val="clear" w:color="auto" w:fill="FFFFFF"/>
        </w:rPr>
        <w:t>k</w:t>
      </w:r>
      <w:r>
        <w:rPr>
          <w:rFonts w:ascii="Times New Roman" w:hAnsi="Times New Roman"/>
          <w:shd w:val="clear" w:color="auto" w:fill="FFFFFF"/>
        </w:rPr>
        <w:t>的相对隶属度</w:t>
      </w:r>
      <m:oMath>
        <m:sSubSup>
          <m:sSubSupPr>
            <m:ctrlPr>
              <w:rPr>
                <w:rFonts w:ascii="Cambria Math" w:hAnsi="Cambria Math"/>
                <w:i/>
              </w:rPr>
            </m:ctrlPr>
          </m:sSubSupPr>
          <m:e>
            <m:r>
              <m:rPr>
                <m:nor/>
              </m:rPr>
              <w:rPr>
                <w:rFonts w:ascii="Times New Roman" w:hAnsi="Times New Roman"/>
                <w:i/>
              </w:rPr>
              <m:t>v</m:t>
            </m:r>
          </m:e>
          <m:sub>
            <w:proofErr w:type="spellStart"/>
            <m:r>
              <m:rPr>
                <m:nor/>
              </m:rPr>
              <w:rPr>
                <w:rFonts w:ascii="Times New Roman" w:hAnsi="Times New Roman"/>
                <w:i/>
              </w:rPr>
              <m:t>ijk</m:t>
            </m:r>
            <w:proofErr w:type="spellEnd"/>
          </m:sub>
          <m:sup>
            <m:r>
              <m:rPr>
                <m:nor/>
              </m:rPr>
              <w:rPr>
                <w:rFonts w:ascii="Times New Roman" w:hAnsi="Times New Roman"/>
                <w:i/>
              </w:rPr>
              <m:t>*</m:t>
            </m:r>
          </m:sup>
        </m:sSubSup>
      </m:oMath>
      <w:r>
        <w:rPr>
          <w:rFonts w:ascii="Times New Roman" w:hAnsi="Times New Roman"/>
        </w:rPr>
        <w:t>可表示为：</w:t>
      </w:r>
    </w:p>
    <w:tbl>
      <w:tblPr>
        <w:tblStyle w:val="1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9"/>
        <w:gridCol w:w="2842"/>
        <w:gridCol w:w="2841"/>
      </w:tblGrid>
      <w:tr w:rsidR="000D484D" w14:paraId="1EBF8062" w14:textId="77777777">
        <w:trPr>
          <w:jc w:val="center"/>
        </w:trPr>
        <w:tc>
          <w:tcPr>
            <w:tcW w:w="2839" w:type="dxa"/>
            <w:vAlign w:val="center"/>
          </w:tcPr>
          <w:p w14:paraId="21295B53" w14:textId="77777777" w:rsidR="000D484D" w:rsidRDefault="000D484D">
            <w:pPr>
              <w:spacing w:line="360" w:lineRule="auto"/>
              <w:jc w:val="center"/>
              <w:rPr>
                <w:rFonts w:ascii="Times New Roman" w:hAnsi="Times New Roman"/>
                <w:iCs/>
                <w:kern w:val="0"/>
                <w:sz w:val="20"/>
                <w:szCs w:val="20"/>
              </w:rPr>
            </w:pPr>
          </w:p>
        </w:tc>
        <w:tc>
          <w:tcPr>
            <w:tcW w:w="2842" w:type="dxa"/>
            <w:vAlign w:val="center"/>
          </w:tcPr>
          <w:p w14:paraId="4AA136AD" w14:textId="77777777" w:rsidR="000D484D" w:rsidRDefault="000A3876">
            <w:pPr>
              <w:spacing w:line="360" w:lineRule="auto"/>
              <w:ind w:firstLine="360"/>
              <w:jc w:val="left"/>
              <w:rPr>
                <w:rFonts w:ascii="Times New Roman" w:hAnsi="Times New Roman"/>
                <w:kern w:val="0"/>
                <w:shd w:val="clear" w:color="auto" w:fill="FFFFFF"/>
              </w:rPr>
            </w:pPr>
            <m:oMathPara>
              <m:oMath>
                <m:sSubSup>
                  <m:sSubSupPr>
                    <m:ctrlPr>
                      <w:rPr>
                        <w:rFonts w:ascii="Cambria Math" w:hAnsi="Cambria Math"/>
                        <w:i/>
                        <w:kern w:val="0"/>
                      </w:rPr>
                    </m:ctrlPr>
                  </m:sSubSupPr>
                  <m:e>
                    <m:r>
                      <m:rPr>
                        <m:nor/>
                      </m:rPr>
                      <w:rPr>
                        <w:rFonts w:ascii="Times New Roman" w:hAnsi="Times New Roman"/>
                        <w:i/>
                        <w:kern w:val="0"/>
                      </w:rPr>
                      <m:t>v</m:t>
                    </m:r>
                  </m:e>
                  <m:sub>
                    <w:proofErr w:type="spellStart"/>
                    <m:r>
                      <m:rPr>
                        <m:nor/>
                      </m:rPr>
                      <w:rPr>
                        <w:rFonts w:ascii="Times New Roman" w:hAnsi="Times New Roman"/>
                        <w:i/>
                        <w:kern w:val="0"/>
                      </w:rPr>
                      <m:t>ijk</m:t>
                    </m:r>
                    <w:proofErr w:type="spellEnd"/>
                  </m:sub>
                  <m:sup>
                    <m:r>
                      <m:rPr>
                        <m:nor/>
                      </m:rPr>
                      <w:rPr>
                        <w:rFonts w:ascii="Times New Roman" w:hAnsi="Times New Roman"/>
                        <w:i/>
                        <w:kern w:val="0"/>
                      </w:rPr>
                      <m:t>*</m:t>
                    </m:r>
                  </m:sup>
                </m:sSubSup>
                <m:r>
                  <m:rPr>
                    <m:nor/>
                  </m:rPr>
                  <w:rPr>
                    <w:rFonts w:ascii="Times New Roman" w:hAnsi="Times New Roman"/>
                    <w:i/>
                    <w:kern w:val="0"/>
                  </w:rPr>
                  <m:t>=0.5+0.5*</m:t>
                </m:r>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μ</m:t>
                    </m:r>
                  </m:e>
                  <m:sub>
                    <w:proofErr w:type="spellStart"/>
                    <m:r>
                      <m:rPr>
                        <m:nor/>
                      </m:rPr>
                      <w:rPr>
                        <w:rFonts w:ascii="Times New Roman" w:hAnsi="Times New Roman"/>
                        <w:i/>
                        <w:kern w:val="0"/>
                        <w:shd w:val="clear" w:color="auto" w:fill="FFFFFF"/>
                      </w:rPr>
                      <m:t>ijk</m:t>
                    </m:r>
                    <w:proofErr w:type="spellEnd"/>
                  </m:sub>
                </m:sSub>
              </m:oMath>
            </m:oMathPara>
          </w:p>
        </w:tc>
        <w:tc>
          <w:tcPr>
            <w:tcW w:w="2841" w:type="dxa"/>
            <w:vAlign w:val="center"/>
          </w:tcPr>
          <w:p w14:paraId="25BB552E" w14:textId="77777777" w:rsidR="000D484D" w:rsidRDefault="008259E8">
            <w:pPr>
              <w:spacing w:line="360" w:lineRule="auto"/>
              <w:jc w:val="right"/>
              <w:rPr>
                <w:rFonts w:ascii="Times New Roman" w:hAnsi="Times New Roman"/>
                <w:iCs/>
                <w:kern w:val="0"/>
                <w:sz w:val="20"/>
                <w:szCs w:val="20"/>
              </w:rPr>
            </w:pPr>
            <w:r>
              <w:rPr>
                <w:rFonts w:ascii="Times New Roman" w:hAnsi="Times New Roman"/>
                <w:iCs/>
                <w:kern w:val="0"/>
              </w:rPr>
              <w:t>(</w:t>
            </w:r>
            <w:r>
              <w:rPr>
                <w:rFonts w:ascii="Times New Roman" w:hAnsi="Times New Roman" w:hint="eastAsia"/>
                <w:iCs/>
                <w:kern w:val="0"/>
              </w:rPr>
              <w:t>3-7</w:t>
            </w:r>
            <w:r>
              <w:rPr>
                <w:rFonts w:ascii="Times New Roman" w:hAnsi="Times New Roman"/>
                <w:iCs/>
                <w:kern w:val="0"/>
              </w:rPr>
              <w:t>)</w:t>
            </w:r>
          </w:p>
        </w:tc>
      </w:tr>
    </w:tbl>
    <w:p w14:paraId="33ACEBB2" w14:textId="71F30D41" w:rsidR="000D484D" w:rsidRDefault="008F2974">
      <w:pPr>
        <w:spacing w:line="360" w:lineRule="auto"/>
        <w:ind w:firstLineChars="200" w:firstLine="480"/>
        <w:jc w:val="left"/>
        <w:rPr>
          <w:rFonts w:ascii="Times New Roman" w:hAnsi="Times New Roman"/>
          <w:iCs/>
          <w:shd w:val="clear" w:color="auto" w:fill="FFFFFF"/>
        </w:rPr>
      </w:pPr>
      <w:r>
        <w:rPr>
          <w:rFonts w:ascii="Times New Roman" w:hAnsi="Times New Roman" w:hint="eastAsia"/>
          <w:iCs/>
          <w:shd w:val="clear" w:color="auto" w:fill="FFFFFF"/>
        </w:rPr>
        <w:t>经无</w:t>
      </w:r>
      <w:proofErr w:type="gramStart"/>
      <w:r>
        <w:rPr>
          <w:rFonts w:ascii="Times New Roman" w:hAnsi="Times New Roman" w:hint="eastAsia"/>
          <w:iCs/>
          <w:shd w:val="clear" w:color="auto" w:fill="FFFFFF"/>
        </w:rPr>
        <w:t>量纲化</w:t>
      </w:r>
      <w:proofErr w:type="gramEnd"/>
      <w:r>
        <w:rPr>
          <w:rFonts w:ascii="Times New Roman" w:hAnsi="Times New Roman" w:hint="eastAsia"/>
          <w:iCs/>
          <w:shd w:val="clear" w:color="auto" w:fill="FFFFFF"/>
        </w:rPr>
        <w:t>处理</w:t>
      </w:r>
      <w:r w:rsidR="008259E8">
        <w:rPr>
          <w:rFonts w:ascii="Times New Roman" w:hAnsi="Times New Roman"/>
          <w:iCs/>
          <w:shd w:val="clear" w:color="auto" w:fill="FFFFFF"/>
        </w:rPr>
        <w:t>的</w:t>
      </w:r>
      <w:proofErr w:type="gramStart"/>
      <w:r w:rsidR="008259E8">
        <w:rPr>
          <w:rFonts w:ascii="Times New Roman" w:hAnsi="Times New Roman"/>
          <w:iCs/>
          <w:shd w:val="clear" w:color="auto" w:fill="FFFFFF"/>
        </w:rPr>
        <w:t>单指标</w:t>
      </w:r>
      <w:proofErr w:type="gramEnd"/>
      <w:r w:rsidR="008259E8">
        <w:rPr>
          <w:rFonts w:ascii="Times New Roman" w:hAnsi="Times New Roman"/>
          <w:iCs/>
          <w:shd w:val="clear" w:color="auto" w:fill="FFFFFF"/>
        </w:rPr>
        <w:t>联系数的联系分量</w:t>
      </w:r>
      <m:oMath>
        <m:sSub>
          <m:sSubPr>
            <m:ctrlPr>
              <w:rPr>
                <w:rFonts w:ascii="Cambria Math" w:hAnsi="Cambria Math"/>
                <w:i/>
                <w:iCs/>
                <w:shd w:val="clear" w:color="auto" w:fill="FFFFFF"/>
              </w:rPr>
            </m:ctrlPr>
          </m:sSubPr>
          <m:e>
            <m:r>
              <m:rPr>
                <m:nor/>
              </m:rPr>
              <w:rPr>
                <w:rFonts w:ascii="Times New Roman" w:hAnsi="Times New Roman"/>
                <w:i/>
                <w:iCs/>
                <w:shd w:val="clear" w:color="auto" w:fill="FFFFFF"/>
              </w:rPr>
              <m:t>v</m:t>
            </m:r>
          </m:e>
          <m:sub>
            <w:proofErr w:type="spellStart"/>
            <m:r>
              <m:rPr>
                <m:nor/>
              </m:rPr>
              <w:rPr>
                <w:rFonts w:ascii="Times New Roman" w:hAnsi="Times New Roman"/>
                <w:i/>
                <w:iCs/>
                <w:shd w:val="clear" w:color="auto" w:fill="FFFFFF"/>
              </w:rPr>
              <m:t>ijk</m:t>
            </m:r>
            <w:proofErr w:type="spellEnd"/>
          </m:sub>
        </m:sSub>
      </m:oMath>
      <w:r w:rsidR="008259E8">
        <w:rPr>
          <w:rFonts w:ascii="Times New Roman" w:hAnsi="Times New Roman"/>
          <w:iCs/>
          <w:shd w:val="clear" w:color="auto" w:fill="FFFFFF"/>
        </w:rPr>
        <w:t>为：</w:t>
      </w:r>
    </w:p>
    <w:tbl>
      <w:tblPr>
        <w:tblStyle w:val="1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9"/>
        <w:gridCol w:w="2842"/>
        <w:gridCol w:w="2841"/>
      </w:tblGrid>
      <w:tr w:rsidR="000D484D" w14:paraId="26977D76" w14:textId="77777777">
        <w:trPr>
          <w:jc w:val="center"/>
        </w:trPr>
        <w:tc>
          <w:tcPr>
            <w:tcW w:w="2839" w:type="dxa"/>
            <w:vAlign w:val="center"/>
          </w:tcPr>
          <w:p w14:paraId="0BDAD912" w14:textId="77777777" w:rsidR="000D484D" w:rsidRDefault="000D484D">
            <w:pPr>
              <w:spacing w:line="360" w:lineRule="auto"/>
              <w:jc w:val="center"/>
              <w:rPr>
                <w:rFonts w:ascii="Times New Roman" w:hAnsi="Times New Roman"/>
                <w:iCs/>
                <w:kern w:val="0"/>
                <w:sz w:val="20"/>
                <w:szCs w:val="20"/>
              </w:rPr>
            </w:pPr>
          </w:p>
        </w:tc>
        <w:tc>
          <w:tcPr>
            <w:tcW w:w="2842" w:type="dxa"/>
            <w:vAlign w:val="center"/>
          </w:tcPr>
          <w:p w14:paraId="65C62D00" w14:textId="77777777" w:rsidR="000D484D" w:rsidRDefault="000A3876">
            <w:pPr>
              <w:spacing w:line="360" w:lineRule="auto"/>
              <w:ind w:firstLine="360"/>
              <w:jc w:val="left"/>
              <w:rPr>
                <w:rFonts w:ascii="Times New Roman" w:hAnsi="Times New Roman"/>
                <w:i/>
                <w:iCs/>
                <w:kern w:val="0"/>
                <w:shd w:val="clear" w:color="auto" w:fill="FFFFFF"/>
              </w:rPr>
            </w:pPr>
            <m:oMathPara>
              <m:oMath>
                <m:sSub>
                  <m:sSubPr>
                    <m:ctrlPr>
                      <w:rPr>
                        <w:rFonts w:ascii="Cambria Math" w:hAnsi="Cambria Math"/>
                        <w:i/>
                        <w:iCs/>
                        <w:kern w:val="0"/>
                        <w:shd w:val="clear" w:color="auto" w:fill="FFFFFF"/>
                      </w:rPr>
                    </m:ctrlPr>
                  </m:sSubPr>
                  <m:e>
                    <m:r>
                      <m:rPr>
                        <m:nor/>
                      </m:rPr>
                      <w:rPr>
                        <w:rFonts w:ascii="Times New Roman" w:hAnsi="Times New Roman"/>
                        <w:i/>
                        <w:iCs/>
                        <w:kern w:val="0"/>
                        <w:shd w:val="clear" w:color="auto" w:fill="FFFFFF"/>
                      </w:rPr>
                      <m:t>v</m:t>
                    </m:r>
                  </m:e>
                  <m:sub>
                    <w:proofErr w:type="spellStart"/>
                    <m:r>
                      <m:rPr>
                        <m:nor/>
                      </m:rPr>
                      <w:rPr>
                        <w:rFonts w:ascii="Times New Roman" w:hAnsi="Times New Roman"/>
                        <w:i/>
                        <w:iCs/>
                        <w:kern w:val="0"/>
                        <w:shd w:val="clear" w:color="auto" w:fill="FFFFFF"/>
                      </w:rPr>
                      <m:t>ijk</m:t>
                    </m:r>
                    <w:proofErr w:type="spellEnd"/>
                  </m:sub>
                </m:sSub>
                <m:r>
                  <m:rPr>
                    <m:nor/>
                  </m:rPr>
                  <w:rPr>
                    <w:rFonts w:ascii="Times New Roman" w:hAnsi="Times New Roman"/>
                    <w:i/>
                    <w:iCs/>
                    <w:kern w:val="0"/>
                    <w:shd w:val="clear" w:color="auto" w:fill="FFFFFF"/>
                  </w:rPr>
                  <m:t>=</m:t>
                </m:r>
                <m:f>
                  <m:fPr>
                    <m:ctrlPr>
                      <w:rPr>
                        <w:rFonts w:ascii="Cambria Math" w:hAnsi="Cambria Math"/>
                        <w:i/>
                        <w:iCs/>
                        <w:kern w:val="0"/>
                        <w:shd w:val="clear" w:color="auto" w:fill="FFFFFF"/>
                      </w:rPr>
                    </m:ctrlPr>
                  </m:fPr>
                  <m:num>
                    <m:sSubSup>
                      <m:sSubSupPr>
                        <m:ctrlPr>
                          <w:rPr>
                            <w:rFonts w:ascii="Cambria Math" w:hAnsi="Cambria Math"/>
                            <w:i/>
                            <w:iCs/>
                            <w:kern w:val="0"/>
                          </w:rPr>
                        </m:ctrlPr>
                      </m:sSubSupPr>
                      <m:e>
                        <m:r>
                          <m:rPr>
                            <m:nor/>
                          </m:rPr>
                          <w:rPr>
                            <w:rFonts w:ascii="Times New Roman" w:hAnsi="Times New Roman"/>
                            <w:i/>
                            <w:iCs/>
                            <w:kern w:val="0"/>
                          </w:rPr>
                          <m:t>v</m:t>
                        </m:r>
                      </m:e>
                      <m:sub>
                        <w:proofErr w:type="spellStart"/>
                        <m:r>
                          <m:rPr>
                            <m:nor/>
                          </m:rPr>
                          <w:rPr>
                            <w:rFonts w:ascii="Times New Roman" w:hAnsi="Times New Roman"/>
                            <w:i/>
                            <w:iCs/>
                            <w:kern w:val="0"/>
                          </w:rPr>
                          <m:t>ijk</m:t>
                        </m:r>
                        <w:proofErr w:type="spellEnd"/>
                      </m:sub>
                      <m:sup>
                        <m:r>
                          <m:rPr>
                            <m:nor/>
                          </m:rPr>
                          <w:rPr>
                            <w:rFonts w:ascii="Times New Roman" w:hAnsi="Times New Roman"/>
                            <w:i/>
                            <w:iCs/>
                            <w:kern w:val="0"/>
                          </w:rPr>
                          <m:t>*</m:t>
                        </m:r>
                      </m:sup>
                    </m:sSubSup>
                  </m:num>
                  <m:den>
                    <m:nary>
                      <m:naryPr>
                        <m:chr m:val="∑"/>
                        <m:limLoc m:val="undOvr"/>
                        <m:ctrlPr>
                          <w:rPr>
                            <w:rFonts w:ascii="Cambria Math" w:hAnsi="Cambria Math"/>
                            <w:i/>
                            <w:iCs/>
                            <w:kern w:val="0"/>
                            <w:shd w:val="clear" w:color="auto" w:fill="FFFFFF"/>
                          </w:rPr>
                        </m:ctrlPr>
                      </m:naryPr>
                      <m:sub>
                        <m:r>
                          <m:rPr>
                            <m:nor/>
                          </m:rPr>
                          <w:rPr>
                            <w:rFonts w:ascii="Times New Roman" w:hAnsi="Times New Roman"/>
                            <w:i/>
                            <w:iCs/>
                            <w:kern w:val="0"/>
                            <w:shd w:val="clear" w:color="auto" w:fill="FFFFFF"/>
                          </w:rPr>
                          <m:t>k=1</m:t>
                        </m:r>
                      </m:sub>
                      <m:sup>
                        <m:r>
                          <m:rPr>
                            <m:nor/>
                          </m:rPr>
                          <w:rPr>
                            <w:rFonts w:ascii="Times New Roman" w:hAnsi="Times New Roman"/>
                            <w:i/>
                            <w:iCs/>
                            <w:kern w:val="0"/>
                            <w:shd w:val="clear" w:color="auto" w:fill="FFFFFF"/>
                          </w:rPr>
                          <m:t>5</m:t>
                        </m:r>
                      </m:sup>
                      <m:e>
                        <m:sSubSup>
                          <m:sSubSupPr>
                            <m:ctrlPr>
                              <w:rPr>
                                <w:rFonts w:ascii="Cambria Math" w:hAnsi="Cambria Math"/>
                                <w:i/>
                                <w:iCs/>
                                <w:kern w:val="0"/>
                              </w:rPr>
                            </m:ctrlPr>
                          </m:sSubSupPr>
                          <m:e>
                            <m:r>
                              <m:rPr>
                                <m:nor/>
                              </m:rPr>
                              <w:rPr>
                                <w:rFonts w:ascii="Times New Roman" w:hAnsi="Times New Roman"/>
                                <w:i/>
                                <w:iCs/>
                                <w:kern w:val="0"/>
                              </w:rPr>
                              <m:t>v</m:t>
                            </m:r>
                          </m:e>
                          <m:sub>
                            <w:proofErr w:type="spellStart"/>
                            <m:r>
                              <m:rPr>
                                <m:nor/>
                              </m:rPr>
                              <w:rPr>
                                <w:rFonts w:ascii="Times New Roman" w:hAnsi="Times New Roman"/>
                                <w:i/>
                                <w:iCs/>
                                <w:kern w:val="0"/>
                              </w:rPr>
                              <m:t>ijk</m:t>
                            </m:r>
                            <w:proofErr w:type="spellEnd"/>
                          </m:sub>
                          <m:sup>
                            <m:r>
                              <m:rPr>
                                <m:nor/>
                              </m:rPr>
                              <w:rPr>
                                <w:rFonts w:ascii="Times New Roman" w:hAnsi="Times New Roman"/>
                                <w:i/>
                                <w:iCs/>
                                <w:kern w:val="0"/>
                              </w:rPr>
                              <m:t>*</m:t>
                            </m:r>
                          </m:sup>
                        </m:sSubSup>
                      </m:e>
                    </m:nary>
                  </m:den>
                </m:f>
              </m:oMath>
            </m:oMathPara>
          </w:p>
        </w:tc>
        <w:tc>
          <w:tcPr>
            <w:tcW w:w="2841" w:type="dxa"/>
            <w:vAlign w:val="center"/>
          </w:tcPr>
          <w:p w14:paraId="7EB9524E" w14:textId="77777777" w:rsidR="000D484D" w:rsidRDefault="008259E8">
            <w:pPr>
              <w:spacing w:line="360" w:lineRule="auto"/>
              <w:jc w:val="right"/>
              <w:rPr>
                <w:rFonts w:ascii="Times New Roman" w:hAnsi="Times New Roman"/>
                <w:iCs/>
                <w:kern w:val="0"/>
                <w:sz w:val="20"/>
                <w:szCs w:val="20"/>
              </w:rPr>
            </w:pPr>
            <w:r>
              <w:rPr>
                <w:rFonts w:ascii="Times New Roman" w:hAnsi="Times New Roman"/>
                <w:iCs/>
                <w:kern w:val="0"/>
              </w:rPr>
              <w:t>(</w:t>
            </w:r>
            <w:r>
              <w:rPr>
                <w:rFonts w:ascii="Times New Roman" w:hAnsi="Times New Roman" w:hint="eastAsia"/>
                <w:iCs/>
                <w:kern w:val="0"/>
              </w:rPr>
              <w:t>3-8</w:t>
            </w:r>
            <w:r>
              <w:rPr>
                <w:rFonts w:ascii="Times New Roman" w:hAnsi="Times New Roman"/>
                <w:iCs/>
                <w:kern w:val="0"/>
              </w:rPr>
              <w:t>)</w:t>
            </w:r>
          </w:p>
        </w:tc>
      </w:tr>
    </w:tbl>
    <w:p w14:paraId="1CB4ECEA" w14:textId="77777777" w:rsidR="000D484D" w:rsidRDefault="008259E8">
      <w:pPr>
        <w:spacing w:line="360" w:lineRule="auto"/>
        <w:ind w:firstLineChars="200" w:firstLine="480"/>
        <w:jc w:val="left"/>
        <w:rPr>
          <w:rFonts w:ascii="Times New Roman" w:hAnsi="Times New Roman"/>
          <w:iCs/>
          <w:shd w:val="clear" w:color="auto" w:fill="FFFFFF"/>
        </w:rPr>
      </w:pPr>
      <w:proofErr w:type="gramStart"/>
      <w:r>
        <w:rPr>
          <w:rFonts w:ascii="Times New Roman" w:hAnsi="Times New Roman"/>
          <w:iCs/>
          <w:shd w:val="clear" w:color="auto" w:fill="FFFFFF"/>
        </w:rPr>
        <w:t>单指标</w:t>
      </w:r>
      <w:proofErr w:type="gramEnd"/>
      <w:r>
        <w:rPr>
          <w:rFonts w:ascii="Times New Roman" w:hAnsi="Times New Roman"/>
          <w:iCs/>
          <w:shd w:val="clear" w:color="auto" w:fill="FFFFFF"/>
        </w:rPr>
        <w:t>联系数</w:t>
      </w:r>
      <m:oMath>
        <m:sSub>
          <m:sSubPr>
            <m:ctrlPr>
              <w:rPr>
                <w:rFonts w:ascii="Cambria Math" w:hAnsi="Cambria Math"/>
                <w:i/>
                <w:iCs/>
                <w:shd w:val="clear" w:color="auto" w:fill="FFFFFF"/>
              </w:rPr>
            </m:ctrlPr>
          </m:sSubPr>
          <m:e>
            <m:r>
              <m:rPr>
                <m:nor/>
              </m:rPr>
              <w:rPr>
                <w:rFonts w:ascii="Times New Roman" w:hAnsi="Times New Roman"/>
                <w:i/>
                <w:iCs/>
                <w:shd w:val="clear" w:color="auto" w:fill="FFFFFF"/>
              </w:rPr>
              <m:t>u</m:t>
            </m:r>
          </m:e>
          <m:sub>
            <w:proofErr w:type="spellStart"/>
            <m:r>
              <m:rPr>
                <m:nor/>
              </m:rPr>
              <w:rPr>
                <w:rFonts w:ascii="Times New Roman" w:hAnsi="Times New Roman"/>
                <w:i/>
                <w:iCs/>
                <w:shd w:val="clear" w:color="auto" w:fill="FFFFFF"/>
              </w:rPr>
              <m:t>ij</m:t>
            </m:r>
            <w:proofErr w:type="spellEnd"/>
          </m:sub>
        </m:sSub>
      </m:oMath>
      <w:r>
        <w:rPr>
          <w:rFonts w:ascii="Times New Roman" w:hAnsi="Times New Roman"/>
          <w:iCs/>
          <w:shd w:val="clear" w:color="auto" w:fill="FFFFFF"/>
        </w:rPr>
        <w:t>为：</w:t>
      </w:r>
    </w:p>
    <w:tbl>
      <w:tblPr>
        <w:tblStyle w:val="16"/>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4394"/>
        <w:gridCol w:w="1893"/>
      </w:tblGrid>
      <w:tr w:rsidR="000D484D" w14:paraId="3E379EDA" w14:textId="77777777">
        <w:trPr>
          <w:jc w:val="center"/>
        </w:trPr>
        <w:tc>
          <w:tcPr>
            <w:tcW w:w="2235" w:type="dxa"/>
            <w:vAlign w:val="center"/>
          </w:tcPr>
          <w:p w14:paraId="63F186B3" w14:textId="77777777" w:rsidR="000D484D" w:rsidRDefault="000D484D">
            <w:pPr>
              <w:spacing w:line="360" w:lineRule="auto"/>
              <w:jc w:val="center"/>
              <w:rPr>
                <w:rFonts w:ascii="Times New Roman" w:hAnsi="Times New Roman"/>
                <w:iCs/>
                <w:kern w:val="0"/>
                <w:sz w:val="18"/>
                <w:szCs w:val="18"/>
              </w:rPr>
            </w:pPr>
          </w:p>
        </w:tc>
        <w:tc>
          <w:tcPr>
            <w:tcW w:w="4394" w:type="dxa"/>
            <w:vAlign w:val="center"/>
          </w:tcPr>
          <w:p w14:paraId="43C97BFC" w14:textId="77777777" w:rsidR="000D484D" w:rsidRDefault="000A3876">
            <w:pPr>
              <w:spacing w:line="360" w:lineRule="auto"/>
              <w:ind w:firstLine="360"/>
              <w:jc w:val="left"/>
              <w:rPr>
                <w:rFonts w:ascii="Times New Roman" w:hAnsi="Times New Roman"/>
                <w:kern w:val="0"/>
                <w:shd w:val="clear" w:color="auto" w:fill="FFFFFF"/>
              </w:rPr>
            </w:pPr>
            <m:oMathPara>
              <m:oMath>
                <m:sSub>
                  <m:sSubPr>
                    <m:ctrlPr>
                      <w:rPr>
                        <w:rFonts w:ascii="Cambria Math" w:hAnsi="Cambria Math"/>
                        <w:i/>
                        <w:iCs/>
                        <w:kern w:val="0"/>
                        <w:shd w:val="clear" w:color="auto" w:fill="FFFFFF"/>
                      </w:rPr>
                    </m:ctrlPr>
                  </m:sSubPr>
                  <m:e>
                    <m:r>
                      <m:rPr>
                        <m:nor/>
                      </m:rPr>
                      <w:rPr>
                        <w:rFonts w:ascii="Times New Roman" w:hAnsi="Times New Roman"/>
                        <w:i/>
                        <w:iCs/>
                        <w:kern w:val="0"/>
                        <w:shd w:val="clear" w:color="auto" w:fill="FFFFFF"/>
                      </w:rPr>
                      <m:t>u</m:t>
                    </m:r>
                  </m:e>
                  <m:sub>
                    <w:proofErr w:type="spellStart"/>
                    <m:r>
                      <m:rPr>
                        <m:nor/>
                      </m:rPr>
                      <w:rPr>
                        <w:rFonts w:ascii="Times New Roman" w:hAnsi="Times New Roman"/>
                        <w:i/>
                        <w:iCs/>
                        <w:kern w:val="0"/>
                        <w:shd w:val="clear" w:color="auto" w:fill="FFFFFF"/>
                      </w:rPr>
                      <m:t>ij</m:t>
                    </m:r>
                    <w:proofErr w:type="spellEnd"/>
                  </m:sub>
                </m:sSub>
                <m:r>
                  <w:rPr>
                    <w:rFonts w:ascii="Cambria Math" w:hAnsi="Cambria Math"/>
                    <w:kern w:val="0"/>
                    <w:shd w:val="clear" w:color="auto" w:fill="FFFFFF"/>
                  </w:rPr>
                  <m:t>=</m:t>
                </m:r>
                <m:sSub>
                  <m:sSubPr>
                    <m:ctrlPr>
                      <w:rPr>
                        <w:rFonts w:ascii="Cambria Math" w:hAnsi="Cambria Math"/>
                        <w:i/>
                        <w:iCs/>
                        <w:kern w:val="0"/>
                        <w:shd w:val="clear" w:color="auto" w:fill="FFFFFF"/>
                      </w:rPr>
                    </m:ctrlPr>
                  </m:sSubPr>
                  <m:e>
                    <m:r>
                      <m:rPr>
                        <m:nor/>
                      </m:rPr>
                      <w:rPr>
                        <w:rFonts w:ascii="Times New Roman" w:hAnsi="Times New Roman"/>
                        <w:i/>
                        <w:iCs/>
                        <w:kern w:val="0"/>
                        <w:shd w:val="clear" w:color="auto" w:fill="FFFFFF"/>
                      </w:rPr>
                      <m:t>v</m:t>
                    </m:r>
                  </m:e>
                  <m:sub>
                    <m:r>
                      <m:rPr>
                        <m:nor/>
                      </m:rPr>
                      <w:rPr>
                        <w:rFonts w:ascii="Times New Roman" w:hAnsi="Times New Roman"/>
                        <w:i/>
                        <w:iCs/>
                        <w:kern w:val="0"/>
                        <w:shd w:val="clear" w:color="auto" w:fill="FFFFFF"/>
                      </w:rPr>
                      <m:t>ij1</m:t>
                    </m:r>
                  </m:sub>
                </m:sSub>
                <m:r>
                  <m:rPr>
                    <m:nor/>
                  </m:rPr>
                  <w:rPr>
                    <w:rFonts w:ascii="Times New Roman" w:hAnsi="Times New Roman"/>
                    <w:i/>
                    <w:iCs/>
                    <w:kern w:val="0"/>
                    <w:shd w:val="clear" w:color="auto" w:fill="FFFFFF"/>
                  </w:rPr>
                  <m:t>+</m:t>
                </m:r>
                <m:sSub>
                  <m:sSubPr>
                    <m:ctrlPr>
                      <w:rPr>
                        <w:rFonts w:ascii="Cambria Math" w:hAnsi="Cambria Math"/>
                        <w:i/>
                        <w:iCs/>
                        <w:kern w:val="0"/>
                        <w:shd w:val="clear" w:color="auto" w:fill="FFFFFF"/>
                      </w:rPr>
                    </m:ctrlPr>
                  </m:sSubPr>
                  <m:e>
                    <m:r>
                      <m:rPr>
                        <m:nor/>
                      </m:rPr>
                      <w:rPr>
                        <w:rFonts w:ascii="Times New Roman" w:hAnsi="Times New Roman"/>
                        <w:i/>
                        <w:iCs/>
                        <w:kern w:val="0"/>
                        <w:shd w:val="clear" w:color="auto" w:fill="FFFFFF"/>
                      </w:rPr>
                      <m:t>v</m:t>
                    </m:r>
                  </m:e>
                  <m:sub>
                    <m:r>
                      <m:rPr>
                        <m:nor/>
                      </m:rPr>
                      <w:rPr>
                        <w:rFonts w:ascii="Times New Roman" w:hAnsi="Times New Roman"/>
                        <w:i/>
                        <w:iCs/>
                        <w:kern w:val="0"/>
                        <w:shd w:val="clear" w:color="auto" w:fill="FFFFFF"/>
                      </w:rPr>
                      <m:t>ij2</m:t>
                    </m:r>
                  </m:sub>
                </m:sSub>
                <m:sSub>
                  <m:sSubPr>
                    <m:ctrlPr>
                      <w:rPr>
                        <w:rFonts w:ascii="Cambria Math" w:hAnsi="Cambria Math"/>
                        <w:i/>
                        <w:iCs/>
                        <w:kern w:val="0"/>
                        <w:shd w:val="clear" w:color="auto" w:fill="FFFFFF"/>
                      </w:rPr>
                    </m:ctrlPr>
                  </m:sSubPr>
                  <m:e>
                    <m:r>
                      <m:rPr>
                        <m:nor/>
                      </m:rPr>
                      <w:rPr>
                        <w:rFonts w:ascii="Times New Roman" w:hAnsi="Times New Roman"/>
                        <w:i/>
                        <w:iCs/>
                        <w:kern w:val="0"/>
                        <w:shd w:val="clear" w:color="auto" w:fill="FFFFFF"/>
                      </w:rPr>
                      <m:t>I</m:t>
                    </m:r>
                  </m:e>
                  <m:sub>
                    <m:r>
                      <m:rPr>
                        <m:nor/>
                      </m:rPr>
                      <w:rPr>
                        <w:rFonts w:ascii="Times New Roman" w:hAnsi="Times New Roman"/>
                        <w:i/>
                        <w:iCs/>
                        <w:kern w:val="0"/>
                        <w:shd w:val="clear" w:color="auto" w:fill="FFFFFF"/>
                      </w:rPr>
                      <m:t>1</m:t>
                    </m:r>
                  </m:sub>
                </m:sSub>
                <m:r>
                  <m:rPr>
                    <m:nor/>
                  </m:rPr>
                  <w:rPr>
                    <w:rFonts w:ascii="Times New Roman" w:hAnsi="Times New Roman"/>
                    <w:i/>
                    <w:iCs/>
                    <w:kern w:val="0"/>
                    <w:shd w:val="clear" w:color="auto" w:fill="FFFFFF"/>
                  </w:rPr>
                  <m:t>+</m:t>
                </m:r>
                <m:sSub>
                  <m:sSubPr>
                    <m:ctrlPr>
                      <w:rPr>
                        <w:rFonts w:ascii="Cambria Math" w:hAnsi="Cambria Math"/>
                        <w:i/>
                        <w:iCs/>
                        <w:kern w:val="0"/>
                        <w:shd w:val="clear" w:color="auto" w:fill="FFFFFF"/>
                      </w:rPr>
                    </m:ctrlPr>
                  </m:sSubPr>
                  <m:e>
                    <m:r>
                      <m:rPr>
                        <m:nor/>
                      </m:rPr>
                      <w:rPr>
                        <w:rFonts w:ascii="Times New Roman" w:hAnsi="Times New Roman"/>
                        <w:i/>
                        <w:iCs/>
                        <w:kern w:val="0"/>
                        <w:shd w:val="clear" w:color="auto" w:fill="FFFFFF"/>
                      </w:rPr>
                      <m:t>v</m:t>
                    </m:r>
                  </m:e>
                  <m:sub>
                    <m:r>
                      <m:rPr>
                        <m:nor/>
                      </m:rPr>
                      <w:rPr>
                        <w:rFonts w:ascii="Times New Roman" w:hAnsi="Times New Roman"/>
                        <w:i/>
                        <w:iCs/>
                        <w:kern w:val="0"/>
                        <w:shd w:val="clear" w:color="auto" w:fill="FFFFFF"/>
                      </w:rPr>
                      <m:t>ij3</m:t>
                    </m:r>
                  </m:sub>
                </m:sSub>
                <m:sSub>
                  <m:sSubPr>
                    <m:ctrlPr>
                      <w:rPr>
                        <w:rFonts w:ascii="Cambria Math" w:hAnsi="Cambria Math"/>
                        <w:i/>
                        <w:iCs/>
                        <w:kern w:val="0"/>
                        <w:shd w:val="clear" w:color="auto" w:fill="FFFFFF"/>
                      </w:rPr>
                    </m:ctrlPr>
                  </m:sSubPr>
                  <m:e>
                    <m:r>
                      <m:rPr>
                        <m:nor/>
                      </m:rPr>
                      <w:rPr>
                        <w:rFonts w:ascii="Times New Roman" w:hAnsi="Times New Roman"/>
                        <w:i/>
                        <w:iCs/>
                        <w:kern w:val="0"/>
                        <w:shd w:val="clear" w:color="auto" w:fill="FFFFFF"/>
                      </w:rPr>
                      <m:t>I</m:t>
                    </m:r>
                  </m:e>
                  <m:sub>
                    <m:r>
                      <m:rPr>
                        <m:nor/>
                      </m:rPr>
                      <w:rPr>
                        <w:rFonts w:ascii="Times New Roman" w:hAnsi="Times New Roman"/>
                        <w:i/>
                        <w:iCs/>
                        <w:kern w:val="0"/>
                        <w:shd w:val="clear" w:color="auto" w:fill="FFFFFF"/>
                      </w:rPr>
                      <m:t>2</m:t>
                    </m:r>
                  </m:sub>
                </m:sSub>
                <m:r>
                  <m:rPr>
                    <m:nor/>
                  </m:rPr>
                  <w:rPr>
                    <w:rFonts w:ascii="Times New Roman" w:hAnsi="Times New Roman"/>
                    <w:i/>
                    <w:iCs/>
                    <w:kern w:val="0"/>
                    <w:shd w:val="clear" w:color="auto" w:fill="FFFFFF"/>
                  </w:rPr>
                  <m:t>+</m:t>
                </m:r>
                <m:sSub>
                  <m:sSubPr>
                    <m:ctrlPr>
                      <w:rPr>
                        <w:rFonts w:ascii="Cambria Math" w:hAnsi="Cambria Math"/>
                        <w:i/>
                        <w:iCs/>
                        <w:kern w:val="0"/>
                        <w:shd w:val="clear" w:color="auto" w:fill="FFFFFF"/>
                      </w:rPr>
                    </m:ctrlPr>
                  </m:sSubPr>
                  <m:e>
                    <m:r>
                      <m:rPr>
                        <m:nor/>
                      </m:rPr>
                      <w:rPr>
                        <w:rFonts w:ascii="Times New Roman" w:hAnsi="Times New Roman"/>
                        <w:i/>
                        <w:iCs/>
                        <w:kern w:val="0"/>
                        <w:shd w:val="clear" w:color="auto" w:fill="FFFFFF"/>
                      </w:rPr>
                      <m:t>v</m:t>
                    </m:r>
                  </m:e>
                  <m:sub>
                    <m:r>
                      <m:rPr>
                        <m:nor/>
                      </m:rPr>
                      <w:rPr>
                        <w:rFonts w:ascii="Times New Roman" w:hAnsi="Times New Roman"/>
                        <w:i/>
                        <w:iCs/>
                        <w:kern w:val="0"/>
                        <w:shd w:val="clear" w:color="auto" w:fill="FFFFFF"/>
                      </w:rPr>
                      <m:t>ij4</m:t>
                    </m:r>
                  </m:sub>
                </m:sSub>
                <m:sSub>
                  <m:sSubPr>
                    <m:ctrlPr>
                      <w:rPr>
                        <w:rFonts w:ascii="Cambria Math" w:hAnsi="Cambria Math"/>
                        <w:i/>
                        <w:iCs/>
                        <w:kern w:val="0"/>
                        <w:shd w:val="clear" w:color="auto" w:fill="FFFFFF"/>
                      </w:rPr>
                    </m:ctrlPr>
                  </m:sSubPr>
                  <m:e>
                    <m:r>
                      <m:rPr>
                        <m:nor/>
                      </m:rPr>
                      <w:rPr>
                        <w:rFonts w:ascii="Times New Roman" w:hAnsi="Times New Roman"/>
                        <w:i/>
                        <w:iCs/>
                        <w:kern w:val="0"/>
                        <w:shd w:val="clear" w:color="auto" w:fill="FFFFFF"/>
                      </w:rPr>
                      <m:t>I</m:t>
                    </m:r>
                  </m:e>
                  <m:sub>
                    <m:r>
                      <m:rPr>
                        <m:nor/>
                      </m:rPr>
                      <w:rPr>
                        <w:rFonts w:ascii="Times New Roman" w:hAnsi="Times New Roman"/>
                        <w:i/>
                        <w:iCs/>
                        <w:kern w:val="0"/>
                        <w:shd w:val="clear" w:color="auto" w:fill="FFFFFF"/>
                      </w:rPr>
                      <m:t>3</m:t>
                    </m:r>
                  </m:sub>
                </m:sSub>
                <m:r>
                  <m:rPr>
                    <m:nor/>
                  </m:rPr>
                  <w:rPr>
                    <w:rFonts w:ascii="Times New Roman" w:hAnsi="Times New Roman"/>
                    <w:i/>
                    <w:iCs/>
                    <w:kern w:val="0"/>
                    <w:shd w:val="clear" w:color="auto" w:fill="FFFFFF"/>
                  </w:rPr>
                  <m:t>+</m:t>
                </m:r>
                <m:sSub>
                  <m:sSubPr>
                    <m:ctrlPr>
                      <w:rPr>
                        <w:rFonts w:ascii="Cambria Math" w:hAnsi="Cambria Math"/>
                        <w:i/>
                        <w:iCs/>
                        <w:kern w:val="0"/>
                        <w:shd w:val="clear" w:color="auto" w:fill="FFFFFF"/>
                      </w:rPr>
                    </m:ctrlPr>
                  </m:sSubPr>
                  <m:e>
                    <m:r>
                      <m:rPr>
                        <m:nor/>
                      </m:rPr>
                      <w:rPr>
                        <w:rFonts w:ascii="Times New Roman" w:hAnsi="Times New Roman"/>
                        <w:i/>
                        <w:iCs/>
                        <w:kern w:val="0"/>
                        <w:shd w:val="clear" w:color="auto" w:fill="FFFFFF"/>
                      </w:rPr>
                      <m:t>v</m:t>
                    </m:r>
                  </m:e>
                  <m:sub>
                    <m:r>
                      <m:rPr>
                        <m:nor/>
                      </m:rPr>
                      <w:rPr>
                        <w:rFonts w:ascii="Times New Roman" w:hAnsi="Times New Roman"/>
                        <w:i/>
                        <w:iCs/>
                        <w:kern w:val="0"/>
                        <w:shd w:val="clear" w:color="auto" w:fill="FFFFFF"/>
                      </w:rPr>
                      <m:t>ij5</m:t>
                    </m:r>
                  </m:sub>
                </m:sSub>
                <m:r>
                  <m:rPr>
                    <m:nor/>
                  </m:rPr>
                  <w:rPr>
                    <w:rFonts w:ascii="Times New Roman" w:hAnsi="Times New Roman"/>
                    <w:i/>
                    <w:iCs/>
                    <w:kern w:val="0"/>
                    <w:shd w:val="clear" w:color="auto" w:fill="FFFFFF"/>
                  </w:rPr>
                  <m:t>J</m:t>
                </m:r>
              </m:oMath>
            </m:oMathPara>
          </w:p>
        </w:tc>
        <w:tc>
          <w:tcPr>
            <w:tcW w:w="1893" w:type="dxa"/>
            <w:vAlign w:val="center"/>
          </w:tcPr>
          <w:p w14:paraId="23A64F29" w14:textId="77777777" w:rsidR="000D484D" w:rsidRDefault="008259E8">
            <w:pPr>
              <w:spacing w:line="360" w:lineRule="auto"/>
              <w:jc w:val="right"/>
              <w:rPr>
                <w:rFonts w:ascii="Times New Roman" w:hAnsi="Times New Roman"/>
                <w:iCs/>
                <w:kern w:val="0"/>
                <w:sz w:val="18"/>
                <w:szCs w:val="18"/>
              </w:rPr>
            </w:pPr>
            <w:r>
              <w:rPr>
                <w:rFonts w:ascii="Times New Roman" w:hAnsi="Times New Roman"/>
                <w:iCs/>
                <w:kern w:val="0"/>
              </w:rPr>
              <w:t>(</w:t>
            </w:r>
            <w:r>
              <w:rPr>
                <w:rFonts w:ascii="Times New Roman" w:hAnsi="Times New Roman" w:hint="eastAsia"/>
                <w:iCs/>
                <w:kern w:val="0"/>
              </w:rPr>
              <w:t>3-9</w:t>
            </w:r>
            <w:r>
              <w:rPr>
                <w:rFonts w:ascii="Times New Roman" w:hAnsi="Times New Roman"/>
                <w:iCs/>
                <w:kern w:val="0"/>
              </w:rPr>
              <w:t>)</w:t>
            </w:r>
          </w:p>
        </w:tc>
      </w:tr>
    </w:tbl>
    <w:p w14:paraId="76D5EB8E" w14:textId="77777777" w:rsidR="000D484D" w:rsidRDefault="000D484D">
      <w:pPr>
        <w:pStyle w:val="ab"/>
        <w:tabs>
          <w:tab w:val="clear" w:pos="4153"/>
          <w:tab w:val="clear" w:pos="8306"/>
        </w:tabs>
        <w:snapToGrid/>
        <w:spacing w:line="360" w:lineRule="auto"/>
        <w:jc w:val="both"/>
        <w:rPr>
          <w:rFonts w:ascii="Times New Roman" w:hAnsi="Times New Roman"/>
          <w:sz w:val="24"/>
          <w:szCs w:val="24"/>
        </w:rPr>
      </w:pPr>
    </w:p>
    <w:p w14:paraId="07BAA90A" w14:textId="77777777" w:rsidR="000D484D" w:rsidRDefault="008259E8">
      <w:pPr>
        <w:spacing w:line="360" w:lineRule="auto"/>
        <w:ind w:firstLineChars="200" w:firstLine="480"/>
        <w:jc w:val="left"/>
        <w:rPr>
          <w:rFonts w:ascii="Times New Roman" w:hAnsi="Times New Roman"/>
          <w:iCs/>
          <w:shd w:val="clear" w:color="auto" w:fill="FFFFFF"/>
        </w:rPr>
      </w:pPr>
      <w:r>
        <w:rPr>
          <w:rFonts w:ascii="Times New Roman" w:hAnsi="Times New Roman"/>
          <w:iCs/>
          <w:shd w:val="clear" w:color="auto" w:fill="FFFFFF"/>
        </w:rPr>
        <w:lastRenderedPageBreak/>
        <w:t>计算评价样本与评价等级的样本联系数</w:t>
      </w:r>
      <m:oMath>
        <m:sSub>
          <m:sSubPr>
            <m:ctrlPr>
              <w:rPr>
                <w:rFonts w:ascii="Cambria Math" w:hAnsi="Cambria Math"/>
                <w:i/>
                <w:iCs/>
                <w:shd w:val="clear" w:color="auto" w:fill="FFFFFF"/>
              </w:rPr>
            </m:ctrlPr>
          </m:sSubPr>
          <m:e>
            <m:r>
              <w:rPr>
                <w:rFonts w:ascii="Cambria Math" w:hAnsi="Cambria Math"/>
                <w:shd w:val="clear" w:color="auto" w:fill="FFFFFF"/>
              </w:rPr>
              <m:t>μ</m:t>
            </m:r>
          </m:e>
          <m:sub>
            <m:r>
              <w:rPr>
                <w:rFonts w:ascii="Cambria Math" w:hAnsi="Cambria Math"/>
                <w:shd w:val="clear" w:color="auto" w:fill="FFFFFF"/>
              </w:rPr>
              <m:t>i</m:t>
            </m:r>
          </m:sub>
        </m:sSub>
      </m:oMath>
      <w:r>
        <w:rPr>
          <w:rFonts w:ascii="Times New Roman" w:hAnsi="Times New Roman"/>
          <w:iCs/>
          <w:shd w:val="clear" w:color="auto" w:fill="FFFFFF"/>
        </w:rPr>
        <w:t>，计算公式如下：</w:t>
      </w:r>
    </w:p>
    <w:tbl>
      <w:tblPr>
        <w:tblStyle w:val="1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3969"/>
        <w:gridCol w:w="2035"/>
      </w:tblGrid>
      <w:tr w:rsidR="000D484D" w14:paraId="01374CE4" w14:textId="77777777">
        <w:tc>
          <w:tcPr>
            <w:tcW w:w="2518" w:type="dxa"/>
            <w:vAlign w:val="center"/>
          </w:tcPr>
          <w:p w14:paraId="1EF3A141" w14:textId="77777777" w:rsidR="000D484D" w:rsidRDefault="000D484D">
            <w:pPr>
              <w:spacing w:line="360" w:lineRule="auto"/>
              <w:jc w:val="center"/>
              <w:rPr>
                <w:rFonts w:ascii="Times New Roman" w:hAnsi="Times New Roman"/>
                <w:iCs/>
                <w:kern w:val="0"/>
                <w:sz w:val="18"/>
                <w:szCs w:val="18"/>
                <w:shd w:val="clear" w:color="auto" w:fill="FFFFFF"/>
              </w:rPr>
            </w:pPr>
          </w:p>
        </w:tc>
        <w:tc>
          <w:tcPr>
            <w:tcW w:w="3969" w:type="dxa"/>
            <w:vAlign w:val="center"/>
          </w:tcPr>
          <w:p w14:paraId="037DEC12" w14:textId="77777777" w:rsidR="000D484D" w:rsidRDefault="000A3876">
            <w:pPr>
              <w:spacing w:line="360" w:lineRule="auto"/>
              <w:jc w:val="center"/>
              <w:rPr>
                <w:rFonts w:ascii="Times New Roman" w:hAnsi="Times New Roman"/>
                <w:iCs/>
                <w:kern w:val="0"/>
                <w:shd w:val="clear" w:color="auto" w:fill="FFFFFF"/>
              </w:rPr>
            </w:pPr>
            <m:oMathPara>
              <m:oMath>
                <m:sSub>
                  <m:sSubPr>
                    <m:ctrlPr>
                      <w:rPr>
                        <w:rFonts w:ascii="Cambria Math" w:hAnsi="Cambria Math"/>
                        <w:i/>
                        <w:iCs/>
                        <w:kern w:val="0"/>
                        <w:shd w:val="clear" w:color="auto" w:fill="FFFFFF"/>
                      </w:rPr>
                    </m:ctrlPr>
                  </m:sSubPr>
                  <m:e>
                    <m:r>
                      <m:rPr>
                        <m:nor/>
                      </m:rPr>
                      <w:rPr>
                        <w:rFonts w:ascii="Times New Roman" w:hAnsi="Times New Roman"/>
                        <w:i/>
                        <w:iCs/>
                        <w:kern w:val="0"/>
                        <w:shd w:val="clear" w:color="auto" w:fill="FFFFFF"/>
                      </w:rPr>
                      <m:t>u</m:t>
                    </m:r>
                  </m:e>
                  <m:sub>
                    <w:proofErr w:type="spellStart"/>
                    <m:r>
                      <m:rPr>
                        <m:nor/>
                      </m:rPr>
                      <w:rPr>
                        <w:rFonts w:ascii="Times New Roman" w:hAnsi="Times New Roman"/>
                        <w:i/>
                        <w:iCs/>
                        <w:kern w:val="0"/>
                        <w:shd w:val="clear" w:color="auto" w:fill="FFFFFF"/>
                      </w:rPr>
                      <m:t>ij</m:t>
                    </m:r>
                    <w:proofErr w:type="spellEnd"/>
                  </m:sub>
                </m:sSub>
                <m:r>
                  <w:rPr>
                    <w:rFonts w:ascii="Cambria Math" w:hAnsi="Cambria Math"/>
                    <w:kern w:val="0"/>
                    <w:shd w:val="clear" w:color="auto" w:fill="FFFFFF"/>
                  </w:rPr>
                  <m:t>=</m:t>
                </m:r>
                <m:sSub>
                  <m:sSubPr>
                    <m:ctrlPr>
                      <w:rPr>
                        <w:rFonts w:ascii="Cambria Math" w:hAnsi="Cambria Math"/>
                        <w:i/>
                        <w:iCs/>
                        <w:kern w:val="0"/>
                        <w:shd w:val="clear" w:color="auto" w:fill="FFFFFF"/>
                      </w:rPr>
                    </m:ctrlPr>
                  </m:sSubPr>
                  <m:e>
                    <m:r>
                      <m:rPr>
                        <m:nor/>
                      </m:rPr>
                      <w:rPr>
                        <w:rFonts w:ascii="Times New Roman" w:hAnsi="Times New Roman"/>
                        <w:i/>
                        <w:iCs/>
                        <w:kern w:val="0"/>
                        <w:shd w:val="clear" w:color="auto" w:fill="FFFFFF"/>
                      </w:rPr>
                      <m:t>v</m:t>
                    </m:r>
                  </m:e>
                  <m:sub>
                    <m:r>
                      <m:rPr>
                        <m:nor/>
                      </m:rPr>
                      <w:rPr>
                        <w:rFonts w:ascii="Times New Roman" w:hAnsi="Times New Roman"/>
                        <w:i/>
                        <w:iCs/>
                        <w:kern w:val="0"/>
                        <w:shd w:val="clear" w:color="auto" w:fill="FFFFFF"/>
                      </w:rPr>
                      <m:t>i1</m:t>
                    </m:r>
                  </m:sub>
                </m:sSub>
                <m:r>
                  <m:rPr>
                    <m:nor/>
                  </m:rPr>
                  <w:rPr>
                    <w:rFonts w:ascii="Times New Roman" w:hAnsi="Times New Roman"/>
                    <w:i/>
                    <w:iCs/>
                    <w:kern w:val="0"/>
                    <w:shd w:val="clear" w:color="auto" w:fill="FFFFFF"/>
                  </w:rPr>
                  <m:t>+</m:t>
                </m:r>
                <m:sSub>
                  <m:sSubPr>
                    <m:ctrlPr>
                      <w:rPr>
                        <w:rFonts w:ascii="Cambria Math" w:hAnsi="Cambria Math"/>
                        <w:i/>
                        <w:iCs/>
                        <w:kern w:val="0"/>
                        <w:shd w:val="clear" w:color="auto" w:fill="FFFFFF"/>
                      </w:rPr>
                    </m:ctrlPr>
                  </m:sSubPr>
                  <m:e>
                    <m:r>
                      <m:rPr>
                        <m:nor/>
                      </m:rPr>
                      <w:rPr>
                        <w:rFonts w:ascii="Times New Roman" w:hAnsi="Times New Roman"/>
                        <w:i/>
                        <w:iCs/>
                        <w:kern w:val="0"/>
                        <w:shd w:val="clear" w:color="auto" w:fill="FFFFFF"/>
                      </w:rPr>
                      <m:t>v</m:t>
                    </m:r>
                  </m:e>
                  <m:sub>
                    <m:r>
                      <m:rPr>
                        <m:nor/>
                      </m:rPr>
                      <w:rPr>
                        <w:rFonts w:ascii="Times New Roman" w:hAnsi="Times New Roman"/>
                        <w:i/>
                        <w:iCs/>
                        <w:kern w:val="0"/>
                        <w:shd w:val="clear" w:color="auto" w:fill="FFFFFF"/>
                      </w:rPr>
                      <m:t>i2</m:t>
                    </m:r>
                  </m:sub>
                </m:sSub>
                <m:sSub>
                  <m:sSubPr>
                    <m:ctrlPr>
                      <w:rPr>
                        <w:rFonts w:ascii="Cambria Math" w:hAnsi="Cambria Math"/>
                        <w:i/>
                        <w:iCs/>
                        <w:kern w:val="0"/>
                        <w:shd w:val="clear" w:color="auto" w:fill="FFFFFF"/>
                      </w:rPr>
                    </m:ctrlPr>
                  </m:sSubPr>
                  <m:e>
                    <m:r>
                      <m:rPr>
                        <m:nor/>
                      </m:rPr>
                      <w:rPr>
                        <w:rFonts w:ascii="Times New Roman" w:hAnsi="Times New Roman"/>
                        <w:i/>
                        <w:iCs/>
                        <w:kern w:val="0"/>
                        <w:shd w:val="clear" w:color="auto" w:fill="FFFFFF"/>
                      </w:rPr>
                      <m:t>I</m:t>
                    </m:r>
                  </m:e>
                  <m:sub>
                    <m:r>
                      <m:rPr>
                        <m:nor/>
                      </m:rPr>
                      <w:rPr>
                        <w:rFonts w:ascii="Times New Roman" w:hAnsi="Times New Roman"/>
                        <w:i/>
                        <w:iCs/>
                        <w:kern w:val="0"/>
                        <w:shd w:val="clear" w:color="auto" w:fill="FFFFFF"/>
                      </w:rPr>
                      <m:t>1</m:t>
                    </m:r>
                  </m:sub>
                </m:sSub>
                <m:r>
                  <m:rPr>
                    <m:nor/>
                  </m:rPr>
                  <w:rPr>
                    <w:rFonts w:ascii="Times New Roman" w:hAnsi="Times New Roman"/>
                    <w:i/>
                    <w:iCs/>
                    <w:kern w:val="0"/>
                    <w:shd w:val="clear" w:color="auto" w:fill="FFFFFF"/>
                  </w:rPr>
                  <m:t>+</m:t>
                </m:r>
                <m:sSub>
                  <m:sSubPr>
                    <m:ctrlPr>
                      <w:rPr>
                        <w:rFonts w:ascii="Cambria Math" w:hAnsi="Cambria Math"/>
                        <w:i/>
                        <w:iCs/>
                        <w:kern w:val="0"/>
                        <w:shd w:val="clear" w:color="auto" w:fill="FFFFFF"/>
                      </w:rPr>
                    </m:ctrlPr>
                  </m:sSubPr>
                  <m:e>
                    <m:r>
                      <m:rPr>
                        <m:nor/>
                      </m:rPr>
                      <w:rPr>
                        <w:rFonts w:ascii="Times New Roman" w:hAnsi="Times New Roman"/>
                        <w:i/>
                        <w:iCs/>
                        <w:kern w:val="0"/>
                        <w:shd w:val="clear" w:color="auto" w:fill="FFFFFF"/>
                      </w:rPr>
                      <m:t>v</m:t>
                    </m:r>
                  </m:e>
                  <m:sub>
                    <m:r>
                      <m:rPr>
                        <m:nor/>
                      </m:rPr>
                      <w:rPr>
                        <w:rFonts w:ascii="Times New Roman" w:hAnsi="Times New Roman"/>
                        <w:i/>
                        <w:iCs/>
                        <w:kern w:val="0"/>
                        <w:shd w:val="clear" w:color="auto" w:fill="FFFFFF"/>
                      </w:rPr>
                      <m:t>i3</m:t>
                    </m:r>
                  </m:sub>
                </m:sSub>
                <m:sSub>
                  <m:sSubPr>
                    <m:ctrlPr>
                      <w:rPr>
                        <w:rFonts w:ascii="Cambria Math" w:hAnsi="Cambria Math"/>
                        <w:i/>
                        <w:iCs/>
                        <w:kern w:val="0"/>
                        <w:shd w:val="clear" w:color="auto" w:fill="FFFFFF"/>
                      </w:rPr>
                    </m:ctrlPr>
                  </m:sSubPr>
                  <m:e>
                    <m:r>
                      <m:rPr>
                        <m:nor/>
                      </m:rPr>
                      <w:rPr>
                        <w:rFonts w:ascii="Times New Roman" w:hAnsi="Times New Roman"/>
                        <w:i/>
                        <w:iCs/>
                        <w:kern w:val="0"/>
                        <w:shd w:val="clear" w:color="auto" w:fill="FFFFFF"/>
                      </w:rPr>
                      <m:t>I</m:t>
                    </m:r>
                  </m:e>
                  <m:sub>
                    <m:r>
                      <m:rPr>
                        <m:nor/>
                      </m:rPr>
                      <w:rPr>
                        <w:rFonts w:ascii="Times New Roman" w:hAnsi="Times New Roman"/>
                        <w:i/>
                        <w:iCs/>
                        <w:kern w:val="0"/>
                        <w:shd w:val="clear" w:color="auto" w:fill="FFFFFF"/>
                      </w:rPr>
                      <m:t>2</m:t>
                    </m:r>
                  </m:sub>
                </m:sSub>
                <m:r>
                  <m:rPr>
                    <m:nor/>
                  </m:rPr>
                  <w:rPr>
                    <w:rFonts w:ascii="Times New Roman" w:hAnsi="Times New Roman"/>
                    <w:i/>
                    <w:iCs/>
                    <w:kern w:val="0"/>
                    <w:shd w:val="clear" w:color="auto" w:fill="FFFFFF"/>
                  </w:rPr>
                  <m:t>+</m:t>
                </m:r>
                <m:sSub>
                  <m:sSubPr>
                    <m:ctrlPr>
                      <w:rPr>
                        <w:rFonts w:ascii="Cambria Math" w:hAnsi="Cambria Math"/>
                        <w:i/>
                        <w:iCs/>
                        <w:kern w:val="0"/>
                        <w:shd w:val="clear" w:color="auto" w:fill="FFFFFF"/>
                      </w:rPr>
                    </m:ctrlPr>
                  </m:sSubPr>
                  <m:e>
                    <m:r>
                      <m:rPr>
                        <m:nor/>
                      </m:rPr>
                      <w:rPr>
                        <w:rFonts w:ascii="Times New Roman" w:hAnsi="Times New Roman"/>
                        <w:i/>
                        <w:iCs/>
                        <w:kern w:val="0"/>
                        <w:shd w:val="clear" w:color="auto" w:fill="FFFFFF"/>
                      </w:rPr>
                      <m:t>v</m:t>
                    </m:r>
                  </m:e>
                  <m:sub>
                    <m:r>
                      <m:rPr>
                        <m:nor/>
                      </m:rPr>
                      <w:rPr>
                        <w:rFonts w:ascii="Times New Roman" w:hAnsi="Times New Roman"/>
                        <w:i/>
                        <w:iCs/>
                        <w:kern w:val="0"/>
                        <w:shd w:val="clear" w:color="auto" w:fill="FFFFFF"/>
                      </w:rPr>
                      <m:t>ij4</m:t>
                    </m:r>
                  </m:sub>
                </m:sSub>
                <m:sSub>
                  <m:sSubPr>
                    <m:ctrlPr>
                      <w:rPr>
                        <w:rFonts w:ascii="Cambria Math" w:hAnsi="Cambria Math"/>
                        <w:i/>
                        <w:iCs/>
                        <w:kern w:val="0"/>
                        <w:shd w:val="clear" w:color="auto" w:fill="FFFFFF"/>
                      </w:rPr>
                    </m:ctrlPr>
                  </m:sSubPr>
                  <m:e>
                    <m:r>
                      <m:rPr>
                        <m:nor/>
                      </m:rPr>
                      <w:rPr>
                        <w:rFonts w:ascii="Times New Roman" w:hAnsi="Times New Roman"/>
                        <w:i/>
                        <w:iCs/>
                        <w:kern w:val="0"/>
                        <w:shd w:val="clear" w:color="auto" w:fill="FFFFFF"/>
                      </w:rPr>
                      <m:t>I</m:t>
                    </m:r>
                  </m:e>
                  <m:sub>
                    <m:r>
                      <m:rPr>
                        <m:nor/>
                      </m:rPr>
                      <w:rPr>
                        <w:rFonts w:ascii="Times New Roman" w:hAnsi="Times New Roman"/>
                        <w:i/>
                        <w:iCs/>
                        <w:kern w:val="0"/>
                        <w:shd w:val="clear" w:color="auto" w:fill="FFFFFF"/>
                      </w:rPr>
                      <m:t>3</m:t>
                    </m:r>
                  </m:sub>
                </m:sSub>
                <m:r>
                  <m:rPr>
                    <m:nor/>
                  </m:rPr>
                  <w:rPr>
                    <w:rFonts w:ascii="Times New Roman" w:hAnsi="Times New Roman"/>
                    <w:i/>
                    <w:iCs/>
                    <w:kern w:val="0"/>
                    <w:shd w:val="clear" w:color="auto" w:fill="FFFFFF"/>
                  </w:rPr>
                  <m:t>+</m:t>
                </m:r>
                <m:sSub>
                  <m:sSubPr>
                    <m:ctrlPr>
                      <w:rPr>
                        <w:rFonts w:ascii="Cambria Math" w:hAnsi="Cambria Math"/>
                        <w:i/>
                        <w:iCs/>
                        <w:kern w:val="0"/>
                        <w:shd w:val="clear" w:color="auto" w:fill="FFFFFF"/>
                      </w:rPr>
                    </m:ctrlPr>
                  </m:sSubPr>
                  <m:e>
                    <m:r>
                      <m:rPr>
                        <m:nor/>
                      </m:rPr>
                      <w:rPr>
                        <w:rFonts w:ascii="Times New Roman" w:hAnsi="Times New Roman"/>
                        <w:i/>
                        <w:iCs/>
                        <w:kern w:val="0"/>
                        <w:shd w:val="clear" w:color="auto" w:fill="FFFFFF"/>
                      </w:rPr>
                      <m:t>v</m:t>
                    </m:r>
                  </m:e>
                  <m:sub>
                    <m:r>
                      <m:rPr>
                        <m:nor/>
                      </m:rPr>
                      <w:rPr>
                        <w:rFonts w:ascii="Times New Roman" w:hAnsi="Times New Roman"/>
                        <w:i/>
                        <w:iCs/>
                        <w:kern w:val="0"/>
                        <w:shd w:val="clear" w:color="auto" w:fill="FFFFFF"/>
                      </w:rPr>
                      <m:t>i5</m:t>
                    </m:r>
                  </m:sub>
                </m:sSub>
                <m:r>
                  <m:rPr>
                    <m:nor/>
                  </m:rPr>
                  <w:rPr>
                    <w:rFonts w:ascii="Times New Roman" w:hAnsi="Times New Roman"/>
                    <w:i/>
                    <w:kern w:val="0"/>
                    <w:shd w:val="clear" w:color="auto" w:fill="FFFFFF"/>
                  </w:rPr>
                  <m:t>J</m:t>
                </m:r>
              </m:oMath>
            </m:oMathPara>
          </w:p>
        </w:tc>
        <w:tc>
          <w:tcPr>
            <w:tcW w:w="2035" w:type="dxa"/>
            <w:vAlign w:val="center"/>
          </w:tcPr>
          <w:p w14:paraId="10D61D86" w14:textId="77777777" w:rsidR="000D484D" w:rsidRDefault="008259E8">
            <w:pPr>
              <w:spacing w:line="360" w:lineRule="auto"/>
              <w:jc w:val="right"/>
              <w:rPr>
                <w:rFonts w:ascii="Times New Roman" w:hAnsi="Times New Roman"/>
                <w:iCs/>
                <w:kern w:val="0"/>
                <w:sz w:val="18"/>
                <w:szCs w:val="18"/>
                <w:shd w:val="clear" w:color="auto" w:fill="FFFFFF"/>
              </w:rPr>
            </w:pPr>
            <w:r>
              <w:rPr>
                <w:rFonts w:ascii="Times New Roman" w:hAnsi="Times New Roman"/>
                <w:iCs/>
                <w:kern w:val="0"/>
              </w:rPr>
              <w:t>(</w:t>
            </w:r>
            <w:r>
              <w:rPr>
                <w:rFonts w:ascii="Times New Roman" w:hAnsi="Times New Roman" w:hint="eastAsia"/>
                <w:iCs/>
                <w:kern w:val="0"/>
              </w:rPr>
              <w:t>3-10</w:t>
            </w:r>
            <w:r>
              <w:rPr>
                <w:rFonts w:ascii="Times New Roman" w:hAnsi="Times New Roman"/>
                <w:iCs/>
                <w:kern w:val="0"/>
              </w:rPr>
              <w:t>)</w:t>
            </w:r>
          </w:p>
        </w:tc>
      </w:tr>
    </w:tbl>
    <w:p w14:paraId="418D6493" w14:textId="6AF32754" w:rsidR="000D484D" w:rsidRDefault="008259E8">
      <w:pPr>
        <w:pStyle w:val="ab"/>
        <w:tabs>
          <w:tab w:val="clear" w:pos="4153"/>
          <w:tab w:val="clear" w:pos="8306"/>
        </w:tabs>
        <w:snapToGrid/>
        <w:spacing w:line="360" w:lineRule="auto"/>
        <w:ind w:firstLineChars="200" w:firstLine="480"/>
        <w:jc w:val="both"/>
        <w:rPr>
          <w:rFonts w:ascii="Times New Roman" w:hAnsi="Times New Roman"/>
          <w:sz w:val="24"/>
          <w:szCs w:val="24"/>
        </w:rPr>
      </w:pPr>
      <w:r>
        <w:rPr>
          <w:rFonts w:ascii="Times New Roman" w:hAnsi="Times New Roman" w:hint="eastAsia"/>
          <w:sz w:val="24"/>
          <w:szCs w:val="24"/>
        </w:rPr>
        <w:t>其中</w:t>
      </w:r>
      <w:r w:rsidR="00823682">
        <w:rPr>
          <w:rFonts w:ascii="Times New Roman" w:hAnsi="Times New Roman" w:hint="eastAsia"/>
          <w:sz w:val="24"/>
          <w:szCs w:val="24"/>
        </w:rPr>
        <w:t>部分表示</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2"/>
        <w:gridCol w:w="2843"/>
        <w:gridCol w:w="2843"/>
      </w:tblGrid>
      <w:tr w:rsidR="000D484D" w14:paraId="37ABDAA4" w14:textId="77777777">
        <w:tc>
          <w:tcPr>
            <w:tcW w:w="2842" w:type="dxa"/>
            <w:vAlign w:val="center"/>
          </w:tcPr>
          <w:p w14:paraId="68583983" w14:textId="77777777" w:rsidR="000D484D" w:rsidRDefault="000D484D">
            <w:pPr>
              <w:pStyle w:val="EndNoteBibliography"/>
              <w:jc w:val="center"/>
              <w:rPr>
                <w:iCs/>
              </w:rPr>
            </w:pPr>
          </w:p>
        </w:tc>
        <w:tc>
          <w:tcPr>
            <w:tcW w:w="2843" w:type="dxa"/>
            <w:vAlign w:val="center"/>
          </w:tcPr>
          <w:p w14:paraId="1BA3414A" w14:textId="77777777" w:rsidR="000D484D" w:rsidRDefault="000A3876">
            <w:pPr>
              <w:pStyle w:val="EndNoteBibliography"/>
              <w:jc w:val="center"/>
              <w:rPr>
                <w:i/>
                <w:iCs/>
                <w:sz w:val="24"/>
              </w:rPr>
            </w:pPr>
            <m:oMathPara>
              <m:oMath>
                <m:sSub>
                  <m:sSubPr>
                    <m:ctrlPr>
                      <w:rPr>
                        <w:rFonts w:ascii="Cambria Math" w:hAnsi="Cambria Math"/>
                        <w:i/>
                        <w:iCs/>
                        <w:sz w:val="24"/>
                      </w:rPr>
                    </m:ctrlPr>
                  </m:sSubPr>
                  <m:e>
                    <m:r>
                      <m:rPr>
                        <m:nor/>
                      </m:rPr>
                      <w:rPr>
                        <w:i/>
                        <w:iCs/>
                        <w:sz w:val="24"/>
                      </w:rPr>
                      <m:t>V</m:t>
                    </m:r>
                  </m:e>
                  <m:sub>
                    <w:proofErr w:type="spellStart"/>
                    <m:r>
                      <m:rPr>
                        <m:nor/>
                      </m:rPr>
                      <w:rPr>
                        <w:i/>
                        <w:iCs/>
                        <w:sz w:val="24"/>
                      </w:rPr>
                      <m:t>ik</m:t>
                    </m:r>
                    <w:proofErr w:type="spellEnd"/>
                  </m:sub>
                </m:sSub>
                <m:r>
                  <m:rPr>
                    <m:nor/>
                  </m:rPr>
                  <w:rPr>
                    <w:i/>
                    <w:iCs/>
                    <w:sz w:val="24"/>
                  </w:rPr>
                  <m:t>=</m:t>
                </m:r>
                <m:nary>
                  <m:naryPr>
                    <m:chr m:val="∑"/>
                    <m:limLoc m:val="undOvr"/>
                    <m:ctrlPr>
                      <w:rPr>
                        <w:rFonts w:ascii="Cambria Math" w:hAnsi="Cambria Math"/>
                        <w:i/>
                        <w:iCs/>
                        <w:sz w:val="24"/>
                      </w:rPr>
                    </m:ctrlPr>
                  </m:naryPr>
                  <m:sub>
                    <m:r>
                      <m:rPr>
                        <m:nor/>
                      </m:rPr>
                      <w:rPr>
                        <w:i/>
                        <w:iCs/>
                        <w:sz w:val="24"/>
                      </w:rPr>
                      <m:t>j=1</m:t>
                    </m:r>
                  </m:sub>
                  <m:sup>
                    <m:r>
                      <m:rPr>
                        <m:nor/>
                      </m:rPr>
                      <w:rPr>
                        <w:i/>
                        <w:iCs/>
                        <w:sz w:val="24"/>
                      </w:rPr>
                      <m:t>m</m:t>
                    </m:r>
                  </m:sup>
                  <m:e>
                    <m:r>
                      <m:rPr>
                        <m:nor/>
                      </m:rPr>
                      <w:rPr>
                        <w:i/>
                        <w:iCs/>
                        <w:sz w:val="24"/>
                      </w:rPr>
                      <m:t>(</m:t>
                    </m:r>
                    <m:sSubSup>
                      <m:sSubSupPr>
                        <m:ctrlPr>
                          <w:rPr>
                            <w:rFonts w:ascii="Cambria Math" w:hAnsi="Cambria Math"/>
                            <w:i/>
                            <w:iCs/>
                            <w:sz w:val="24"/>
                          </w:rPr>
                        </m:ctrlPr>
                      </m:sSubSupPr>
                      <m:e>
                        <m:r>
                          <m:rPr>
                            <m:nor/>
                          </m:rPr>
                          <w:rPr>
                            <w:i/>
                            <w:iCs/>
                            <w:sz w:val="24"/>
                          </w:rPr>
                          <m:t>ω</m:t>
                        </m:r>
                      </m:e>
                      <m:sub>
                        <m:r>
                          <m:rPr>
                            <m:nor/>
                          </m:rPr>
                          <w:rPr>
                            <w:i/>
                            <w:iCs/>
                            <w:sz w:val="24"/>
                          </w:rPr>
                          <m:t>j</m:t>
                        </m:r>
                      </m:sub>
                      <m:sup>
                        <m:r>
                          <m:rPr>
                            <m:nor/>
                          </m:rPr>
                          <w:rPr>
                            <w:i/>
                            <w:iCs/>
                            <w:sz w:val="24"/>
                          </w:rPr>
                          <m:t>*</m:t>
                        </m:r>
                      </m:sup>
                    </m:sSubSup>
                    <m:sSub>
                      <m:sSubPr>
                        <m:ctrlPr>
                          <w:rPr>
                            <w:rFonts w:ascii="Cambria Math" w:hAnsi="Cambria Math"/>
                            <w:i/>
                            <w:iCs/>
                            <w:sz w:val="24"/>
                          </w:rPr>
                        </m:ctrlPr>
                      </m:sSubPr>
                      <m:e>
                        <m:r>
                          <m:rPr>
                            <m:nor/>
                          </m:rPr>
                          <w:rPr>
                            <w:i/>
                            <w:iCs/>
                            <w:sz w:val="24"/>
                          </w:rPr>
                          <m:t>v</m:t>
                        </m:r>
                      </m:e>
                      <m:sub>
                        <w:proofErr w:type="spellStart"/>
                        <m:r>
                          <m:rPr>
                            <m:nor/>
                          </m:rPr>
                          <w:rPr>
                            <w:i/>
                            <w:iCs/>
                            <w:sz w:val="24"/>
                          </w:rPr>
                          <m:t>ijk</m:t>
                        </m:r>
                        <w:proofErr w:type="spellEnd"/>
                      </m:sub>
                    </m:sSub>
                    <m:r>
                      <m:rPr>
                        <m:nor/>
                      </m:rPr>
                      <w:rPr>
                        <w:i/>
                        <w:iCs/>
                        <w:sz w:val="24"/>
                      </w:rPr>
                      <m:t>)</m:t>
                    </m:r>
                  </m:e>
                </m:nary>
              </m:oMath>
            </m:oMathPara>
          </w:p>
        </w:tc>
        <w:tc>
          <w:tcPr>
            <w:tcW w:w="2843" w:type="dxa"/>
            <w:vAlign w:val="center"/>
          </w:tcPr>
          <w:p w14:paraId="610C8088" w14:textId="77777777" w:rsidR="000D484D" w:rsidRDefault="008259E8">
            <w:pPr>
              <w:pStyle w:val="EndNoteBibliography"/>
              <w:jc w:val="right"/>
              <w:rPr>
                <w:iCs/>
                <w:sz w:val="24"/>
              </w:rPr>
            </w:pPr>
            <w:r>
              <w:rPr>
                <w:iCs/>
                <w:sz w:val="24"/>
              </w:rPr>
              <w:t>(</w:t>
            </w:r>
            <w:r>
              <w:rPr>
                <w:rFonts w:hint="eastAsia"/>
                <w:iCs/>
                <w:sz w:val="24"/>
              </w:rPr>
              <w:t>3-11</w:t>
            </w:r>
            <w:r>
              <w:rPr>
                <w:iCs/>
                <w:sz w:val="24"/>
              </w:rPr>
              <w:t>)</w:t>
            </w:r>
          </w:p>
        </w:tc>
      </w:tr>
    </w:tbl>
    <w:p w14:paraId="56EF9B5F" w14:textId="49A01306" w:rsidR="000D484D" w:rsidRDefault="008259E8">
      <w:pPr>
        <w:spacing w:line="360" w:lineRule="auto"/>
        <w:ind w:firstLineChars="200" w:firstLine="480"/>
        <w:jc w:val="left"/>
        <w:rPr>
          <w:rFonts w:ascii="Times New Roman" w:hAnsi="Times New Roman"/>
          <w:iCs/>
          <w:shd w:val="clear" w:color="auto" w:fill="FFFFFF"/>
        </w:rPr>
      </w:pPr>
      <w:r>
        <w:rPr>
          <w:rFonts w:ascii="Times New Roman" w:hAnsi="Times New Roman"/>
          <w:iCs/>
          <w:shd w:val="clear" w:color="auto" w:fill="FFFFFF"/>
        </w:rPr>
        <w:t>式中</w:t>
      </w:r>
      <w:r w:rsidR="00823682">
        <w:rPr>
          <w:rFonts w:ascii="Times New Roman" w:hAnsi="Times New Roman" w:hint="eastAsia"/>
          <w:iCs/>
          <w:shd w:val="clear" w:color="auto" w:fill="FFFFFF"/>
        </w:rPr>
        <w:t>：</w:t>
      </w:r>
      <w:r>
        <w:rPr>
          <w:rFonts w:ascii="Times New Roman" w:hAnsi="Times New Roman"/>
          <w:iCs/>
          <w:shd w:val="clear" w:color="auto" w:fill="FFFFFF"/>
        </w:rPr>
        <w:t xml:space="preserve"> </w:t>
      </w:r>
      <m:oMath>
        <m:sSubSup>
          <m:sSubSupPr>
            <m:ctrlPr>
              <w:rPr>
                <w:rFonts w:ascii="Cambria Math" w:hAnsi="Cambria Math"/>
                <w:i/>
                <w:iCs/>
                <w:shd w:val="clear" w:color="auto" w:fill="FFFFFF"/>
              </w:rPr>
            </m:ctrlPr>
          </m:sSubSupPr>
          <m:e>
            <m:r>
              <m:rPr>
                <m:nor/>
              </m:rPr>
              <w:rPr>
                <w:rFonts w:ascii="Times New Roman" w:hAnsi="Times New Roman"/>
                <w:i/>
                <w:iCs/>
                <w:shd w:val="clear" w:color="auto" w:fill="FFFFFF"/>
              </w:rPr>
              <m:t>ω</m:t>
            </m:r>
          </m:e>
          <m:sub>
            <m:r>
              <m:rPr>
                <m:nor/>
              </m:rPr>
              <w:rPr>
                <w:rFonts w:ascii="Times New Roman" w:hAnsi="Times New Roman"/>
                <w:i/>
                <w:iCs/>
                <w:shd w:val="clear" w:color="auto" w:fill="FFFFFF"/>
              </w:rPr>
              <m:t>j</m:t>
            </m:r>
          </m:sub>
          <m:sup>
            <m:r>
              <m:rPr>
                <m:nor/>
              </m:rPr>
              <w:rPr>
                <w:rFonts w:ascii="Times New Roman" w:hAnsi="Times New Roman"/>
                <w:i/>
                <w:iCs/>
                <w:shd w:val="clear" w:color="auto" w:fill="FFFFFF"/>
              </w:rPr>
              <m:t>*</m:t>
            </m:r>
          </m:sup>
        </m:sSubSup>
      </m:oMath>
      <w:r>
        <w:rPr>
          <w:rFonts w:ascii="Times New Roman" w:hAnsi="Times New Roman"/>
          <w:iCs/>
          <w:shd w:val="clear" w:color="auto" w:fill="FFFFFF"/>
        </w:rPr>
        <w:t>是为评价指标</w:t>
      </w:r>
      <w:r>
        <w:rPr>
          <w:rFonts w:ascii="Times New Roman" w:hAnsi="Times New Roman"/>
          <w:i/>
          <w:shd w:val="clear" w:color="auto" w:fill="FFFFFF"/>
        </w:rPr>
        <w:t>j</w:t>
      </w:r>
      <w:r>
        <w:rPr>
          <w:rFonts w:ascii="Times New Roman" w:hAnsi="Times New Roman"/>
          <w:iCs/>
          <w:shd w:val="clear" w:color="auto" w:fill="FFFFFF"/>
        </w:rPr>
        <w:t>的权重，</w:t>
      </w:r>
      <m:oMath>
        <m:sSub>
          <m:sSubPr>
            <m:ctrlPr>
              <w:rPr>
                <w:rFonts w:ascii="Cambria Math" w:hAnsi="Cambria Math"/>
                <w:i/>
                <w:iCs/>
                <w:shd w:val="clear" w:color="auto" w:fill="FFFFFF"/>
              </w:rPr>
            </m:ctrlPr>
          </m:sSubPr>
          <m:e>
            <m:r>
              <m:rPr>
                <m:nor/>
              </m:rPr>
              <w:rPr>
                <w:rFonts w:ascii="Times New Roman" w:hAnsi="Times New Roman"/>
                <w:i/>
                <w:iCs/>
                <w:shd w:val="clear" w:color="auto" w:fill="FFFFFF"/>
              </w:rPr>
              <m:t>v</m:t>
            </m:r>
          </m:e>
          <m:sub>
            <w:proofErr w:type="spellStart"/>
            <m:r>
              <m:rPr>
                <m:nor/>
              </m:rPr>
              <w:rPr>
                <w:rFonts w:ascii="Times New Roman" w:hAnsi="Times New Roman"/>
                <w:i/>
                <w:iCs/>
                <w:shd w:val="clear" w:color="auto" w:fill="FFFFFF"/>
              </w:rPr>
              <m:t>ijk</m:t>
            </m:r>
            <w:proofErr w:type="spellEnd"/>
          </m:sub>
        </m:sSub>
      </m:oMath>
      <w:r>
        <w:rPr>
          <w:rFonts w:ascii="Times New Roman" w:hAnsi="Times New Roman"/>
          <w:iCs/>
          <w:shd w:val="clear" w:color="auto" w:fill="FFFFFF"/>
        </w:rPr>
        <w:t>为样本的联系数分量，</w:t>
      </w:r>
    </w:p>
    <w:p w14:paraId="41286487" w14:textId="77777777" w:rsidR="000D484D" w:rsidRDefault="008259E8">
      <w:pPr>
        <w:spacing w:line="360" w:lineRule="auto"/>
        <w:ind w:firstLineChars="200" w:firstLine="480"/>
        <w:jc w:val="left"/>
        <w:rPr>
          <w:rFonts w:ascii="Times New Roman" w:hAnsi="Times New Roman"/>
          <w:iCs/>
          <w:shd w:val="clear" w:color="auto" w:fill="FFFFFF"/>
        </w:rPr>
      </w:pPr>
      <w:r>
        <w:rPr>
          <w:rFonts w:ascii="Times New Roman" w:hAnsi="Times New Roman"/>
          <w:iCs/>
          <w:shd w:val="clear" w:color="auto" w:fill="FFFFFF"/>
        </w:rPr>
        <w:t>计算样本的评价等级</w:t>
      </w:r>
      <m:oMath>
        <m:sSub>
          <m:sSubPr>
            <m:ctrlPr>
              <w:rPr>
                <w:rFonts w:ascii="Cambria Math" w:hAnsi="Cambria Math"/>
                <w:i/>
                <w:iCs/>
                <w:shd w:val="clear" w:color="auto" w:fill="FFFFFF"/>
              </w:rPr>
            </m:ctrlPr>
          </m:sSubPr>
          <m:e>
            <m:r>
              <m:rPr>
                <m:nor/>
              </m:rPr>
              <w:rPr>
                <w:rFonts w:ascii="Times New Roman" w:eastAsia="MS Mincho" w:hAnsi="Times New Roman"/>
                <w:i/>
                <w:iCs/>
                <w:shd w:val="clear" w:color="auto" w:fill="FFFFFF"/>
              </w:rPr>
              <m:t>h</m:t>
            </m:r>
          </m:e>
          <m:sub>
            <w:proofErr w:type="spellStart"/>
            <m:r>
              <m:rPr>
                <m:nor/>
              </m:rPr>
              <w:rPr>
                <w:rFonts w:ascii="Times New Roman" w:hAnsi="Times New Roman"/>
                <w:i/>
                <w:iCs/>
                <w:shd w:val="clear" w:color="auto" w:fill="FFFFFF"/>
              </w:rPr>
              <m:t>i</m:t>
            </m:r>
            <w:proofErr w:type="spellEnd"/>
          </m:sub>
        </m:sSub>
      </m:oMath>
      <w:r>
        <w:rPr>
          <w:rFonts w:ascii="Times New Roman" w:hAnsi="Times New Roman"/>
          <w:iCs/>
          <w:shd w:val="clear" w:color="auto" w:fill="FFFFFF"/>
        </w:rPr>
        <w:t>，</w:t>
      </w:r>
      <w:bookmarkStart w:id="72" w:name="_Hlk167549632"/>
      <m:oMath>
        <m:sSub>
          <m:sSubPr>
            <m:ctrlPr>
              <w:rPr>
                <w:rFonts w:ascii="Cambria Math" w:hAnsi="Cambria Math"/>
                <w:i/>
                <w:iCs/>
                <w:shd w:val="clear" w:color="auto" w:fill="FFFFFF"/>
              </w:rPr>
            </m:ctrlPr>
          </m:sSubPr>
          <m:e>
            <m:r>
              <m:rPr>
                <m:nor/>
              </m:rPr>
              <w:rPr>
                <w:rFonts w:ascii="Times New Roman" w:eastAsia="MS Mincho" w:hAnsi="Times New Roman"/>
                <w:i/>
                <w:iCs/>
                <w:shd w:val="clear" w:color="auto" w:fill="FFFFFF"/>
              </w:rPr>
              <m:t>h</m:t>
            </m:r>
          </m:e>
          <m:sub>
            <w:proofErr w:type="spellStart"/>
            <m:r>
              <m:rPr>
                <m:nor/>
              </m:rPr>
              <w:rPr>
                <w:rFonts w:ascii="Times New Roman" w:hAnsi="Times New Roman"/>
                <w:i/>
                <w:iCs/>
                <w:shd w:val="clear" w:color="auto" w:fill="FFFFFF"/>
              </w:rPr>
              <m:t>i</m:t>
            </m:r>
            <w:proofErr w:type="spellEnd"/>
          </m:sub>
        </m:sSub>
      </m:oMath>
      <w:bookmarkEnd w:id="72"/>
      <w:r>
        <w:rPr>
          <w:rFonts w:ascii="Times New Roman" w:hAnsi="Times New Roman"/>
          <w:iCs/>
          <w:shd w:val="clear" w:color="auto" w:fill="FFFFFF"/>
        </w:rPr>
        <w:t>值越小，表示样本</w:t>
      </w:r>
      <w:proofErr w:type="spellStart"/>
      <w:r>
        <w:rPr>
          <w:rFonts w:ascii="Times New Roman" w:hAnsi="Times New Roman"/>
          <w:i/>
          <w:shd w:val="clear" w:color="auto" w:fill="FFFFFF"/>
        </w:rPr>
        <w:t>i</w:t>
      </w:r>
      <w:proofErr w:type="spellEnd"/>
      <w:r>
        <w:rPr>
          <w:rFonts w:ascii="Times New Roman" w:hAnsi="Times New Roman"/>
          <w:iCs/>
          <w:shd w:val="clear" w:color="auto" w:fill="FFFFFF"/>
        </w:rPr>
        <w:t>水质情况越好，计算公式为：</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2"/>
        <w:gridCol w:w="2843"/>
        <w:gridCol w:w="2843"/>
      </w:tblGrid>
      <w:tr w:rsidR="000D484D" w14:paraId="126D0232" w14:textId="77777777">
        <w:tc>
          <w:tcPr>
            <w:tcW w:w="2842" w:type="dxa"/>
            <w:vAlign w:val="center"/>
          </w:tcPr>
          <w:p w14:paraId="45A560CA" w14:textId="77777777" w:rsidR="000D484D" w:rsidRDefault="000D484D">
            <w:pPr>
              <w:pStyle w:val="EndNoteBibliography"/>
              <w:jc w:val="center"/>
              <w:rPr>
                <w:iCs/>
              </w:rPr>
            </w:pPr>
          </w:p>
        </w:tc>
        <w:tc>
          <w:tcPr>
            <w:tcW w:w="2843" w:type="dxa"/>
            <w:vAlign w:val="center"/>
          </w:tcPr>
          <w:p w14:paraId="747F05BD" w14:textId="77777777" w:rsidR="000D484D" w:rsidRDefault="000A3876">
            <w:pPr>
              <w:pStyle w:val="EndNoteBibliography"/>
              <w:jc w:val="center"/>
              <w:rPr>
                <w:i/>
                <w:iCs/>
                <w:sz w:val="24"/>
              </w:rPr>
            </w:pPr>
            <m:oMathPara>
              <m:oMath>
                <m:sSub>
                  <m:sSubPr>
                    <m:ctrlPr>
                      <w:rPr>
                        <w:rFonts w:ascii="Cambria Math" w:hAnsi="Cambria Math"/>
                        <w:i/>
                        <w:iCs/>
                        <w:sz w:val="24"/>
                      </w:rPr>
                    </m:ctrlPr>
                  </m:sSubPr>
                  <m:e>
                    <m:r>
                      <m:rPr>
                        <m:nor/>
                      </m:rPr>
                      <w:rPr>
                        <w:rFonts w:eastAsia="MS Mincho"/>
                        <w:i/>
                        <w:iCs/>
                        <w:sz w:val="24"/>
                      </w:rPr>
                      <m:t>h</m:t>
                    </m:r>
                  </m:e>
                  <m:sub>
                    <w:proofErr w:type="spellStart"/>
                    <m:r>
                      <m:rPr>
                        <m:nor/>
                      </m:rPr>
                      <w:rPr>
                        <w:i/>
                        <w:iCs/>
                        <w:sz w:val="24"/>
                      </w:rPr>
                      <m:t>i</m:t>
                    </m:r>
                    <w:proofErr w:type="spellEnd"/>
                  </m:sub>
                </m:sSub>
                <m:r>
                  <m:rPr>
                    <m:nor/>
                  </m:rPr>
                  <w:rPr>
                    <w:i/>
                    <w:iCs/>
                    <w:sz w:val="24"/>
                  </w:rPr>
                  <m:t>=</m:t>
                </m:r>
                <m:nary>
                  <m:naryPr>
                    <m:chr m:val="∑"/>
                    <m:limLoc m:val="undOvr"/>
                    <m:ctrlPr>
                      <w:rPr>
                        <w:rFonts w:ascii="Cambria Math" w:hAnsi="Cambria Math"/>
                        <w:i/>
                        <w:iCs/>
                        <w:sz w:val="24"/>
                      </w:rPr>
                    </m:ctrlPr>
                  </m:naryPr>
                  <m:sub>
                    <m:r>
                      <m:rPr>
                        <m:nor/>
                      </m:rPr>
                      <w:rPr>
                        <w:i/>
                        <w:iCs/>
                        <w:sz w:val="24"/>
                      </w:rPr>
                      <m:t>g=1</m:t>
                    </m:r>
                  </m:sub>
                  <m:sup>
                    <m:r>
                      <m:rPr>
                        <m:nor/>
                      </m:rPr>
                      <w:rPr>
                        <w:i/>
                        <w:iCs/>
                        <w:sz w:val="24"/>
                      </w:rPr>
                      <m:t>5</m:t>
                    </m:r>
                  </m:sup>
                  <m:e>
                    <m:r>
                      <m:rPr>
                        <m:nor/>
                      </m:rPr>
                      <w:rPr>
                        <w:i/>
                        <w:iCs/>
                        <w:sz w:val="24"/>
                      </w:rPr>
                      <m:t>g</m:t>
                    </m:r>
                    <m:sSub>
                      <m:sSubPr>
                        <m:ctrlPr>
                          <w:rPr>
                            <w:rFonts w:ascii="Cambria Math" w:hAnsi="Cambria Math"/>
                            <w:i/>
                            <w:iCs/>
                            <w:sz w:val="24"/>
                          </w:rPr>
                        </m:ctrlPr>
                      </m:sSubPr>
                      <m:e>
                        <m:r>
                          <m:rPr>
                            <m:nor/>
                          </m:rPr>
                          <w:rPr>
                            <w:i/>
                            <w:iCs/>
                            <w:sz w:val="24"/>
                          </w:rPr>
                          <m:t>V</m:t>
                        </m:r>
                      </m:e>
                      <m:sub>
                        <w:proofErr w:type="spellStart"/>
                        <m:r>
                          <m:rPr>
                            <m:nor/>
                          </m:rPr>
                          <w:rPr>
                            <w:i/>
                            <w:iCs/>
                            <w:sz w:val="24"/>
                          </w:rPr>
                          <m:t>ik</m:t>
                        </m:r>
                        <w:proofErr w:type="spellEnd"/>
                      </m:sub>
                    </m:sSub>
                  </m:e>
                </m:nary>
              </m:oMath>
            </m:oMathPara>
          </w:p>
        </w:tc>
        <w:tc>
          <w:tcPr>
            <w:tcW w:w="2843" w:type="dxa"/>
            <w:vAlign w:val="center"/>
          </w:tcPr>
          <w:p w14:paraId="480C1421" w14:textId="77777777" w:rsidR="000D484D" w:rsidRDefault="008259E8">
            <w:pPr>
              <w:pStyle w:val="EndNoteBibliography"/>
              <w:jc w:val="right"/>
              <w:rPr>
                <w:iCs/>
                <w:sz w:val="24"/>
              </w:rPr>
            </w:pPr>
            <w:r>
              <w:rPr>
                <w:iCs/>
                <w:sz w:val="24"/>
              </w:rPr>
              <w:t>(</w:t>
            </w:r>
            <w:r>
              <w:rPr>
                <w:rFonts w:hint="eastAsia"/>
                <w:iCs/>
                <w:sz w:val="24"/>
              </w:rPr>
              <w:t>3-12</w:t>
            </w:r>
            <w:r>
              <w:rPr>
                <w:iCs/>
                <w:sz w:val="24"/>
              </w:rPr>
              <w:t>)</w:t>
            </w:r>
          </w:p>
        </w:tc>
      </w:tr>
    </w:tbl>
    <w:p w14:paraId="7AF9E139" w14:textId="7164AE69" w:rsidR="000D484D" w:rsidRDefault="00DD0C3B">
      <w:pPr>
        <w:spacing w:line="360" w:lineRule="auto"/>
        <w:ind w:firstLineChars="200" w:firstLine="480"/>
        <w:rPr>
          <w:rFonts w:ascii="Times New Roman" w:hAnsi="Times New Roman"/>
          <w:iCs/>
          <w:shd w:val="clear" w:color="auto" w:fill="FFFFFF"/>
        </w:rPr>
      </w:pPr>
      <w:r w:rsidRPr="00DD0C3B">
        <w:rPr>
          <w:rFonts w:ascii="Times New Roman" w:hAnsi="Times New Roman"/>
          <w:iCs/>
          <w:shd w:val="clear" w:color="auto" w:fill="FFFFFF"/>
        </w:rPr>
        <w:t>基于五元减法集</w:t>
      </w:r>
      <w:proofErr w:type="gramStart"/>
      <w:r w:rsidRPr="00DD0C3B">
        <w:rPr>
          <w:rFonts w:ascii="Times New Roman" w:hAnsi="Times New Roman"/>
          <w:iCs/>
          <w:shd w:val="clear" w:color="auto" w:fill="FFFFFF"/>
        </w:rPr>
        <w:t>对势值计算</w:t>
      </w:r>
      <w:proofErr w:type="gramEnd"/>
      <w:r w:rsidRPr="00DD0C3B">
        <w:rPr>
          <w:rFonts w:ascii="Times New Roman" w:hAnsi="Times New Roman"/>
          <w:iCs/>
          <w:shd w:val="clear" w:color="auto" w:fill="FFFFFF"/>
        </w:rPr>
        <w:t>水质评价样本各指标联系数，识别水质变化趋势及关键影响指标</w:t>
      </w:r>
      <w:r>
        <w:rPr>
          <w:rFonts w:ascii="Times New Roman" w:hAnsi="Times New Roman" w:hint="eastAsia"/>
          <w:iCs/>
          <w:shd w:val="clear" w:color="auto" w:fill="FFFFFF"/>
        </w:rPr>
        <w:t>。</w:t>
      </w:r>
      <w:r w:rsidR="008259E8">
        <w:rPr>
          <w:rFonts w:ascii="Times New Roman" w:hAnsi="Times New Roman"/>
          <w:iCs/>
          <w:shd w:val="clear" w:color="auto" w:fill="FFFFFF"/>
        </w:rPr>
        <w:t>三元减法集对势</w:t>
      </w:r>
      <w:r w:rsidR="008259E8">
        <w:rPr>
          <w:rFonts w:ascii="Times New Roman" w:hAnsi="Times New Roman"/>
          <w:iCs/>
          <w:shd w:val="clear" w:color="auto" w:fill="FFFFFF"/>
        </w:rPr>
        <w:fldChar w:fldCharType="begin"/>
      </w:r>
      <w:r w:rsidR="00233E51">
        <w:rPr>
          <w:rFonts w:ascii="Times New Roman" w:hAnsi="Times New Roman"/>
          <w:iCs/>
          <w:shd w:val="clear" w:color="auto" w:fill="FFFFFF"/>
        </w:rPr>
        <w:instrText xml:space="preserve"> ADDIN EN.CITE &lt;EndNote&gt;&lt;Cite&gt;&lt;Author&gt;Chen&lt;/Author&gt;&lt;Year&gt;2020&lt;/Year&gt;&lt;RecNum&gt;159&lt;/RecNum&gt;&lt;DisplayText&gt;&lt;style face="superscript"&gt;[77]&lt;/style&gt;&lt;/DisplayText&gt;&lt;record&gt;&lt;rec-number&gt;159&lt;/rec-number&gt;&lt;foreign-keys&gt;&lt;key app="EN" db-id="df0ezadr7595xyev0pqpwerw2990zppwz590" timestamp="1689747143" guid="987d409f-9ea1-439f-93b4-1f4cbd244b3b"&gt;159&lt;/key&gt;&lt;/foreign-keys&gt;&lt;ref-type name="Journal Article"&gt;17&lt;/ref-type&gt;&lt;contributors&gt;&lt;authors&gt;&lt;author&gt;Jin Hong Chen&lt;/author&gt;&lt;author&gt;Yi Chen Dai&lt;/author&gt;&lt;author&gt;Bin Liu&lt;/author&gt;&lt;autho</w:instrText>
      </w:r>
      <w:r w:rsidR="00233E51">
        <w:rPr>
          <w:rFonts w:ascii="Times New Roman" w:hAnsi="Times New Roman" w:hint="eastAsia"/>
          <w:iCs/>
          <w:shd w:val="clear" w:color="auto" w:fill="FFFFFF"/>
        </w:rPr>
        <w:instrText>r&gt;Fei Chen&lt;/author&gt;&lt;/authors&gt;&lt;secondary-authors&gt;&lt;author&gt;&lt;style face="normal" font="default" charset="134" size="100%"&gt;</w:instrText>
      </w:r>
      <w:r w:rsidR="00233E51">
        <w:rPr>
          <w:rFonts w:ascii="Times New Roman" w:hAnsi="Times New Roman" w:hint="eastAsia"/>
          <w:iCs/>
          <w:shd w:val="clear" w:color="auto" w:fill="FFFFFF"/>
        </w:rPr>
        <w:instrText>陈金红</w:instrText>
      </w:r>
      <w:r w:rsidR="00233E51">
        <w:rPr>
          <w:rFonts w:ascii="Times New Roman" w:hAnsi="Times New Roman" w:hint="eastAsia"/>
          <w:iCs/>
          <w:shd w:val="clear" w:color="auto" w:fill="FFFFFF"/>
        </w:rPr>
        <w:instrText>&lt;/style&gt;&lt;/author&gt;&lt;author&gt;&lt;style face="normal" font="default" charset="134" size="100%"&gt;</w:instrText>
      </w:r>
      <w:r w:rsidR="00233E51">
        <w:rPr>
          <w:rFonts w:ascii="Times New Roman" w:hAnsi="Times New Roman" w:hint="eastAsia"/>
          <w:iCs/>
          <w:shd w:val="clear" w:color="auto" w:fill="FFFFFF"/>
        </w:rPr>
        <w:instrText>戴逸晨</w:instrText>
      </w:r>
      <w:r w:rsidR="00233E51">
        <w:rPr>
          <w:rFonts w:ascii="Times New Roman" w:hAnsi="Times New Roman" w:hint="eastAsia"/>
          <w:iCs/>
          <w:shd w:val="clear" w:color="auto" w:fill="FFFFFF"/>
        </w:rPr>
        <w:instrText>&lt;/style&gt;&lt;/author&gt;&lt;author&gt;&lt;style face="normal" font="default" charset="134" size="100%"&gt;</w:instrText>
      </w:r>
      <w:r w:rsidR="00233E51">
        <w:rPr>
          <w:rFonts w:ascii="Times New Roman" w:hAnsi="Times New Roman" w:hint="eastAsia"/>
          <w:iCs/>
          <w:shd w:val="clear" w:color="auto" w:fill="FFFFFF"/>
        </w:rPr>
        <w:instrText>刘宾</w:instrText>
      </w:r>
      <w:r w:rsidR="00233E51">
        <w:rPr>
          <w:rFonts w:ascii="Times New Roman" w:hAnsi="Times New Roman" w:hint="eastAsia"/>
          <w:iCs/>
          <w:shd w:val="clear" w:color="auto" w:fill="FFFFFF"/>
        </w:rPr>
        <w:instrText>&lt;/style&gt;&lt;/author&gt;&lt;/secondary-authors&gt;&lt;/contributors&gt;&lt;auth-address&gt;&lt;style face="normal" font="default" charset="134" size="100%"&gt;</w:instrText>
      </w:r>
      <w:r w:rsidR="00233E51">
        <w:rPr>
          <w:rFonts w:ascii="Times New Roman" w:hAnsi="Times New Roman" w:hint="eastAsia"/>
          <w:iCs/>
          <w:shd w:val="clear" w:color="auto" w:fill="FFFFFF"/>
        </w:rPr>
        <w:instrText>东华理工大学测绘工程学院</w:instrText>
      </w:r>
      <w:r w:rsidR="00233E51">
        <w:rPr>
          <w:rFonts w:ascii="Times New Roman" w:hAnsi="Times New Roman" w:hint="eastAsia"/>
          <w:iCs/>
          <w:shd w:val="clear" w:color="auto" w:fill="FFFFFF"/>
        </w:rPr>
        <w:instrText>&lt;/style&gt;&lt;style face="normal" font="default" size="100%"&gt;;&lt;/style&gt;&lt;/aut</w:instrText>
      </w:r>
      <w:r w:rsidR="00233E51">
        <w:rPr>
          <w:rFonts w:ascii="Times New Roman" w:hAnsi="Times New Roman"/>
          <w:iCs/>
          <w:shd w:val="clear" w:color="auto" w:fill="FFFFFF"/>
        </w:rPr>
        <w:instrText>h-address&gt;&lt;titles&gt;&lt;title&gt;&lt;style face="normal" font="default" charset="134" size="100%"&gt;Research on eutrophication of water bodies in Poyang Lake based on multi-factor evaluation indexes&lt;/style&gt;&lt;/title&gt;&lt;secondary-title&gt;Geomatlcs World&lt;/secondary-title&gt;&lt;/ti</w:instrText>
      </w:r>
      <w:r w:rsidR="00233E51">
        <w:rPr>
          <w:rFonts w:ascii="Times New Roman" w:hAnsi="Times New Roman" w:hint="eastAsia"/>
          <w:iCs/>
          <w:shd w:val="clear" w:color="auto" w:fill="FFFFFF"/>
        </w:rPr>
        <w:instrText>tles&gt;&lt;periodical&gt;&lt;full-title&gt;Geomatlcs World&lt;/full-title&gt;&lt;/periodical&gt;&lt;pages&gt;78-82&lt;/pages&gt;&lt;volume&gt;27&lt;/volume&gt;&lt;number&gt;05&lt;/number&gt;&lt;keywords&gt;&lt;keyword&gt;</w:instrText>
      </w:r>
      <w:r w:rsidR="00233E51">
        <w:rPr>
          <w:rFonts w:ascii="Times New Roman" w:hAnsi="Times New Roman" w:hint="eastAsia"/>
          <w:iCs/>
          <w:shd w:val="clear" w:color="auto" w:fill="FFFFFF"/>
        </w:rPr>
        <w:instrText>鄱阳湖</w:instrText>
      </w:r>
      <w:r w:rsidR="00233E51">
        <w:rPr>
          <w:rFonts w:ascii="Times New Roman" w:hAnsi="Times New Roman" w:hint="eastAsia"/>
          <w:iCs/>
          <w:shd w:val="clear" w:color="auto" w:fill="FFFFFF"/>
        </w:rPr>
        <w:instrText>&lt;/keyword&gt;&lt;keyword&gt;</w:instrText>
      </w:r>
      <w:r w:rsidR="00233E51">
        <w:rPr>
          <w:rFonts w:ascii="Times New Roman" w:hAnsi="Times New Roman" w:hint="eastAsia"/>
          <w:iCs/>
          <w:shd w:val="clear" w:color="auto" w:fill="FFFFFF"/>
        </w:rPr>
        <w:instrText>水质参数反演</w:instrText>
      </w:r>
      <w:r w:rsidR="00233E51">
        <w:rPr>
          <w:rFonts w:ascii="Times New Roman" w:hAnsi="Times New Roman" w:hint="eastAsia"/>
          <w:iCs/>
          <w:shd w:val="clear" w:color="auto" w:fill="FFFFFF"/>
        </w:rPr>
        <w:instrText>&lt;/keyword&gt;&lt;keyword&gt;</w:instrText>
      </w:r>
      <w:r w:rsidR="00233E51">
        <w:rPr>
          <w:rFonts w:ascii="Times New Roman" w:hAnsi="Times New Roman" w:hint="eastAsia"/>
          <w:iCs/>
          <w:shd w:val="clear" w:color="auto" w:fill="FFFFFF"/>
        </w:rPr>
        <w:instrText>遥感监测</w:instrText>
      </w:r>
      <w:r w:rsidR="00233E51">
        <w:rPr>
          <w:rFonts w:ascii="Times New Roman" w:hAnsi="Times New Roman" w:hint="eastAsia"/>
          <w:iCs/>
          <w:shd w:val="clear" w:color="auto" w:fill="FFFFFF"/>
        </w:rPr>
        <w:instrText>&lt;/keyword&gt;&lt;keyword&gt;</w:instrText>
      </w:r>
      <w:r w:rsidR="00233E51">
        <w:rPr>
          <w:rFonts w:ascii="Times New Roman" w:hAnsi="Times New Roman" w:hint="eastAsia"/>
          <w:iCs/>
          <w:shd w:val="clear" w:color="auto" w:fill="FFFFFF"/>
        </w:rPr>
        <w:instrText>水体富营养化</w:instrText>
      </w:r>
      <w:r w:rsidR="00233E51">
        <w:rPr>
          <w:rFonts w:ascii="Times New Roman" w:hAnsi="Times New Roman" w:hint="eastAsia"/>
          <w:iCs/>
          <w:shd w:val="clear" w:color="auto" w:fill="FFFFFF"/>
        </w:rPr>
        <w:instrText>&lt;/keyword&gt;&lt;/keywords&gt;&lt;dates&gt;&lt;yea</w:instrText>
      </w:r>
      <w:r w:rsidR="00233E51">
        <w:rPr>
          <w:rFonts w:ascii="Times New Roman" w:hAnsi="Times New Roman"/>
          <w:iCs/>
          <w:shd w:val="clear" w:color="auto" w:fill="FFFFFF"/>
        </w:rPr>
        <w:instrText>r&gt;2020&lt;/year&gt;&lt;/dates&gt;&lt;isbn&gt;1672-1586&lt;/isbn&gt;&lt;call-num&gt;11-4969/P&lt;/call-num&gt;&lt;urls&gt;&lt;/urls&gt;&lt;remote-database-provider&gt;Cnki&lt;/remote-database-provider&gt;&lt;/record&gt;&lt;/Cite&gt;&lt;/EndNote&gt;</w:instrText>
      </w:r>
      <w:r w:rsidR="008259E8">
        <w:rPr>
          <w:rFonts w:ascii="Times New Roman" w:hAnsi="Times New Roman"/>
          <w:iCs/>
          <w:shd w:val="clear" w:color="auto" w:fill="FFFFFF"/>
        </w:rPr>
        <w:fldChar w:fldCharType="separate"/>
      </w:r>
      <w:r w:rsidR="00233E51" w:rsidRPr="00233E51">
        <w:rPr>
          <w:rFonts w:ascii="Times New Roman" w:hAnsi="Times New Roman"/>
          <w:iCs/>
          <w:noProof/>
          <w:shd w:val="clear" w:color="auto" w:fill="FFFFFF"/>
          <w:vertAlign w:val="superscript"/>
        </w:rPr>
        <w:t>[77]</w:t>
      </w:r>
      <w:r w:rsidR="008259E8">
        <w:rPr>
          <w:rFonts w:ascii="Times New Roman" w:hAnsi="Times New Roman"/>
          <w:iCs/>
          <w:shd w:val="clear" w:color="auto" w:fill="FFFFFF"/>
        </w:rPr>
        <w:fldChar w:fldCharType="end"/>
      </w:r>
      <w:r>
        <w:rPr>
          <w:rFonts w:ascii="Times New Roman" w:hAnsi="Times New Roman" w:hint="eastAsia"/>
          <w:iCs/>
          <w:shd w:val="clear" w:color="auto" w:fill="FFFFFF"/>
        </w:rPr>
        <w:t>公式</w:t>
      </w:r>
      <w:r w:rsidR="008259E8">
        <w:rPr>
          <w:rFonts w:ascii="Times New Roman" w:hAnsi="Times New Roman"/>
          <w:iCs/>
          <w:shd w:val="clear" w:color="auto" w:fill="FFFFFF"/>
        </w:rPr>
        <w:t>为：</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3"/>
        <w:gridCol w:w="5666"/>
        <w:gridCol w:w="1473"/>
      </w:tblGrid>
      <w:tr w:rsidR="000D484D" w14:paraId="0F9E2531" w14:textId="77777777">
        <w:tc>
          <w:tcPr>
            <w:tcW w:w="1383" w:type="dxa"/>
            <w:vAlign w:val="center"/>
          </w:tcPr>
          <w:p w14:paraId="5F42363A" w14:textId="77777777" w:rsidR="000D484D" w:rsidRDefault="000D484D">
            <w:pPr>
              <w:pStyle w:val="EndNoteBibliography"/>
              <w:jc w:val="center"/>
              <w:rPr>
                <w:iCs/>
              </w:rPr>
            </w:pPr>
          </w:p>
        </w:tc>
        <w:tc>
          <w:tcPr>
            <w:tcW w:w="5666" w:type="dxa"/>
            <w:vAlign w:val="center"/>
          </w:tcPr>
          <w:p w14:paraId="0A2725EA" w14:textId="77777777" w:rsidR="000D484D" w:rsidRDefault="000A3876">
            <w:pPr>
              <w:pStyle w:val="EndNoteBibliography"/>
              <w:rPr>
                <w:i/>
                <w:iCs/>
                <w:sz w:val="24"/>
              </w:rPr>
            </w:pPr>
            <m:oMathPara>
              <m:oMath>
                <m:sSub>
                  <m:sSubPr>
                    <m:ctrlPr>
                      <w:rPr>
                        <w:rFonts w:ascii="Cambria Math" w:hAnsi="Cambria Math"/>
                        <w:i/>
                        <w:iCs/>
                        <w:sz w:val="24"/>
                      </w:rPr>
                    </m:ctrlPr>
                  </m:sSubPr>
                  <m:e>
                    <m:r>
                      <m:rPr>
                        <m:nor/>
                      </m:rPr>
                      <w:rPr>
                        <w:i/>
                        <w:iCs/>
                        <w:sz w:val="24"/>
                      </w:rPr>
                      <m:t>S</m:t>
                    </m:r>
                  </m:e>
                  <m:sub>
                    <m:r>
                      <m:rPr>
                        <m:nor/>
                      </m:rPr>
                      <w:rPr>
                        <w:i/>
                        <w:iCs/>
                        <w:sz w:val="24"/>
                      </w:rPr>
                      <m:t>f(u)</m:t>
                    </m:r>
                  </m:sub>
                </m:sSub>
                <m:r>
                  <m:rPr>
                    <m:nor/>
                  </m:rPr>
                  <w:rPr>
                    <w:i/>
                    <w:iCs/>
                    <w:sz w:val="24"/>
                  </w:rPr>
                  <m:t>=</m:t>
                </m:r>
                <w:proofErr w:type="spellStart"/>
                <m:r>
                  <m:rPr>
                    <m:nor/>
                  </m:rPr>
                  <w:rPr>
                    <w:i/>
                    <w:iCs/>
                    <w:sz w:val="24"/>
                  </w:rPr>
                  <m:t>a</m:t>
                </m:r>
                <m:r>
                  <m:rPr>
                    <m:nor/>
                  </m:rPr>
                  <w:rPr>
                    <w:rFonts w:eastAsia="微软雅黑"/>
                    <w:i/>
                    <w:iCs/>
                    <w:sz w:val="24"/>
                  </w:rPr>
                  <m:t>-</m:t>
                </m:r>
                <m:r>
                  <m:rPr>
                    <m:nor/>
                  </m:rPr>
                  <w:rPr>
                    <w:i/>
                    <w:iCs/>
                    <w:sz w:val="24"/>
                  </w:rPr>
                  <m:t>c+bc</m:t>
                </m:r>
                <w:proofErr w:type="spellEnd"/>
                <m:r>
                  <m:rPr>
                    <m:nor/>
                  </m:rPr>
                  <w:rPr>
                    <w:i/>
                    <w:iCs/>
                    <w:sz w:val="24"/>
                  </w:rPr>
                  <m:t>=(a</m:t>
                </m:r>
                <m:r>
                  <m:rPr>
                    <m:nor/>
                  </m:rPr>
                  <w:rPr>
                    <w:rFonts w:eastAsia="微软雅黑"/>
                    <w:i/>
                    <w:iCs/>
                    <w:sz w:val="24"/>
                  </w:rPr>
                  <m:t>-</m:t>
                </m:r>
                <m:r>
                  <m:rPr>
                    <m:nor/>
                  </m:rPr>
                  <w:rPr>
                    <w:i/>
                    <w:iCs/>
                    <w:sz w:val="24"/>
                  </w:rPr>
                  <m:t>c)(1+b)</m:t>
                </m:r>
              </m:oMath>
            </m:oMathPara>
          </w:p>
        </w:tc>
        <w:tc>
          <w:tcPr>
            <w:tcW w:w="1473" w:type="dxa"/>
            <w:vAlign w:val="center"/>
          </w:tcPr>
          <w:p w14:paraId="1AE6497E" w14:textId="77777777" w:rsidR="000D484D" w:rsidRDefault="008259E8">
            <w:pPr>
              <w:pStyle w:val="EndNoteBibliography"/>
              <w:jc w:val="right"/>
              <w:rPr>
                <w:iCs/>
                <w:sz w:val="24"/>
              </w:rPr>
            </w:pPr>
            <w:r>
              <w:rPr>
                <w:iCs/>
                <w:sz w:val="24"/>
              </w:rPr>
              <w:t>(</w:t>
            </w:r>
            <w:r>
              <w:rPr>
                <w:rFonts w:hint="eastAsia"/>
                <w:iCs/>
                <w:sz w:val="24"/>
              </w:rPr>
              <w:t>3-13</w:t>
            </w:r>
            <w:r>
              <w:rPr>
                <w:iCs/>
                <w:sz w:val="24"/>
              </w:rPr>
              <w:t>)</w:t>
            </w:r>
          </w:p>
        </w:tc>
      </w:tr>
    </w:tbl>
    <w:p w14:paraId="4105880A" w14:textId="7AB496CB" w:rsidR="000D484D" w:rsidRDefault="006846A6">
      <w:pPr>
        <w:spacing w:line="360" w:lineRule="auto"/>
        <w:ind w:firstLineChars="200" w:firstLine="480"/>
        <w:jc w:val="left"/>
        <w:rPr>
          <w:rFonts w:ascii="Times New Roman" w:hAnsi="Times New Roman"/>
          <w:iCs/>
          <w:shd w:val="clear" w:color="auto" w:fill="FFFFFF"/>
        </w:rPr>
      </w:pPr>
      <w:r>
        <w:rPr>
          <w:rFonts w:ascii="Times New Roman" w:hAnsi="Times New Roman" w:hint="eastAsia"/>
          <w:iCs/>
          <w:shd w:val="clear" w:color="auto" w:fill="FFFFFF"/>
        </w:rPr>
        <w:t>优化</w:t>
      </w:r>
      <w:r w:rsidR="00DD0C3B">
        <w:rPr>
          <w:rFonts w:ascii="Times New Roman" w:hAnsi="Times New Roman" w:hint="eastAsia"/>
          <w:iCs/>
          <w:shd w:val="clear" w:color="auto" w:fill="FFFFFF"/>
        </w:rPr>
        <w:t>后</w:t>
      </w:r>
      <w:r w:rsidR="008259E8">
        <w:rPr>
          <w:rFonts w:ascii="Times New Roman" w:hAnsi="Times New Roman"/>
          <w:iCs/>
          <w:shd w:val="clear" w:color="auto" w:fill="FFFFFF"/>
        </w:rPr>
        <w:t>得到五元减法集对势</w:t>
      </w:r>
      <w:r w:rsidR="008259E8">
        <w:rPr>
          <w:rFonts w:ascii="Times New Roman" w:hAnsi="Times New Roman"/>
          <w:iCs/>
          <w:shd w:val="clear" w:color="auto" w:fill="FFFFFF"/>
        </w:rPr>
        <w:fldChar w:fldCharType="begin">
          <w:fldData xml:space="preserve">PEVuZE5vdGU+PENpdGU+PEF1dGhvcj5KSU48L0F1dGhvcj48WWVhcj4yMDIyPC9ZZWFyPjxSZWNO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</w:fldData>
        </w:fldChar>
      </w:r>
      <w:r w:rsidR="00233E51">
        <w:rPr>
          <w:rFonts w:ascii="Times New Roman" w:hAnsi="Times New Roman"/>
          <w:iCs/>
          <w:shd w:val="clear" w:color="auto" w:fill="FFFFFF"/>
        </w:rPr>
        <w:instrText xml:space="preserve"> ADDIN EN.CITE </w:instrText>
      </w:r>
      <w:r w:rsidR="00233E51">
        <w:rPr>
          <w:rFonts w:ascii="Times New Roman" w:hAnsi="Times New Roman"/>
          <w:iCs/>
          <w:shd w:val="clear" w:color="auto" w:fill="FFFFFF"/>
        </w:rPr>
        <w:fldChar w:fldCharType="begin">
          <w:fldData xml:space="preserve">PEVuZE5vdGU+PENpdGU+PEF1dGhvcj5KSU48L0F1dGhvcj48WWVhcj4yMDIyPC9ZZWFyPjxSZWNO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</w:fldData>
        </w:fldChar>
      </w:r>
      <w:r w:rsidR="00233E51">
        <w:rPr>
          <w:rFonts w:ascii="Times New Roman" w:hAnsi="Times New Roman"/>
          <w:iCs/>
          <w:shd w:val="clear" w:color="auto" w:fill="FFFFFF"/>
        </w:rPr>
        <w:instrText xml:space="preserve"> ADDIN EN.CITE.DATA </w:instrText>
      </w:r>
      <w:r w:rsidR="00233E51">
        <w:rPr>
          <w:rFonts w:ascii="Times New Roman" w:hAnsi="Times New Roman"/>
          <w:iCs/>
          <w:shd w:val="clear" w:color="auto" w:fill="FFFFFF"/>
        </w:rPr>
      </w:r>
      <w:r w:rsidR="00233E51">
        <w:rPr>
          <w:rFonts w:ascii="Times New Roman" w:hAnsi="Times New Roman"/>
          <w:iCs/>
          <w:shd w:val="clear" w:color="auto" w:fill="FFFFFF"/>
        </w:rPr>
        <w:fldChar w:fldCharType="end"/>
      </w:r>
      <w:r w:rsidR="008259E8">
        <w:rPr>
          <w:rFonts w:ascii="Times New Roman" w:hAnsi="Times New Roman"/>
          <w:iCs/>
          <w:shd w:val="clear" w:color="auto" w:fill="FFFFFF"/>
        </w:rPr>
      </w:r>
      <w:r w:rsidR="008259E8">
        <w:rPr>
          <w:rFonts w:ascii="Times New Roman" w:hAnsi="Times New Roman"/>
          <w:iCs/>
          <w:shd w:val="clear" w:color="auto" w:fill="FFFFFF"/>
        </w:rPr>
        <w:fldChar w:fldCharType="separate"/>
      </w:r>
      <w:r w:rsidR="00233E51" w:rsidRPr="00233E51">
        <w:rPr>
          <w:rFonts w:ascii="Times New Roman" w:hAnsi="Times New Roman"/>
          <w:iCs/>
          <w:noProof/>
          <w:shd w:val="clear" w:color="auto" w:fill="FFFFFF"/>
          <w:vertAlign w:val="superscript"/>
        </w:rPr>
        <w:t>[78]</w:t>
      </w:r>
      <w:r w:rsidR="008259E8">
        <w:rPr>
          <w:rFonts w:ascii="Times New Roman" w:hAnsi="Times New Roman"/>
          <w:iCs/>
          <w:shd w:val="clear" w:color="auto" w:fill="FFFFFF"/>
        </w:rPr>
        <w:fldChar w:fldCharType="end"/>
      </w:r>
      <w:r w:rsidR="00DD0C3B">
        <w:rPr>
          <w:rFonts w:ascii="Times New Roman" w:hAnsi="Times New Roman" w:hint="eastAsia"/>
          <w:iCs/>
          <w:shd w:val="clear" w:color="auto" w:fill="FFFFFF"/>
        </w:rPr>
        <w:t>表达式</w:t>
      </w:r>
      <w:r w:rsidR="008259E8">
        <w:rPr>
          <w:rFonts w:ascii="Times New Roman" w:hAnsi="Times New Roman"/>
          <w:iCs/>
          <w:shd w:val="clear" w:color="auto" w:fill="FFFFFF"/>
        </w:rPr>
        <w:t>为：</w:t>
      </w:r>
    </w:p>
    <w:tbl>
      <w:tblPr>
        <w:tblStyle w:val="af4"/>
        <w:tblW w:w="85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2"/>
        <w:gridCol w:w="5668"/>
        <w:gridCol w:w="1472"/>
      </w:tblGrid>
      <w:tr w:rsidR="000D484D" w14:paraId="4FD36A98" w14:textId="77777777" w:rsidTr="000B0F70">
        <w:tc>
          <w:tcPr>
            <w:tcW w:w="1382" w:type="dxa"/>
            <w:vAlign w:val="center"/>
          </w:tcPr>
          <w:p w14:paraId="0C40CD2A" w14:textId="77777777" w:rsidR="000D484D" w:rsidRDefault="000D484D">
            <w:pPr>
              <w:spacing w:line="360" w:lineRule="auto"/>
              <w:ind w:firstLineChars="200" w:firstLine="480"/>
              <w:jc w:val="left"/>
              <w:rPr>
                <w:rFonts w:ascii="Times New Roman" w:hAnsi="Times New Roman"/>
                <w:iCs/>
                <w:shd w:val="clear" w:color="auto" w:fill="FFFFFF"/>
              </w:rPr>
            </w:pPr>
            <w:bookmarkStart w:id="73" w:name="_Hlk167463955"/>
          </w:p>
        </w:tc>
        <w:tc>
          <w:tcPr>
            <w:tcW w:w="5668" w:type="dxa"/>
            <w:vAlign w:val="center"/>
          </w:tcPr>
          <w:p w14:paraId="2D0B7C75" w14:textId="77777777" w:rsidR="000D484D" w:rsidRDefault="000A3876">
            <w:pPr>
              <w:ind w:firstLineChars="200" w:firstLine="480"/>
              <w:jc w:val="left"/>
              <w:rPr>
                <w:rFonts w:ascii="Times New Roman" w:hAnsi="Times New Roman"/>
                <w:i/>
                <w:shd w:val="clear" w:color="auto" w:fill="FFFFFF"/>
              </w:rPr>
            </w:pPr>
            <m:oMathPara>
              <m:oMath>
                <m:sSub>
                  <m:sSubPr>
                    <m:ctrlPr>
                      <w:rPr>
                        <w:rFonts w:ascii="Cambria Math" w:hAnsi="Cambria Math"/>
                        <w:i/>
                        <w:shd w:val="clear" w:color="auto" w:fill="FFFFFF"/>
                      </w:rPr>
                    </m:ctrlPr>
                  </m:sSubPr>
                  <m:e>
                    <m:r>
                      <m:rPr>
                        <m:nor/>
                      </m:rPr>
                      <w:rPr>
                        <w:rFonts w:ascii="Times New Roman" w:hAnsi="Times New Roman"/>
                        <w:i/>
                        <w:shd w:val="clear" w:color="auto" w:fill="FFFFFF"/>
                      </w:rPr>
                      <m:t>S</m:t>
                    </m:r>
                  </m:e>
                  <m:sub>
                    <m:r>
                      <m:rPr>
                        <m:nor/>
                      </m:rPr>
                      <w:rPr>
                        <w:rFonts w:ascii="Times New Roman" w:hAnsi="Times New Roman"/>
                        <w:i/>
                        <w:shd w:val="clear" w:color="auto" w:fill="FFFFFF"/>
                      </w:rPr>
                      <m:t>f(u)</m:t>
                    </m:r>
                  </m:sub>
                </m:sSub>
                <m:r>
                  <m:rPr>
                    <m:nor/>
                  </m:rPr>
                  <w:rPr>
                    <w:rFonts w:ascii="Times New Roman" w:hAnsi="Times New Roman"/>
                    <w:i/>
                    <w:shd w:val="clear" w:color="auto" w:fill="FFFFFF"/>
                  </w:rPr>
                  <m:t>=(a-c)(1+</m:t>
                </m:r>
                <m:sSub>
                  <m:sSubPr>
                    <m:ctrlPr>
                      <w:rPr>
                        <w:rFonts w:ascii="Cambria Math" w:hAnsi="Cambria Math"/>
                        <w:i/>
                        <w:shd w:val="clear" w:color="auto" w:fill="FFFFFF"/>
                      </w:rPr>
                    </m:ctrlPr>
                  </m:sSubPr>
                  <m:e>
                    <m:r>
                      <m:rPr>
                        <m:nor/>
                      </m:rPr>
                      <w:rPr>
                        <w:rFonts w:ascii="Times New Roman" w:hAnsi="Times New Roman"/>
                        <w:i/>
                        <w:shd w:val="clear" w:color="auto" w:fill="FFFFFF"/>
                      </w:rPr>
                      <m:t>b</m:t>
                    </m:r>
                  </m:e>
                  <m:sub>
                    <m:r>
                      <m:rPr>
                        <m:nor/>
                      </m:rPr>
                      <w:rPr>
                        <w:rFonts w:ascii="Times New Roman" w:hAnsi="Times New Roman"/>
                        <w:i/>
                        <w:shd w:val="clear" w:color="auto" w:fill="FFFFFF"/>
                      </w:rPr>
                      <m:t>1</m:t>
                    </m:r>
                  </m:sub>
                </m:sSub>
                <m:r>
                  <m:rPr>
                    <m:nor/>
                  </m:rPr>
                  <w:rPr>
                    <w:rFonts w:ascii="Times New Roman" w:hAnsi="Times New Roman"/>
                    <w:i/>
                    <w:shd w:val="clear" w:color="auto" w:fill="FFFFFF"/>
                  </w:rPr>
                  <m:t>+</m:t>
                </m:r>
                <m:sSub>
                  <m:sSubPr>
                    <m:ctrlPr>
                      <w:rPr>
                        <w:rFonts w:ascii="Cambria Math" w:hAnsi="Cambria Math"/>
                        <w:i/>
                        <w:shd w:val="clear" w:color="auto" w:fill="FFFFFF"/>
                      </w:rPr>
                    </m:ctrlPr>
                  </m:sSubPr>
                  <m:e>
                    <m:r>
                      <m:rPr>
                        <m:nor/>
                      </m:rPr>
                      <w:rPr>
                        <w:rFonts w:ascii="Times New Roman" w:hAnsi="Times New Roman"/>
                        <w:i/>
                        <w:shd w:val="clear" w:color="auto" w:fill="FFFFFF"/>
                      </w:rPr>
                      <m:t>b</m:t>
                    </m:r>
                  </m:e>
                  <m:sub>
                    <m:r>
                      <m:rPr>
                        <m:nor/>
                      </m:rPr>
                      <w:rPr>
                        <w:rFonts w:ascii="Times New Roman" w:hAnsi="Times New Roman"/>
                        <w:i/>
                        <w:shd w:val="clear" w:color="auto" w:fill="FFFFFF"/>
                      </w:rPr>
                      <m:t>2</m:t>
                    </m:r>
                  </m:sub>
                </m:sSub>
                <m:r>
                  <m:rPr>
                    <m:nor/>
                  </m:rPr>
                  <w:rPr>
                    <w:rFonts w:ascii="Times New Roman" w:hAnsi="Times New Roman"/>
                    <w:i/>
                    <w:shd w:val="clear" w:color="auto" w:fill="FFFFFF"/>
                  </w:rPr>
                  <m:t>+</m:t>
                </m:r>
                <m:sSub>
                  <m:sSubPr>
                    <m:ctrlPr>
                      <w:rPr>
                        <w:rFonts w:ascii="Cambria Math" w:hAnsi="Cambria Math"/>
                        <w:i/>
                        <w:shd w:val="clear" w:color="auto" w:fill="FFFFFF"/>
                      </w:rPr>
                    </m:ctrlPr>
                  </m:sSubPr>
                  <m:e>
                    <m:r>
                      <m:rPr>
                        <m:nor/>
                      </m:rPr>
                      <w:rPr>
                        <w:rFonts w:ascii="Times New Roman" w:hAnsi="Times New Roman"/>
                        <w:i/>
                        <w:shd w:val="clear" w:color="auto" w:fill="FFFFFF"/>
                      </w:rPr>
                      <m:t>b</m:t>
                    </m:r>
                  </m:e>
                  <m:sub>
                    <m:r>
                      <m:rPr>
                        <m:nor/>
                      </m:rPr>
                      <w:rPr>
                        <w:rFonts w:ascii="Times New Roman" w:hAnsi="Times New Roman"/>
                        <w:i/>
                        <w:shd w:val="clear" w:color="auto" w:fill="FFFFFF"/>
                      </w:rPr>
                      <m:t>3</m:t>
                    </m:r>
                  </m:sub>
                </m:sSub>
                <m:r>
                  <m:rPr>
                    <m:nor/>
                  </m:rPr>
                  <w:rPr>
                    <w:rFonts w:ascii="Times New Roman" w:hAnsi="Times New Roman"/>
                    <w:i/>
                    <w:shd w:val="clear" w:color="auto" w:fill="FFFFFF"/>
                  </w:rPr>
                  <m:t>)+0.5(</m:t>
                </m:r>
                <m:sSub>
                  <m:sSubPr>
                    <m:ctrlPr>
                      <w:rPr>
                        <w:rFonts w:ascii="Cambria Math" w:hAnsi="Cambria Math"/>
                        <w:i/>
                        <w:shd w:val="clear" w:color="auto" w:fill="FFFFFF"/>
                      </w:rPr>
                    </m:ctrlPr>
                  </m:sSubPr>
                  <m:e>
                    <m:r>
                      <m:rPr>
                        <m:nor/>
                      </m:rPr>
                      <w:rPr>
                        <w:rFonts w:ascii="Times New Roman" w:hAnsi="Times New Roman"/>
                        <w:i/>
                        <w:shd w:val="clear" w:color="auto" w:fill="FFFFFF"/>
                      </w:rPr>
                      <m:t>b</m:t>
                    </m:r>
                  </m:e>
                  <m:sub>
                    <m:r>
                      <m:rPr>
                        <m:nor/>
                      </m:rPr>
                      <w:rPr>
                        <w:rFonts w:ascii="Times New Roman" w:hAnsi="Times New Roman"/>
                        <w:i/>
                        <w:shd w:val="clear" w:color="auto" w:fill="FFFFFF"/>
                      </w:rPr>
                      <m:t>1</m:t>
                    </m:r>
                  </m:sub>
                </m:sSub>
                <m:r>
                  <m:rPr>
                    <m:nor/>
                  </m:rPr>
                  <w:rPr>
                    <w:rFonts w:ascii="Times New Roman" w:hAnsi="Times New Roman"/>
                    <w:i/>
                    <w:shd w:val="clear" w:color="auto" w:fill="FFFFFF"/>
                  </w:rPr>
                  <m:t>-</m:t>
                </m:r>
                <m:sSub>
                  <m:sSubPr>
                    <m:ctrlPr>
                      <w:rPr>
                        <w:rFonts w:ascii="Cambria Math" w:hAnsi="Cambria Math"/>
                        <w:i/>
                        <w:shd w:val="clear" w:color="auto" w:fill="FFFFFF"/>
                      </w:rPr>
                    </m:ctrlPr>
                  </m:sSubPr>
                  <m:e>
                    <m:r>
                      <m:rPr>
                        <m:nor/>
                      </m:rPr>
                      <w:rPr>
                        <w:rFonts w:ascii="Times New Roman" w:hAnsi="Times New Roman"/>
                        <w:i/>
                        <w:shd w:val="clear" w:color="auto" w:fill="FFFFFF"/>
                      </w:rPr>
                      <m:t>b</m:t>
                    </m:r>
                  </m:e>
                  <m:sub>
                    <m:r>
                      <m:rPr>
                        <m:nor/>
                      </m:rPr>
                      <w:rPr>
                        <w:rFonts w:ascii="Times New Roman" w:hAnsi="Times New Roman"/>
                        <w:i/>
                        <w:shd w:val="clear" w:color="auto" w:fill="FFFFFF"/>
                      </w:rPr>
                      <m:t>3</m:t>
                    </m:r>
                  </m:sub>
                </m:sSub>
                <m:r>
                  <m:rPr>
                    <m:nor/>
                  </m:rPr>
                  <w:rPr>
                    <w:rFonts w:ascii="Times New Roman" w:hAnsi="Times New Roman"/>
                    <w:i/>
                    <w:shd w:val="clear" w:color="auto" w:fill="FFFFFF"/>
                  </w:rPr>
                  <m:t>)(</m:t>
                </m:r>
                <m:sSub>
                  <m:sSubPr>
                    <m:ctrlPr>
                      <w:rPr>
                        <w:rFonts w:ascii="Cambria Math" w:hAnsi="Cambria Math"/>
                        <w:i/>
                        <w:shd w:val="clear" w:color="auto" w:fill="FFFFFF"/>
                      </w:rPr>
                    </m:ctrlPr>
                  </m:sSubPr>
                  <m:e>
                    <m:r>
                      <m:rPr>
                        <m:nor/>
                      </m:rPr>
                      <w:rPr>
                        <w:rFonts w:ascii="Times New Roman" w:hAnsi="Times New Roman"/>
                        <w:i/>
                        <w:shd w:val="clear" w:color="auto" w:fill="FFFFFF"/>
                      </w:rPr>
                      <m:t>b</m:t>
                    </m:r>
                  </m:e>
                  <m:sub>
                    <m:r>
                      <m:rPr>
                        <m:nor/>
                      </m:rPr>
                      <w:rPr>
                        <w:rFonts w:ascii="Times New Roman" w:hAnsi="Times New Roman"/>
                        <w:i/>
                        <w:shd w:val="clear" w:color="auto" w:fill="FFFFFF"/>
                      </w:rPr>
                      <m:t>1</m:t>
                    </m:r>
                  </m:sub>
                </m:sSub>
                <m:r>
                  <m:rPr>
                    <m:nor/>
                  </m:rPr>
                  <w:rPr>
                    <w:rFonts w:ascii="Times New Roman" w:hAnsi="Times New Roman"/>
                    <w:i/>
                    <w:shd w:val="clear" w:color="auto" w:fill="FFFFFF"/>
                  </w:rPr>
                  <m:t>+</m:t>
                </m:r>
                <m:sSub>
                  <m:sSubPr>
                    <m:ctrlPr>
                      <w:rPr>
                        <w:rFonts w:ascii="Cambria Math" w:hAnsi="Cambria Math"/>
                        <w:i/>
                        <w:shd w:val="clear" w:color="auto" w:fill="FFFFFF"/>
                      </w:rPr>
                    </m:ctrlPr>
                  </m:sSubPr>
                  <m:e>
                    <m:r>
                      <m:rPr>
                        <m:nor/>
                      </m:rPr>
                      <w:rPr>
                        <w:rFonts w:ascii="Times New Roman" w:hAnsi="Times New Roman"/>
                        <w:i/>
                        <w:shd w:val="clear" w:color="auto" w:fill="FFFFFF"/>
                      </w:rPr>
                      <m:t>b</m:t>
                    </m:r>
                  </m:e>
                  <m:sub>
                    <m:r>
                      <m:rPr>
                        <m:nor/>
                      </m:rPr>
                      <w:rPr>
                        <w:rFonts w:ascii="Times New Roman" w:hAnsi="Times New Roman"/>
                        <w:i/>
                        <w:shd w:val="clear" w:color="auto" w:fill="FFFFFF"/>
                      </w:rPr>
                      <m:t>2</m:t>
                    </m:r>
                  </m:sub>
                </m:sSub>
                <m:r>
                  <m:rPr>
                    <m:nor/>
                  </m:rPr>
                  <w:rPr>
                    <w:rFonts w:ascii="Times New Roman" w:hAnsi="Times New Roman"/>
                    <w:i/>
                    <w:shd w:val="clear" w:color="auto" w:fill="FFFFFF"/>
                  </w:rPr>
                  <m:t>+</m:t>
                </m:r>
                <m:sSub>
                  <m:sSubPr>
                    <m:ctrlPr>
                      <w:rPr>
                        <w:rFonts w:ascii="Cambria Math" w:hAnsi="Cambria Math"/>
                        <w:i/>
                        <w:shd w:val="clear" w:color="auto" w:fill="FFFFFF"/>
                      </w:rPr>
                    </m:ctrlPr>
                  </m:sSubPr>
                  <m:e>
                    <m:r>
                      <m:rPr>
                        <m:nor/>
                      </m:rPr>
                      <w:rPr>
                        <w:rFonts w:ascii="Times New Roman" w:hAnsi="Times New Roman"/>
                        <w:i/>
                        <w:shd w:val="clear" w:color="auto" w:fill="FFFFFF"/>
                      </w:rPr>
                      <m:t>b</m:t>
                    </m:r>
                  </m:e>
                  <m:sub>
                    <m:r>
                      <m:rPr>
                        <m:nor/>
                      </m:rPr>
                      <w:rPr>
                        <w:rFonts w:ascii="Times New Roman" w:hAnsi="Times New Roman"/>
                        <w:i/>
                        <w:shd w:val="clear" w:color="auto" w:fill="FFFFFF"/>
                      </w:rPr>
                      <m:t>3</m:t>
                    </m:r>
                  </m:sub>
                </m:sSub>
                <m:r>
                  <m:rPr>
                    <m:nor/>
                  </m:rPr>
                  <w:rPr>
                    <w:rFonts w:ascii="Times New Roman" w:hAnsi="Times New Roman"/>
                    <w:i/>
                    <w:shd w:val="clear" w:color="auto" w:fill="FFFFFF"/>
                  </w:rPr>
                  <m:t>)</m:t>
                </m:r>
              </m:oMath>
            </m:oMathPara>
          </w:p>
        </w:tc>
        <w:tc>
          <w:tcPr>
            <w:tcW w:w="1472" w:type="dxa"/>
            <w:vAlign w:val="center"/>
          </w:tcPr>
          <w:p w14:paraId="2CB250D3" w14:textId="77777777" w:rsidR="000D484D" w:rsidRDefault="008259E8" w:rsidP="000B0F70">
            <w:pPr>
              <w:spacing w:line="360" w:lineRule="auto"/>
              <w:ind w:firstLineChars="200" w:firstLine="480"/>
              <w:jc w:val="right"/>
              <w:rPr>
                <w:rFonts w:ascii="Times New Roman" w:hAnsi="Times New Roman"/>
                <w:iCs/>
                <w:shd w:val="clear" w:color="auto" w:fill="FFFFFF"/>
              </w:rPr>
            </w:pPr>
            <w:r>
              <w:rPr>
                <w:rFonts w:ascii="Times New Roman" w:hAnsi="Times New Roman"/>
                <w:iCs/>
                <w:shd w:val="clear" w:color="auto" w:fill="FFFFFF"/>
              </w:rPr>
              <w:t>(</w:t>
            </w:r>
            <w:r>
              <w:rPr>
                <w:rFonts w:ascii="Times New Roman" w:hAnsi="Times New Roman" w:hint="eastAsia"/>
                <w:iCs/>
                <w:shd w:val="clear" w:color="auto" w:fill="FFFFFF"/>
              </w:rPr>
              <w:t>3-14</w:t>
            </w:r>
            <w:r>
              <w:rPr>
                <w:rFonts w:ascii="Times New Roman" w:hAnsi="Times New Roman"/>
                <w:iCs/>
                <w:shd w:val="clear" w:color="auto" w:fill="FFFFFF"/>
              </w:rPr>
              <w:t>)</w:t>
            </w:r>
          </w:p>
        </w:tc>
      </w:tr>
    </w:tbl>
    <w:bookmarkEnd w:id="73"/>
    <w:p w14:paraId="7CAD2F0B" w14:textId="77F215A4" w:rsidR="000D484D" w:rsidRDefault="008259E8">
      <w:pPr>
        <w:ind w:firstLineChars="200" w:firstLine="480"/>
        <w:jc w:val="left"/>
        <w:rPr>
          <w:rFonts w:ascii="Times New Roman" w:hAnsi="Times New Roman"/>
          <w:iCs/>
          <w:shd w:val="clear" w:color="auto" w:fill="FFFFFF"/>
        </w:rPr>
      </w:pPr>
      <w:r>
        <w:rPr>
          <w:rFonts w:ascii="Times New Roman" w:hAnsi="Times New Roman"/>
          <w:iCs/>
          <w:shd w:val="clear" w:color="auto" w:fill="FFFFFF"/>
        </w:rPr>
        <w:t>式中：</w:t>
      </w:r>
      <w:r>
        <w:rPr>
          <w:rFonts w:ascii="Times New Roman" w:hAnsi="Times New Roman"/>
          <w:i/>
          <w:shd w:val="clear" w:color="auto" w:fill="FFFFFF"/>
        </w:rPr>
        <w:t>a</w:t>
      </w:r>
      <w:r>
        <w:rPr>
          <w:rFonts w:ascii="Times New Roman" w:hAnsi="Times New Roman"/>
          <w:i/>
          <w:shd w:val="clear" w:color="auto" w:fill="FFFFFF"/>
        </w:rPr>
        <w:t>、</w:t>
      </w:r>
      <w:r>
        <w:rPr>
          <w:rFonts w:ascii="Times New Roman" w:hAnsi="Times New Roman"/>
          <w:i/>
          <w:shd w:val="clear" w:color="auto" w:fill="FFFFFF"/>
        </w:rPr>
        <w:t>b1</w:t>
      </w:r>
      <w:r>
        <w:rPr>
          <w:rFonts w:ascii="Times New Roman" w:hAnsi="Times New Roman"/>
          <w:i/>
          <w:shd w:val="clear" w:color="auto" w:fill="FFFFFF"/>
        </w:rPr>
        <w:t>、</w:t>
      </w:r>
      <w:r>
        <w:rPr>
          <w:rFonts w:ascii="Times New Roman" w:hAnsi="Times New Roman"/>
          <w:i/>
          <w:shd w:val="clear" w:color="auto" w:fill="FFFFFF"/>
        </w:rPr>
        <w:t>b2</w:t>
      </w:r>
      <w:r>
        <w:rPr>
          <w:rFonts w:ascii="Times New Roman" w:hAnsi="Times New Roman"/>
          <w:i/>
          <w:shd w:val="clear" w:color="auto" w:fill="FFFFFF"/>
        </w:rPr>
        <w:t>、</w:t>
      </w:r>
      <w:r>
        <w:rPr>
          <w:rFonts w:ascii="Times New Roman" w:hAnsi="Times New Roman"/>
          <w:i/>
          <w:shd w:val="clear" w:color="auto" w:fill="FFFFFF"/>
        </w:rPr>
        <w:t>b3</w:t>
      </w:r>
      <w:r>
        <w:rPr>
          <w:rFonts w:ascii="Times New Roman" w:hAnsi="Times New Roman"/>
          <w:i/>
          <w:shd w:val="clear" w:color="auto" w:fill="FFFFFF"/>
        </w:rPr>
        <w:t>、</w:t>
      </w:r>
      <w:r>
        <w:rPr>
          <w:rFonts w:ascii="Times New Roman" w:hAnsi="Times New Roman"/>
          <w:i/>
          <w:shd w:val="clear" w:color="auto" w:fill="FFFFFF"/>
        </w:rPr>
        <w:t>c</w:t>
      </w:r>
      <w:r w:rsidR="00DD0C3B">
        <w:rPr>
          <w:rFonts w:ascii="Times New Roman" w:hAnsi="Times New Roman" w:hint="eastAsia"/>
          <w:iCs/>
          <w:shd w:val="clear" w:color="auto" w:fill="FFFFFF"/>
        </w:rPr>
        <w:t>分别表示</w:t>
      </w:r>
      <w:r>
        <w:rPr>
          <w:rFonts w:ascii="Times New Roman" w:hAnsi="Times New Roman"/>
          <w:iCs/>
          <w:shd w:val="clear" w:color="auto" w:fill="FFFFFF"/>
        </w:rPr>
        <w:t>联系数</w:t>
      </w:r>
      <m:oMath>
        <m:sSub>
          <m:sSubPr>
            <m:ctrlPr>
              <w:rPr>
                <w:rFonts w:ascii="Cambria Math" w:hAnsi="Cambria Math"/>
                <w:i/>
                <w:shd w:val="clear" w:color="auto" w:fill="FFFFFF"/>
              </w:rPr>
            </m:ctrlPr>
          </m:sSubPr>
          <m:e>
            <m:r>
              <m:rPr>
                <m:nor/>
              </m:rPr>
              <w:rPr>
                <w:rFonts w:ascii="Times New Roman" w:hAnsi="Times New Roman"/>
                <w:i/>
                <w:shd w:val="clear" w:color="auto" w:fill="FFFFFF"/>
              </w:rPr>
              <m:t>S</m:t>
            </m:r>
          </m:e>
          <m:sub>
            <m:r>
              <m:rPr>
                <m:nor/>
              </m:rPr>
              <w:rPr>
                <w:rFonts w:ascii="Times New Roman" w:hAnsi="Times New Roman"/>
                <w:i/>
                <w:shd w:val="clear" w:color="auto" w:fill="FFFFFF"/>
              </w:rPr>
              <m:t>f(u)</m:t>
            </m:r>
          </m:sub>
        </m:sSub>
      </m:oMath>
      <w:r>
        <w:rPr>
          <w:rFonts w:ascii="Times New Roman" w:hAnsi="Times New Roman"/>
          <w:iCs/>
          <w:shd w:val="clear" w:color="auto" w:fill="FFFFFF"/>
        </w:rPr>
        <w:t>的联系数分量，对应式（</w:t>
      </w:r>
      <w:r>
        <w:rPr>
          <w:rFonts w:ascii="Times New Roman" w:hAnsi="Times New Roman"/>
          <w:iCs/>
          <w:shd w:val="clear" w:color="auto" w:fill="FFFFFF"/>
        </w:rPr>
        <w:t>9</w:t>
      </w:r>
      <w:r>
        <w:rPr>
          <w:rFonts w:ascii="Times New Roman" w:hAnsi="Times New Roman"/>
          <w:iCs/>
          <w:shd w:val="clear" w:color="auto" w:fill="FFFFFF"/>
        </w:rPr>
        <w:t>）、</w:t>
      </w:r>
      <w:r w:rsidR="001A2E95">
        <w:rPr>
          <w:rFonts w:ascii="Times New Roman" w:hAnsi="Times New Roman"/>
          <w:iCs/>
          <w:shd w:val="clear" w:color="auto" w:fill="FFFFFF"/>
        </w:rPr>
        <w:t>（</w:t>
      </w:r>
      <w:r>
        <w:rPr>
          <w:rFonts w:ascii="Times New Roman" w:hAnsi="Times New Roman"/>
          <w:iCs/>
          <w:shd w:val="clear" w:color="auto" w:fill="FFFFFF"/>
        </w:rPr>
        <w:t>10</w:t>
      </w:r>
      <w:r w:rsidR="001A2E95">
        <w:rPr>
          <w:rFonts w:ascii="Times New Roman" w:hAnsi="Times New Roman"/>
          <w:iCs/>
          <w:shd w:val="clear" w:color="auto" w:fill="FFFFFF"/>
        </w:rPr>
        <w:t>）</w:t>
      </w:r>
      <w:r>
        <w:rPr>
          <w:rFonts w:ascii="Times New Roman" w:hAnsi="Times New Roman"/>
          <w:iCs/>
          <w:shd w:val="clear" w:color="auto" w:fill="FFFFFF"/>
        </w:rPr>
        <w:t>中的</w:t>
      </w:r>
      <m:oMath>
        <m:sSub>
          <m:sSubPr>
            <m:ctrlPr>
              <w:rPr>
                <w:rFonts w:ascii="Cambria Math" w:hAnsi="Cambria Math"/>
                <w:i/>
                <w:shd w:val="clear" w:color="auto" w:fill="FFFFFF"/>
              </w:rPr>
            </m:ctrlPr>
          </m:sSubPr>
          <m:e>
            <m:r>
              <m:rPr>
                <m:nor/>
              </m:rPr>
              <w:rPr>
                <w:rFonts w:ascii="Times New Roman" w:hAnsi="Times New Roman"/>
                <w:i/>
                <w:shd w:val="clear" w:color="auto" w:fill="FFFFFF"/>
              </w:rPr>
              <m:t>v</m:t>
            </m:r>
          </m:e>
          <m:sub>
            <w:proofErr w:type="spellStart"/>
            <m:r>
              <m:rPr>
                <m:nor/>
              </m:rPr>
              <w:rPr>
                <w:rFonts w:ascii="Times New Roman" w:hAnsi="Times New Roman"/>
                <w:i/>
                <w:shd w:val="clear" w:color="auto" w:fill="FFFFFF"/>
              </w:rPr>
              <m:t>ijk</m:t>
            </m:r>
            <w:proofErr w:type="spellEnd"/>
          </m:sub>
        </m:sSub>
      </m:oMath>
      <w:r>
        <w:rPr>
          <w:rFonts w:ascii="Times New Roman" w:hAnsi="Times New Roman"/>
          <w:iCs/>
          <w:shd w:val="clear" w:color="auto" w:fill="FFFFFF"/>
        </w:rPr>
        <w:t>和</w:t>
      </w:r>
      <m:oMath>
        <m:sSub>
          <m:sSubPr>
            <m:ctrlPr>
              <w:rPr>
                <w:rFonts w:ascii="Cambria Math" w:hAnsi="Cambria Math"/>
                <w:i/>
                <w:shd w:val="clear" w:color="auto" w:fill="FFFFFF"/>
              </w:rPr>
            </m:ctrlPr>
          </m:sSubPr>
          <m:e>
            <m:r>
              <m:rPr>
                <m:nor/>
              </m:rPr>
              <w:rPr>
                <w:rFonts w:ascii="Times New Roman" w:hAnsi="Times New Roman"/>
                <w:i/>
                <w:shd w:val="clear" w:color="auto" w:fill="FFFFFF"/>
              </w:rPr>
              <m:t>v</m:t>
            </m:r>
          </m:e>
          <m:sub>
            <w:proofErr w:type="spellStart"/>
            <m:r>
              <m:rPr>
                <m:nor/>
              </m:rPr>
              <w:rPr>
                <w:rFonts w:ascii="Times New Roman" w:hAnsi="Times New Roman"/>
                <w:i/>
                <w:shd w:val="clear" w:color="auto" w:fill="FFFFFF"/>
              </w:rPr>
              <m:t>ik</m:t>
            </m:r>
            <w:proofErr w:type="spellEnd"/>
          </m:sub>
        </m:sSub>
      </m:oMath>
      <w:r w:rsidR="00DD0C3B">
        <w:rPr>
          <w:rFonts w:ascii="Times New Roman" w:hAnsi="Times New Roman" w:hint="eastAsia"/>
          <w:iCs/>
          <w:shd w:val="clear" w:color="auto" w:fill="FFFFFF"/>
        </w:rPr>
        <w:t>，且</w:t>
      </w:r>
      <m:oMath>
        <m:sSub>
          <m:sSubPr>
            <m:ctrlPr>
              <w:rPr>
                <w:rFonts w:ascii="Cambria Math" w:hAnsi="Cambria Math"/>
                <w:i/>
                <w:shd w:val="clear" w:color="auto" w:fill="FFFFFF"/>
              </w:rPr>
            </m:ctrlPr>
          </m:sSubPr>
          <m:e>
            <m:r>
              <m:rPr>
                <m:nor/>
              </m:rPr>
              <w:rPr>
                <w:rFonts w:ascii="Times New Roman" w:hAnsi="Times New Roman"/>
                <w:i/>
                <w:shd w:val="clear" w:color="auto" w:fill="FFFFFF"/>
              </w:rPr>
              <m:t>S</m:t>
            </m:r>
          </m:e>
          <m:sub>
            <m:r>
              <m:rPr>
                <m:nor/>
              </m:rPr>
              <w:rPr>
                <w:rFonts w:ascii="Times New Roman" w:hAnsi="Times New Roman"/>
                <w:i/>
                <w:shd w:val="clear" w:color="auto" w:fill="FFFFFF"/>
              </w:rPr>
              <m:t>f(u)</m:t>
            </m:r>
          </m:sub>
        </m:sSub>
        <m:r>
          <m:rPr>
            <m:nor/>
          </m:rPr>
          <w:rPr>
            <w:rFonts w:ascii="Times New Roman" w:hAnsi="Times New Roman" w:hint="eastAsia"/>
            <w:iCs/>
            <w:shd w:val="clear" w:color="auto" w:fill="FFFFFF"/>
          </w:rPr>
          <m:t>∈</m:t>
        </m:r>
        <m:r>
          <m:rPr>
            <m:nor/>
          </m:rPr>
          <w:rPr>
            <w:rFonts w:ascii="Times New Roman" w:hAnsi="Times New Roman"/>
            <w:iCs/>
            <w:shd w:val="clear" w:color="auto" w:fill="FFFFFF"/>
          </w:rPr>
          <m:t>[-1,1]</m:t>
        </m:r>
      </m:oMath>
      <w:r>
        <w:rPr>
          <w:rFonts w:ascii="Times New Roman" w:hAnsi="Times New Roman"/>
          <w:iCs/>
          <w:shd w:val="clear" w:color="auto" w:fill="FFFFFF"/>
        </w:rPr>
        <w:t>。</w:t>
      </w:r>
      <w:r w:rsidR="00DD0C3B" w:rsidRPr="00DD0C3B">
        <w:rPr>
          <w:rFonts w:ascii="Times New Roman" w:hAnsi="Times New Roman"/>
          <w:iCs/>
          <w:shd w:val="clear" w:color="auto" w:fill="FFFFFF"/>
        </w:rPr>
        <w:t>当指标的减法集对势处于</w:t>
      </w:r>
      <w:proofErr w:type="gramStart"/>
      <w:r w:rsidR="00DD0C3B" w:rsidRPr="00DD0C3B">
        <w:rPr>
          <w:rFonts w:ascii="Times New Roman" w:hAnsi="Times New Roman"/>
          <w:iCs/>
          <w:shd w:val="clear" w:color="auto" w:fill="FFFFFF"/>
        </w:rPr>
        <w:t>反势或偏反势</w:t>
      </w:r>
      <w:proofErr w:type="gramEnd"/>
      <w:r w:rsidR="00DD0C3B" w:rsidRPr="00DD0C3B">
        <w:rPr>
          <w:rFonts w:ascii="Times New Roman" w:hAnsi="Times New Roman"/>
          <w:iCs/>
          <w:shd w:val="clear" w:color="auto" w:fill="FFFFFF"/>
        </w:rPr>
        <w:t>区间时，表明该指标显著影响评价对象等级</w:t>
      </w:r>
      <w:r>
        <w:rPr>
          <w:rFonts w:ascii="Times New Roman" w:hAnsi="Times New Roman"/>
          <w:iCs/>
          <w:shd w:val="clear" w:color="auto" w:fill="FFFFFF"/>
        </w:rPr>
        <w:t>。</w:t>
      </w:r>
      <w:r w:rsidR="00DD0C3B">
        <w:rPr>
          <w:rFonts w:ascii="Times New Roman" w:hAnsi="Times New Roman" w:hint="eastAsia"/>
          <w:iCs/>
          <w:shd w:val="clear" w:color="auto" w:fill="FFFFFF"/>
        </w:rPr>
        <w:t>研究将</w:t>
      </w:r>
      <w:r>
        <w:rPr>
          <w:rFonts w:ascii="Times New Roman" w:hAnsi="Times New Roman"/>
          <w:iCs/>
          <w:shd w:val="clear" w:color="auto" w:fill="FFFFFF"/>
        </w:rPr>
        <w:t>联系数值</w:t>
      </w:r>
      <w:r>
        <w:rPr>
          <w:rFonts w:ascii="Times New Roman" w:hAnsi="Times New Roman" w:hint="eastAsia"/>
          <w:i/>
          <w:shd w:val="clear" w:color="auto" w:fill="FFFFFF"/>
        </w:rPr>
        <w:t xml:space="preserve"> </w:t>
      </w:r>
      <m:oMath>
        <m:sSub>
          <m:sSubPr>
            <m:ctrlPr>
              <w:rPr>
                <w:rFonts w:ascii="Cambria Math" w:hAnsi="Cambria Math"/>
                <w:i/>
                <w:shd w:val="clear" w:color="auto" w:fill="FFFFFF"/>
              </w:rPr>
            </m:ctrlPr>
          </m:sSubPr>
          <m:e>
            <m:r>
              <m:rPr>
                <m:nor/>
              </m:rPr>
              <w:rPr>
                <w:rFonts w:ascii="Times New Roman" w:hAnsi="Times New Roman"/>
                <w:i/>
                <w:shd w:val="clear" w:color="auto" w:fill="FFFFFF"/>
              </w:rPr>
              <m:t>S</m:t>
            </m:r>
          </m:e>
          <m:sub>
            <m:r>
              <m:rPr>
                <m:nor/>
              </m:rPr>
              <w:rPr>
                <w:rFonts w:ascii="Times New Roman" w:hAnsi="Times New Roman"/>
                <w:i/>
                <w:shd w:val="clear" w:color="auto" w:fill="FFFFFF"/>
              </w:rPr>
              <m:t>f(u)</m:t>
            </m:r>
          </m:sub>
        </m:sSub>
      </m:oMath>
      <w:r>
        <w:rPr>
          <w:rFonts w:ascii="Times New Roman" w:hAnsi="Times New Roman" w:hint="eastAsia"/>
          <w:iCs/>
          <w:shd w:val="clear" w:color="auto" w:fill="FFFFFF"/>
        </w:rPr>
        <w:t xml:space="preserve"> </w:t>
      </w:r>
      <w:r w:rsidR="00DD0C3B">
        <w:rPr>
          <w:rFonts w:ascii="Times New Roman" w:hAnsi="Times New Roman" w:hint="eastAsia"/>
          <w:iCs/>
          <w:shd w:val="clear" w:color="auto" w:fill="FFFFFF"/>
        </w:rPr>
        <w:t>按</w:t>
      </w:r>
      <w:r w:rsidR="00DD0C3B">
        <w:rPr>
          <w:rFonts w:ascii="Times New Roman" w:hAnsi="Times New Roman"/>
          <w:iCs/>
          <w:shd w:val="clear" w:color="auto" w:fill="FFFFFF"/>
        </w:rPr>
        <w:t>0.2</w:t>
      </w:r>
      <w:r w:rsidR="00DD0C3B">
        <w:rPr>
          <w:rFonts w:ascii="Times New Roman" w:hAnsi="Times New Roman" w:hint="eastAsia"/>
          <w:iCs/>
          <w:shd w:val="clear" w:color="auto" w:fill="FFFFFF"/>
        </w:rPr>
        <w:t>间隔</w:t>
      </w:r>
      <w:r>
        <w:rPr>
          <w:rFonts w:ascii="Times New Roman" w:hAnsi="Times New Roman"/>
          <w:iCs/>
          <w:shd w:val="clear" w:color="auto" w:fill="FFFFFF"/>
        </w:rPr>
        <w:t>划分成</w:t>
      </w:r>
      <w:r>
        <w:rPr>
          <w:rFonts w:ascii="Times New Roman" w:hAnsi="Times New Roman"/>
          <w:iCs/>
          <w:shd w:val="clear" w:color="auto" w:fill="FFFFFF"/>
        </w:rPr>
        <w:t>5</w:t>
      </w:r>
      <w:r>
        <w:rPr>
          <w:rFonts w:ascii="Times New Roman" w:hAnsi="Times New Roman"/>
          <w:iCs/>
          <w:shd w:val="clear" w:color="auto" w:fill="FFFFFF"/>
        </w:rPr>
        <w:t>个</w:t>
      </w:r>
      <w:r w:rsidR="00DD0C3B">
        <w:rPr>
          <w:rFonts w:ascii="Times New Roman" w:hAnsi="Times New Roman" w:hint="eastAsia"/>
          <w:iCs/>
          <w:shd w:val="clear" w:color="auto" w:fill="FFFFFF"/>
        </w:rPr>
        <w:t>区间</w:t>
      </w:r>
      <w:r>
        <w:rPr>
          <w:rFonts w:ascii="Times New Roman" w:hAnsi="Times New Roman"/>
          <w:iCs/>
          <w:shd w:val="clear" w:color="auto" w:fill="FFFFFF"/>
        </w:rPr>
        <w:t>，</w:t>
      </w:r>
      <w:r w:rsidR="00DD0C3B">
        <w:rPr>
          <w:rFonts w:ascii="Times New Roman" w:hAnsi="Times New Roman" w:hint="eastAsia"/>
          <w:iCs/>
          <w:shd w:val="clear" w:color="auto" w:fill="FFFFFF"/>
        </w:rPr>
        <w:t>具体</w:t>
      </w:r>
      <w:r>
        <w:rPr>
          <w:rFonts w:ascii="Times New Roman" w:hAnsi="Times New Roman"/>
          <w:iCs/>
          <w:shd w:val="clear" w:color="auto" w:fill="FFFFFF"/>
        </w:rPr>
        <w:t>划分标准见表</w:t>
      </w:r>
      <w:r>
        <w:rPr>
          <w:rFonts w:ascii="Times New Roman" w:hAnsi="Times New Roman" w:hint="eastAsia"/>
          <w:iCs/>
          <w:shd w:val="clear" w:color="auto" w:fill="FFFFFF"/>
        </w:rPr>
        <w:t>3-</w:t>
      </w:r>
      <w:r>
        <w:rPr>
          <w:rFonts w:ascii="Times New Roman" w:hAnsi="Times New Roman"/>
          <w:iCs/>
          <w:shd w:val="clear" w:color="auto" w:fill="FFFFFF"/>
        </w:rPr>
        <w:t>1</w:t>
      </w:r>
      <w:r>
        <w:rPr>
          <w:rFonts w:ascii="Times New Roman" w:hAnsi="Times New Roman"/>
          <w:iCs/>
          <w:shd w:val="clear" w:color="auto" w:fill="FFFFFF"/>
        </w:rPr>
        <w:t>。</w:t>
      </w:r>
    </w:p>
    <w:p w14:paraId="1AF2B36E" w14:textId="77777777" w:rsidR="000D484D" w:rsidRDefault="008259E8">
      <w:pPr>
        <w:spacing w:line="360" w:lineRule="auto"/>
        <w:jc w:val="center"/>
        <w:rPr>
          <w:rFonts w:ascii="Times New Roman" w:hAnsi="Times New Roman"/>
          <w:iCs/>
        </w:rPr>
      </w:pPr>
      <w:r>
        <w:rPr>
          <w:rFonts w:ascii="Times New Roman" w:hAnsi="Times New Roman"/>
          <w:iCs/>
        </w:rPr>
        <w:t>表</w:t>
      </w:r>
      <w:r>
        <w:rPr>
          <w:rFonts w:ascii="Times New Roman" w:hAnsi="Times New Roman" w:hint="eastAsia"/>
          <w:iCs/>
        </w:rPr>
        <w:t>3-</w:t>
      </w:r>
      <w:r>
        <w:rPr>
          <w:rFonts w:ascii="Times New Roman" w:hAnsi="Times New Roman"/>
          <w:iCs/>
        </w:rPr>
        <w:t xml:space="preserve">1 </w:t>
      </w:r>
      <w:r>
        <w:rPr>
          <w:rFonts w:ascii="Times New Roman" w:hAnsi="Times New Roman"/>
          <w:iCs/>
        </w:rPr>
        <w:t>水质评价集对势划分标准</w:t>
      </w:r>
    </w:p>
    <w:p w14:paraId="6BDA554E" w14:textId="77777777" w:rsidR="000D484D" w:rsidRDefault="008259E8">
      <w:pPr>
        <w:spacing w:line="360" w:lineRule="auto"/>
        <w:jc w:val="center"/>
        <w:rPr>
          <w:rFonts w:ascii="Times New Roman" w:hAnsi="Times New Roman"/>
          <w:iCs/>
        </w:rPr>
      </w:pPr>
      <w:bookmarkStart w:id="74" w:name="_Hlk169517062"/>
      <w:r>
        <w:rPr>
          <w:rFonts w:ascii="Times New Roman" w:hAnsi="Times New Roman"/>
          <w:iCs/>
        </w:rPr>
        <w:t xml:space="preserve">Table </w:t>
      </w:r>
      <w:r>
        <w:rPr>
          <w:rFonts w:ascii="Times New Roman" w:hAnsi="Times New Roman" w:hint="eastAsia"/>
          <w:iCs/>
        </w:rPr>
        <w:t>3-</w:t>
      </w:r>
      <w:r>
        <w:rPr>
          <w:rFonts w:ascii="Times New Roman" w:hAnsi="Times New Roman"/>
          <w:iCs/>
        </w:rPr>
        <w:t>1 Water quality evaluation standard of set pair potential</w:t>
      </w:r>
      <w:bookmarkEnd w:id="74"/>
    </w:p>
    <w:tbl>
      <w:tblPr>
        <w:tblStyle w:val="af4"/>
        <w:tblW w:w="0" w:type="auto"/>
        <w:jc w:val="center"/>
        <w:tblBorders>
          <w:top w:val="single" w:sz="8" w:space="0" w:color="auto"/>
          <w:left w:val="none" w:sz="0" w:space="0" w:color="auto"/>
          <w:bottom w:val="single" w:sz="8" w:space="0" w:color="auto"/>
          <w:right w:val="none" w:sz="0" w:space="0" w:color="auto"/>
          <w:insideV w:val="none" w:sz="0" w:space="0" w:color="auto"/>
        </w:tblBorders>
        <w:tblLook w:val="04A0" w:firstRow="1" w:lastRow="0" w:firstColumn="1" w:lastColumn="0" w:noHBand="0" w:noVBand="1"/>
      </w:tblPr>
      <w:tblGrid>
        <w:gridCol w:w="1422"/>
        <w:gridCol w:w="1422"/>
        <w:gridCol w:w="1421"/>
        <w:gridCol w:w="1421"/>
        <w:gridCol w:w="1421"/>
        <w:gridCol w:w="1421"/>
      </w:tblGrid>
      <w:tr w:rsidR="000D484D" w14:paraId="0FAA06CE" w14:textId="77777777">
        <w:trPr>
          <w:jc w:val="center"/>
        </w:trPr>
        <w:tc>
          <w:tcPr>
            <w:tcW w:w="1422" w:type="dxa"/>
            <w:vAlign w:val="center"/>
          </w:tcPr>
          <w:p w14:paraId="32078314" w14:textId="77777777" w:rsidR="000D484D" w:rsidRDefault="008259E8">
            <w:pPr>
              <w:pStyle w:val="ab"/>
              <w:spacing w:line="360" w:lineRule="auto"/>
              <w:jc w:val="both"/>
              <w:rPr>
                <w:rFonts w:ascii="Times New Roman" w:hAnsi="Times New Roman"/>
              </w:rPr>
            </w:pPr>
            <w:bookmarkStart w:id="75" w:name="_Hlk169527233"/>
            <w:r>
              <w:rPr>
                <w:rFonts w:ascii="Times New Roman" w:hAnsi="Times New Roman"/>
              </w:rPr>
              <w:t>减法集对势</w:t>
            </w:r>
            <w:r>
              <w:rPr>
                <w:rFonts w:ascii="Times New Roman" w:hAnsi="Times New Roman"/>
              </w:rPr>
              <w:t xml:space="preserve"> </w:t>
            </w:r>
          </w:p>
        </w:tc>
        <w:tc>
          <w:tcPr>
            <w:tcW w:w="1422" w:type="dxa"/>
            <w:vAlign w:val="center"/>
          </w:tcPr>
          <w:p w14:paraId="653C65EA" w14:textId="77777777" w:rsidR="000D484D" w:rsidRDefault="008259E8">
            <w:pPr>
              <w:pStyle w:val="ab"/>
              <w:spacing w:line="360" w:lineRule="auto"/>
              <w:jc w:val="both"/>
              <w:rPr>
                <w:rFonts w:ascii="Times New Roman" w:hAnsi="Times New Roman"/>
              </w:rPr>
            </w:pPr>
            <w:r>
              <w:rPr>
                <w:rFonts w:ascii="Times New Roman" w:hAnsi="Times New Roman"/>
              </w:rPr>
              <w:t>[-1.</w:t>
            </w:r>
            <w:proofErr w:type="gramStart"/>
            <w:r>
              <w:rPr>
                <w:rFonts w:ascii="Times New Roman" w:hAnsi="Times New Roman"/>
              </w:rPr>
              <w:t>0,-</w:t>
            </w:r>
            <w:proofErr w:type="gramEnd"/>
            <w:r>
              <w:rPr>
                <w:rFonts w:ascii="Times New Roman" w:hAnsi="Times New Roman"/>
              </w:rPr>
              <w:t>0.6</w:t>
            </w:r>
            <m:oMath>
              <m:r>
                <m:rPr>
                  <m:nor/>
                </m:rPr>
                <w:rPr>
                  <w:rFonts w:ascii="Times New Roman" w:hAnsi="Times New Roman"/>
                </w:rPr>
                <m:t>)</m:t>
              </m:r>
            </m:oMath>
          </w:p>
        </w:tc>
        <w:tc>
          <w:tcPr>
            <w:tcW w:w="1421" w:type="dxa"/>
            <w:vAlign w:val="center"/>
          </w:tcPr>
          <w:p w14:paraId="591E9F11" w14:textId="77777777" w:rsidR="000D484D" w:rsidRDefault="008259E8">
            <w:pPr>
              <w:pStyle w:val="ab"/>
              <w:spacing w:line="360" w:lineRule="auto"/>
              <w:jc w:val="both"/>
              <w:rPr>
                <w:rFonts w:ascii="Times New Roman" w:hAnsi="Times New Roman"/>
              </w:rPr>
            </w:pPr>
            <w:r>
              <w:rPr>
                <w:rFonts w:ascii="Times New Roman" w:hAnsi="Times New Roman"/>
              </w:rPr>
              <w:t>[-0.6,0.2</w:t>
            </w:r>
            <m:oMath>
              <m:r>
                <m:rPr>
                  <m:nor/>
                </m:rPr>
                <w:rPr>
                  <w:rFonts w:ascii="Times New Roman" w:hAnsi="Times New Roman"/>
                </w:rPr>
                <m:t>)</m:t>
              </m:r>
            </m:oMath>
          </w:p>
        </w:tc>
        <w:tc>
          <w:tcPr>
            <w:tcW w:w="1421" w:type="dxa"/>
            <w:vAlign w:val="center"/>
          </w:tcPr>
          <w:p w14:paraId="06C93FF2" w14:textId="77777777" w:rsidR="000D484D" w:rsidRDefault="008259E8">
            <w:pPr>
              <w:pStyle w:val="ab"/>
              <w:spacing w:line="360" w:lineRule="auto"/>
              <w:jc w:val="both"/>
              <w:rPr>
                <w:rFonts w:ascii="Times New Roman" w:hAnsi="Times New Roman"/>
              </w:rPr>
            </w:pPr>
            <w:r>
              <w:rPr>
                <w:rFonts w:ascii="Times New Roman" w:hAnsi="Times New Roman"/>
              </w:rPr>
              <w:t>[-0.2,0.2</w:t>
            </w:r>
            <m:oMath>
              <m:r>
                <m:rPr>
                  <m:nor/>
                </m:rPr>
                <w:rPr>
                  <w:rFonts w:ascii="Times New Roman" w:hAnsi="Times New Roman"/>
                </w:rPr>
                <m:t>)</m:t>
              </m:r>
            </m:oMath>
          </w:p>
        </w:tc>
        <w:tc>
          <w:tcPr>
            <w:tcW w:w="1421" w:type="dxa"/>
            <w:vAlign w:val="center"/>
          </w:tcPr>
          <w:p w14:paraId="71A6E88C" w14:textId="77777777" w:rsidR="000D484D" w:rsidRDefault="008259E8">
            <w:pPr>
              <w:pStyle w:val="ab"/>
              <w:spacing w:line="360" w:lineRule="auto"/>
              <w:jc w:val="both"/>
              <w:rPr>
                <w:rFonts w:ascii="Times New Roman" w:hAnsi="Times New Roman"/>
              </w:rPr>
            </w:pPr>
            <w:r>
              <w:rPr>
                <w:rFonts w:ascii="Times New Roman" w:hAnsi="Times New Roman"/>
              </w:rPr>
              <w:t>[0.2,0.6</w:t>
            </w:r>
            <m:oMath>
              <m:r>
                <m:rPr>
                  <m:nor/>
                </m:rPr>
                <w:rPr>
                  <w:rFonts w:ascii="Times New Roman" w:hAnsi="Times New Roman"/>
                </w:rPr>
                <m:t>)</m:t>
              </m:r>
            </m:oMath>
          </w:p>
        </w:tc>
        <w:tc>
          <w:tcPr>
            <w:tcW w:w="1421" w:type="dxa"/>
            <w:vAlign w:val="center"/>
          </w:tcPr>
          <w:p w14:paraId="2B34478F" w14:textId="77777777" w:rsidR="000D484D" w:rsidRDefault="008259E8">
            <w:pPr>
              <w:pStyle w:val="ab"/>
              <w:spacing w:line="360" w:lineRule="auto"/>
              <w:jc w:val="both"/>
              <w:rPr>
                <w:rFonts w:ascii="Times New Roman" w:hAnsi="Times New Roman"/>
              </w:rPr>
            </w:pPr>
            <w:r>
              <w:rPr>
                <w:rFonts w:ascii="Times New Roman" w:hAnsi="Times New Roman"/>
              </w:rPr>
              <w:t>[0.6,1.0</w:t>
            </w:r>
            <m:oMath>
              <m:r>
                <m:rPr>
                  <m:nor/>
                </m:rPr>
                <w:rPr>
                  <w:rFonts w:ascii="Times New Roman" w:hAnsi="Times New Roman"/>
                </w:rPr>
                <m:t>)</m:t>
              </m:r>
            </m:oMath>
          </w:p>
        </w:tc>
      </w:tr>
      <w:tr w:rsidR="000D484D" w14:paraId="73E3FA47" w14:textId="77777777">
        <w:trPr>
          <w:jc w:val="center"/>
        </w:trPr>
        <w:tc>
          <w:tcPr>
            <w:tcW w:w="1422" w:type="dxa"/>
            <w:vAlign w:val="center"/>
          </w:tcPr>
          <w:p w14:paraId="08D3B5C0" w14:textId="77777777" w:rsidR="000D484D" w:rsidRDefault="008259E8">
            <w:pPr>
              <w:pStyle w:val="ab"/>
              <w:spacing w:line="360" w:lineRule="auto"/>
              <w:jc w:val="both"/>
              <w:rPr>
                <w:rFonts w:ascii="Times New Roman" w:hAnsi="Times New Roman"/>
              </w:rPr>
            </w:pPr>
            <w:proofErr w:type="gramStart"/>
            <w:r>
              <w:rPr>
                <w:rFonts w:ascii="Times New Roman" w:hAnsi="Times New Roman"/>
              </w:rPr>
              <w:t>势级划分</w:t>
            </w:r>
            <w:proofErr w:type="gramEnd"/>
          </w:p>
        </w:tc>
        <w:tc>
          <w:tcPr>
            <w:tcW w:w="1422" w:type="dxa"/>
            <w:vAlign w:val="center"/>
          </w:tcPr>
          <w:p w14:paraId="3CF040F8" w14:textId="77777777" w:rsidR="000D484D" w:rsidRDefault="008259E8">
            <w:pPr>
              <w:pStyle w:val="ab"/>
              <w:spacing w:line="360" w:lineRule="auto"/>
              <w:jc w:val="both"/>
              <w:rPr>
                <w:rFonts w:ascii="Times New Roman" w:hAnsi="Times New Roman"/>
              </w:rPr>
            </w:pPr>
            <w:r>
              <w:rPr>
                <w:rFonts w:ascii="Times New Roman" w:hAnsi="Times New Roman"/>
              </w:rPr>
              <w:t>反势，</w:t>
            </w:r>
            <w:r>
              <w:rPr>
                <w:rFonts w:ascii="Times New Roman" w:hAnsi="Times New Roman"/>
              </w:rPr>
              <w:t>Ⅴ</w:t>
            </w:r>
            <w:r>
              <w:rPr>
                <w:rFonts w:ascii="Times New Roman" w:hAnsi="Times New Roman"/>
              </w:rPr>
              <w:t>级</w:t>
            </w:r>
          </w:p>
        </w:tc>
        <w:tc>
          <w:tcPr>
            <w:tcW w:w="1421" w:type="dxa"/>
            <w:vAlign w:val="center"/>
          </w:tcPr>
          <w:p w14:paraId="67F9491A" w14:textId="77777777" w:rsidR="000D484D" w:rsidRDefault="008259E8">
            <w:pPr>
              <w:pStyle w:val="ab"/>
              <w:spacing w:line="360" w:lineRule="auto"/>
              <w:jc w:val="both"/>
              <w:rPr>
                <w:rFonts w:ascii="Times New Roman" w:hAnsi="Times New Roman"/>
              </w:rPr>
            </w:pPr>
            <w:proofErr w:type="gramStart"/>
            <w:r>
              <w:rPr>
                <w:rFonts w:ascii="Times New Roman" w:hAnsi="Times New Roman"/>
              </w:rPr>
              <w:t>偏反势</w:t>
            </w:r>
            <w:proofErr w:type="gramEnd"/>
            <w:r>
              <w:rPr>
                <w:rFonts w:ascii="Times New Roman" w:hAnsi="Times New Roman"/>
              </w:rPr>
              <w:t>，</w:t>
            </w:r>
            <w:r>
              <w:rPr>
                <w:rFonts w:ascii="Times New Roman" w:hAnsi="Times New Roman"/>
              </w:rPr>
              <w:t>Ⅳ</w:t>
            </w:r>
            <w:r>
              <w:rPr>
                <w:rFonts w:ascii="Times New Roman" w:hAnsi="Times New Roman"/>
              </w:rPr>
              <w:t>级</w:t>
            </w:r>
          </w:p>
        </w:tc>
        <w:tc>
          <w:tcPr>
            <w:tcW w:w="1421" w:type="dxa"/>
            <w:vAlign w:val="center"/>
          </w:tcPr>
          <w:p w14:paraId="61765092" w14:textId="77777777" w:rsidR="000D484D" w:rsidRDefault="008259E8">
            <w:pPr>
              <w:pStyle w:val="ab"/>
              <w:spacing w:line="360" w:lineRule="auto"/>
              <w:jc w:val="both"/>
              <w:rPr>
                <w:rFonts w:ascii="Times New Roman" w:hAnsi="Times New Roman"/>
              </w:rPr>
            </w:pPr>
            <w:r>
              <w:rPr>
                <w:rFonts w:ascii="Times New Roman" w:hAnsi="Times New Roman"/>
              </w:rPr>
              <w:t>均势，</w:t>
            </w:r>
            <w:r>
              <w:rPr>
                <w:rFonts w:ascii="Times New Roman" w:hAnsi="Times New Roman"/>
              </w:rPr>
              <w:t>Ⅲ</w:t>
            </w:r>
            <w:r>
              <w:rPr>
                <w:rFonts w:ascii="Times New Roman" w:hAnsi="Times New Roman"/>
              </w:rPr>
              <w:t>级</w:t>
            </w:r>
          </w:p>
        </w:tc>
        <w:tc>
          <w:tcPr>
            <w:tcW w:w="1421" w:type="dxa"/>
            <w:vAlign w:val="center"/>
          </w:tcPr>
          <w:p w14:paraId="12FDE0FC" w14:textId="77777777" w:rsidR="000D484D" w:rsidRDefault="008259E8">
            <w:pPr>
              <w:pStyle w:val="ab"/>
              <w:spacing w:line="360" w:lineRule="auto"/>
              <w:jc w:val="both"/>
              <w:rPr>
                <w:rFonts w:ascii="Times New Roman" w:hAnsi="Times New Roman"/>
              </w:rPr>
            </w:pPr>
            <w:proofErr w:type="gramStart"/>
            <w:r>
              <w:rPr>
                <w:rFonts w:ascii="Times New Roman" w:hAnsi="Times New Roman"/>
              </w:rPr>
              <w:t>偏同势</w:t>
            </w:r>
            <w:proofErr w:type="gramEnd"/>
            <w:r>
              <w:rPr>
                <w:rFonts w:ascii="Times New Roman" w:hAnsi="Times New Roman"/>
              </w:rPr>
              <w:t>，</w:t>
            </w:r>
            <w:r>
              <w:rPr>
                <w:rFonts w:ascii="Times New Roman" w:hAnsi="Times New Roman"/>
              </w:rPr>
              <w:t>Ⅱ</w:t>
            </w:r>
            <w:r>
              <w:rPr>
                <w:rFonts w:ascii="Times New Roman" w:hAnsi="Times New Roman"/>
              </w:rPr>
              <w:t>级</w:t>
            </w:r>
          </w:p>
        </w:tc>
        <w:tc>
          <w:tcPr>
            <w:tcW w:w="1421" w:type="dxa"/>
            <w:vAlign w:val="center"/>
          </w:tcPr>
          <w:p w14:paraId="30ACE543" w14:textId="77777777" w:rsidR="000D484D" w:rsidRDefault="008259E8">
            <w:pPr>
              <w:pStyle w:val="ab"/>
              <w:spacing w:line="360" w:lineRule="auto"/>
              <w:jc w:val="both"/>
              <w:rPr>
                <w:rFonts w:ascii="Times New Roman" w:hAnsi="Times New Roman"/>
              </w:rPr>
            </w:pPr>
            <w:r>
              <w:rPr>
                <w:rFonts w:ascii="Times New Roman" w:hAnsi="Times New Roman"/>
              </w:rPr>
              <w:t>同势，</w:t>
            </w:r>
            <w:r>
              <w:rPr>
                <w:rFonts w:ascii="Times New Roman" w:hAnsi="Times New Roman"/>
              </w:rPr>
              <w:t>Ⅰ</w:t>
            </w:r>
            <w:r>
              <w:rPr>
                <w:rFonts w:ascii="Times New Roman" w:hAnsi="Times New Roman"/>
              </w:rPr>
              <w:t>级</w:t>
            </w:r>
          </w:p>
        </w:tc>
      </w:tr>
    </w:tbl>
    <w:p w14:paraId="0C0565D0" w14:textId="77777777" w:rsidR="000D484D" w:rsidRDefault="008259E8">
      <w:pPr>
        <w:pStyle w:val="3"/>
        <w:rPr>
          <w:rFonts w:ascii="Times New Roman" w:eastAsia="黑体" w:hAnsi="Times New Roman"/>
          <w:b w:val="0"/>
          <w:bCs w:val="0"/>
          <w:sz w:val="24"/>
          <w:szCs w:val="24"/>
        </w:rPr>
      </w:pPr>
      <w:bookmarkStart w:id="76" w:name="_Toc193288120"/>
      <w:bookmarkEnd w:id="75"/>
      <w:r>
        <w:rPr>
          <w:rFonts w:ascii="Times New Roman" w:eastAsia="黑体" w:hAnsi="Times New Roman" w:hint="eastAsia"/>
          <w:b w:val="0"/>
          <w:bCs w:val="0"/>
          <w:sz w:val="24"/>
          <w:szCs w:val="24"/>
        </w:rPr>
        <w:t xml:space="preserve">3.2.1 </w:t>
      </w:r>
      <w:r>
        <w:rPr>
          <w:rFonts w:ascii="Times New Roman" w:eastAsia="黑体" w:hAnsi="Times New Roman" w:hint="eastAsia"/>
          <w:b w:val="0"/>
          <w:bCs w:val="0"/>
          <w:sz w:val="24"/>
          <w:szCs w:val="24"/>
        </w:rPr>
        <w:t>主观权重</w:t>
      </w:r>
      <w:bookmarkEnd w:id="76"/>
    </w:p>
    <w:p w14:paraId="461FA551" w14:textId="77777777" w:rsidR="000D484D" w:rsidRDefault="008259E8">
      <w:pPr>
        <w:pStyle w:val="ab"/>
        <w:tabs>
          <w:tab w:val="clear" w:pos="4153"/>
          <w:tab w:val="clear" w:pos="8306"/>
        </w:tabs>
        <w:snapToGrid/>
        <w:spacing w:line="360" w:lineRule="auto"/>
        <w:ind w:firstLineChars="200" w:firstLine="480"/>
        <w:jc w:val="left"/>
        <w:rPr>
          <w:rFonts w:ascii="Times New Roman" w:hAnsi="Times New Roman"/>
          <w:sz w:val="24"/>
          <w:szCs w:val="24"/>
        </w:rPr>
      </w:pPr>
      <w:r>
        <w:rPr>
          <w:rFonts w:ascii="Times New Roman" w:hAnsi="Times New Roman" w:hint="eastAsia"/>
          <w:sz w:val="24"/>
          <w:szCs w:val="24"/>
        </w:rPr>
        <w:t>方法同第二章节中的</w:t>
      </w:r>
      <w:r>
        <w:rPr>
          <w:rFonts w:ascii="Times New Roman" w:hAnsi="Times New Roman" w:hint="eastAsia"/>
          <w:sz w:val="24"/>
          <w:szCs w:val="24"/>
        </w:rPr>
        <w:t>2.3.2</w:t>
      </w:r>
      <w:r>
        <w:rPr>
          <w:rFonts w:ascii="Times New Roman" w:hAnsi="Times New Roman" w:hint="eastAsia"/>
          <w:sz w:val="24"/>
          <w:szCs w:val="24"/>
        </w:rPr>
        <w:t>。</w:t>
      </w:r>
    </w:p>
    <w:p w14:paraId="4715FC93" w14:textId="77777777" w:rsidR="000D484D" w:rsidRDefault="008259E8">
      <w:pPr>
        <w:pStyle w:val="3"/>
        <w:rPr>
          <w:rFonts w:ascii="Times New Roman" w:eastAsia="黑体" w:hAnsi="Times New Roman"/>
          <w:b w:val="0"/>
          <w:bCs w:val="0"/>
          <w:sz w:val="24"/>
          <w:szCs w:val="24"/>
        </w:rPr>
      </w:pPr>
      <w:bookmarkStart w:id="77" w:name="_Toc193288121"/>
      <w:r>
        <w:rPr>
          <w:rFonts w:ascii="Times New Roman" w:eastAsia="黑体" w:hAnsi="Times New Roman" w:hint="eastAsia"/>
          <w:b w:val="0"/>
          <w:bCs w:val="0"/>
          <w:sz w:val="24"/>
          <w:szCs w:val="24"/>
        </w:rPr>
        <w:t xml:space="preserve">3.2.2 </w:t>
      </w:r>
      <w:r>
        <w:rPr>
          <w:rFonts w:ascii="Times New Roman" w:eastAsia="黑体" w:hAnsi="Times New Roman" w:hint="eastAsia"/>
          <w:b w:val="0"/>
          <w:bCs w:val="0"/>
          <w:sz w:val="24"/>
          <w:szCs w:val="24"/>
        </w:rPr>
        <w:t>客观权重</w:t>
      </w:r>
      <w:bookmarkEnd w:id="77"/>
    </w:p>
    <w:p w14:paraId="31877FAD" w14:textId="28BC8BEA" w:rsidR="000D484D" w:rsidRDefault="008259E8">
      <w:pPr>
        <w:pStyle w:val="ab"/>
        <w:spacing w:line="360" w:lineRule="auto"/>
        <w:ind w:firstLineChars="200" w:firstLine="480"/>
        <w:jc w:val="both"/>
        <w:rPr>
          <w:rFonts w:ascii="Times New Roman" w:hAnsi="Times New Roman"/>
          <w:sz w:val="24"/>
          <w:szCs w:val="24"/>
        </w:rPr>
      </w:pPr>
      <w:r>
        <w:rPr>
          <w:rFonts w:ascii="Times New Roman" w:hAnsi="Times New Roman"/>
          <w:sz w:val="24"/>
          <w:szCs w:val="24"/>
        </w:rPr>
        <w:t>EWM</w:t>
      </w:r>
      <w:r>
        <w:rPr>
          <w:rFonts w:ascii="Times New Roman" w:hAnsi="Times New Roman"/>
          <w:sz w:val="24"/>
          <w:szCs w:val="24"/>
        </w:rPr>
        <w:t>基于信息熵（量化指标数据离散度，形成客观约束条件</w:t>
      </w:r>
      <w:r w:rsidR="00DD0C3B">
        <w:rPr>
          <w:rFonts w:ascii="Times New Roman" w:hAnsi="Times New Roman" w:hint="eastAsia"/>
          <w:sz w:val="24"/>
          <w:szCs w:val="24"/>
        </w:rPr>
        <w:t>）</w:t>
      </w:r>
      <w:r>
        <w:rPr>
          <w:rFonts w:ascii="Times New Roman" w:hAnsi="Times New Roman" w:hint="eastAsia"/>
          <w:sz w:val="24"/>
          <w:szCs w:val="24"/>
        </w:rPr>
        <w:t>。</w:t>
      </w:r>
      <w:proofErr w:type="gramStart"/>
      <w:r>
        <w:rPr>
          <w:rFonts w:ascii="Times New Roman" w:hAnsi="Times New Roman"/>
          <w:sz w:val="24"/>
          <w:szCs w:val="24"/>
        </w:rPr>
        <w:t>熵权法</w:t>
      </w:r>
      <w:proofErr w:type="gramEnd"/>
      <w:r>
        <w:rPr>
          <w:rFonts w:ascii="Times New Roman" w:hAnsi="Times New Roman"/>
          <w:sz w:val="24"/>
          <w:szCs w:val="24"/>
        </w:rPr>
        <w:fldChar w:fldCharType="begin"/>
      </w:r>
      <w:r w:rsidR="00233E51">
        <w:rPr>
          <w:rFonts w:ascii="Times New Roman" w:hAnsi="Times New Roman"/>
          <w:sz w:val="24"/>
          <w:szCs w:val="24"/>
        </w:rPr>
        <w:instrText xml:space="preserve"> ADDIN EN.CITE &lt;EndNote&gt;&lt;Cite&gt;&lt;Author&gt;Wang&lt;/Author&gt;&lt;Year&gt;2014&lt;/Year&gt;&lt;RecNum&gt;236&lt;/RecNum&gt;&lt;DisplayText&gt;&lt;style face="superscript"&gt;[79]&lt;/style&gt;&lt;/DisplayText&gt;&lt;record&gt;&lt;rec-number&gt;236&lt;/rec-number&gt;&lt;foreign-keys&gt;&lt;key app="EN" db-id="df0ezadr7595xyev0pqpwerw2990zppwz590" timestamp="1704508060" guid="aa7248ff-e9c6-4022-98c6-2823ec8ac69e"&gt;236&lt;/key&gt;&lt;/foreign-keys&gt;&lt;ref-type name="Journal Article"&gt;17&lt;/ref-type&gt;&lt;contributors&gt;&lt;authors&gt;&lt;author&gt;Wang, Tao&lt;/author&gt;&lt;author&gt;Chen, Jian Sheng&lt;/author&gt;&lt;author&gt;Wang, Ting&lt;/author&gt;&lt;author&gt;Wang, Shuang&lt;/author&gt;&lt;/authors&gt;&lt;/contributors&gt;&lt;titles&gt;&lt;title&gt;Entropy weight-set pair analysis based on tracer techniques for dam leakage investigation&lt;/title&gt;&lt;secondary-title&gt;Natural Hazards&lt;/secondary-title&gt;&lt;/titles&gt;&lt;periodical&gt;&lt;full-title&gt;Natural Hazards&lt;/full-title&gt;&lt;/periodical&gt;&lt;pages&gt;747-767&lt;/pages&gt;&lt;volume&gt;76&lt;/volume&gt;&lt;dates&gt;&lt;year&gt;2014&lt;/year&gt;&lt;pub-dates&gt;&lt;date&gt;2014/11/09&lt;/date&gt;&lt;/pub-dates&gt;&lt;/dates&gt;&lt;urls&gt;&lt;related-urls&gt;&lt;url&gt;http://dx.doi.org/10.1007/s11069-014-1515-7&lt;/url&gt;&lt;/related-urls&gt;&lt;/urls&gt;&lt;electronic-resource-num&gt;10.1007/s11069-014-1515-7&lt;/electronic-resource-num&gt;&lt;/record&gt;&lt;/Cite&gt;&lt;/EndNote&gt;</w:instrText>
      </w:r>
      <w:r>
        <w:rPr>
          <w:rFonts w:ascii="Times New Roman" w:hAnsi="Times New Roman"/>
          <w:sz w:val="24"/>
          <w:szCs w:val="24"/>
        </w:rPr>
        <w:fldChar w:fldCharType="separate"/>
      </w:r>
      <w:r w:rsidR="00233E51" w:rsidRPr="00233E51">
        <w:rPr>
          <w:rFonts w:ascii="Times New Roman" w:hAnsi="Times New Roman"/>
          <w:noProof/>
          <w:sz w:val="24"/>
          <w:szCs w:val="24"/>
          <w:vertAlign w:val="superscript"/>
        </w:rPr>
        <w:t>[79]</w:t>
      </w:r>
      <w:r>
        <w:rPr>
          <w:rFonts w:ascii="Times New Roman" w:hAnsi="Times New Roman"/>
          <w:sz w:val="24"/>
          <w:szCs w:val="24"/>
        </w:rPr>
        <w:lastRenderedPageBreak/>
        <w:fldChar w:fldCharType="end"/>
      </w:r>
      <w:r>
        <w:rPr>
          <w:rFonts w:ascii="Times New Roman" w:hAnsi="Times New Roman"/>
          <w:sz w:val="24"/>
          <w:szCs w:val="24"/>
        </w:rPr>
        <w:t>（</w:t>
      </w:r>
      <w:r>
        <w:rPr>
          <w:rFonts w:ascii="Times New Roman" w:hAnsi="Times New Roman"/>
          <w:sz w:val="24"/>
          <w:szCs w:val="24"/>
        </w:rPr>
        <w:t>Entropy Weight Method</w:t>
      </w:r>
      <w:r>
        <w:rPr>
          <w:rFonts w:ascii="Times New Roman" w:hAnsi="Times New Roman"/>
          <w:sz w:val="24"/>
          <w:szCs w:val="24"/>
        </w:rPr>
        <w:t>）</w:t>
      </w:r>
      <w:r>
        <w:rPr>
          <w:rFonts w:ascii="Times New Roman" w:hAnsi="Times New Roman" w:hint="eastAsia"/>
          <w:sz w:val="24"/>
          <w:szCs w:val="24"/>
        </w:rPr>
        <w:t>确定通过</w:t>
      </w:r>
      <w:proofErr w:type="gramStart"/>
      <w:r>
        <w:rPr>
          <w:rFonts w:ascii="Times New Roman" w:hAnsi="Times New Roman" w:hint="eastAsia"/>
          <w:sz w:val="24"/>
          <w:szCs w:val="24"/>
        </w:rPr>
        <w:t>计算熵权值</w:t>
      </w:r>
      <w:proofErr w:type="gramEnd"/>
      <w:r>
        <w:rPr>
          <w:rFonts w:ascii="Times New Roman" w:hAnsi="Times New Roman" w:hint="eastAsia"/>
          <w:sz w:val="24"/>
          <w:szCs w:val="24"/>
        </w:rPr>
        <w:t>来确定每一个权重的方法，根据各水质指标的变化程度进行解释评估的指标值。可以说，信息量可以通过不确定性降低的程度来间接研究，</w:t>
      </w:r>
      <w:proofErr w:type="gramStart"/>
      <w:r>
        <w:rPr>
          <w:rFonts w:ascii="Times New Roman" w:hAnsi="Times New Roman" w:hint="eastAsia"/>
          <w:sz w:val="24"/>
          <w:szCs w:val="24"/>
        </w:rPr>
        <w:t>即熵越大</w:t>
      </w:r>
      <w:proofErr w:type="gramEnd"/>
      <w:r>
        <w:rPr>
          <w:rFonts w:ascii="Times New Roman" w:hAnsi="Times New Roman" w:hint="eastAsia"/>
          <w:sz w:val="24"/>
          <w:szCs w:val="24"/>
        </w:rPr>
        <w:t>，空间上的不确定性降低越大。</w:t>
      </w:r>
      <w:r w:rsidR="00AB3ED1" w:rsidRPr="00AB3ED1">
        <w:rPr>
          <w:rFonts w:ascii="Times New Roman" w:hAnsi="Times New Roman"/>
          <w:sz w:val="24"/>
          <w:szCs w:val="24"/>
        </w:rPr>
        <w:t>熵值法原理表明，当指标数据离散程度越高，熵值越小，表明该指标包含的有效信息量越大，其权重赋值越高；反之，数据离散程度越低，熵值越大，指标权重相应降低。</w:t>
      </w:r>
    </w:p>
    <w:p w14:paraId="7C54F11A" w14:textId="77777777" w:rsidR="00AB3ED1" w:rsidRDefault="00AB3ED1">
      <w:pPr>
        <w:pStyle w:val="ab"/>
        <w:spacing w:line="360" w:lineRule="auto"/>
        <w:ind w:firstLineChars="200" w:firstLine="480"/>
        <w:jc w:val="both"/>
        <w:rPr>
          <w:rFonts w:ascii="Times New Roman" w:hAnsi="Times New Roman"/>
          <w:sz w:val="24"/>
          <w:szCs w:val="24"/>
        </w:rPr>
      </w:pPr>
      <w:r w:rsidRPr="00AB3ED1">
        <w:rPr>
          <w:rFonts w:ascii="Times New Roman" w:hAnsi="Times New Roman"/>
          <w:sz w:val="24"/>
          <w:szCs w:val="24"/>
        </w:rPr>
        <w:t>该方法具体步骤为：</w:t>
      </w:r>
    </w:p>
    <w:p w14:paraId="3639D562" w14:textId="77BBD7DB" w:rsidR="000D484D" w:rsidRDefault="00AB3ED1">
      <w:pPr>
        <w:pStyle w:val="ab"/>
        <w:spacing w:line="360" w:lineRule="auto"/>
        <w:ind w:firstLineChars="200" w:firstLine="480"/>
        <w:jc w:val="both"/>
        <w:rPr>
          <w:rFonts w:ascii="Times New Roman" w:hAnsi="Times New Roman"/>
          <w:sz w:val="24"/>
          <w:szCs w:val="24"/>
        </w:rPr>
      </w:pPr>
      <w:r w:rsidRPr="00AB3ED1">
        <w:rPr>
          <w:rFonts w:ascii="Times New Roman" w:hAnsi="Times New Roman"/>
          <w:sz w:val="24"/>
          <w:szCs w:val="24"/>
        </w:rPr>
        <w:t>首先对原始数据进行标准化处理以消除量纲差异，计算公式为</w:t>
      </w:r>
      <w:r w:rsidR="008259E8">
        <w:rPr>
          <w:rFonts w:ascii="Times New Roman" w:hAnsi="Times New Roman"/>
          <w:sz w:val="24"/>
          <w:szCs w:val="24"/>
        </w:rPr>
        <w:t>：</w:t>
      </w:r>
    </w:p>
    <w:tbl>
      <w:tblPr>
        <w:tblStyle w:val="1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5"/>
        <w:gridCol w:w="4330"/>
        <w:gridCol w:w="2157"/>
      </w:tblGrid>
      <w:tr w:rsidR="000D484D" w14:paraId="79F5B94C" w14:textId="77777777">
        <w:tc>
          <w:tcPr>
            <w:tcW w:w="2035" w:type="dxa"/>
            <w:vAlign w:val="center"/>
          </w:tcPr>
          <w:p w14:paraId="63BBD9A8" w14:textId="77777777" w:rsidR="000D484D" w:rsidRDefault="000D484D">
            <w:pPr>
              <w:jc w:val="center"/>
              <w:rPr>
                <w:rFonts w:ascii="Times New Roman" w:hAnsi="Times New Roman"/>
                <w:iCs/>
                <w:kern w:val="0"/>
                <w:sz w:val="20"/>
                <w:szCs w:val="20"/>
                <w:shd w:val="clear" w:color="auto" w:fill="FFFFFF"/>
              </w:rPr>
            </w:pPr>
          </w:p>
        </w:tc>
        <w:bookmarkStart w:id="78" w:name="_Hlk181691317"/>
        <w:tc>
          <w:tcPr>
            <w:tcW w:w="4330" w:type="dxa"/>
            <w:vAlign w:val="center"/>
          </w:tcPr>
          <w:p w14:paraId="3899DFB1" w14:textId="77777777" w:rsidR="000D484D" w:rsidRDefault="000A3876">
            <w:pPr>
              <w:jc w:val="left"/>
              <w:rPr>
                <w:rFonts w:ascii="Times New Roman" w:hAnsi="Times New Roman"/>
                <w:i/>
                <w:iCs/>
                <w:color w:val="000000"/>
                <w:kern w:val="0"/>
                <w:shd w:val="clear" w:color="auto" w:fill="FFFFFF"/>
              </w:rPr>
            </w:pPr>
            <m:oMathPara>
              <m:oMath>
                <m:sSub>
                  <m:sSubPr>
                    <m:ctrlPr>
                      <w:rPr>
                        <w:rFonts w:ascii="Cambria Math" w:hAnsi="Cambria Math"/>
                        <w:i/>
                        <w:iCs/>
                        <w:color w:val="000000"/>
                        <w:kern w:val="0"/>
                        <w:shd w:val="clear" w:color="auto" w:fill="FFFFFF"/>
                      </w:rPr>
                    </m:ctrlPr>
                  </m:sSubPr>
                  <m:e>
                    <m:r>
                      <m:rPr>
                        <m:nor/>
                      </m:rPr>
                      <w:rPr>
                        <w:rFonts w:ascii="Times New Roman" w:hAnsi="Times New Roman"/>
                        <w:i/>
                        <w:iCs/>
                        <w:color w:val="000000"/>
                        <w:kern w:val="0"/>
                        <w:shd w:val="clear" w:color="auto" w:fill="FFFFFF"/>
                      </w:rPr>
                      <m:t>z</m:t>
                    </m:r>
                  </m:e>
                  <m:sub>
                    <w:proofErr w:type="spellStart"/>
                    <m:r>
                      <m:rPr>
                        <m:nor/>
                      </m:rPr>
                      <w:rPr>
                        <w:rFonts w:ascii="Times New Roman" w:hAnsi="Times New Roman"/>
                        <w:i/>
                        <w:iCs/>
                        <w:color w:val="000000"/>
                        <w:kern w:val="0"/>
                        <w:shd w:val="clear" w:color="auto" w:fill="FFFFFF"/>
                      </w:rPr>
                      <m:t>ij</m:t>
                    </m:r>
                    <w:proofErr w:type="spellEnd"/>
                  </m:sub>
                </m:sSub>
                <w:bookmarkEnd w:id="78"/>
                <m:r>
                  <m:rPr>
                    <m:nor/>
                  </m:rPr>
                  <w:rPr>
                    <w:rFonts w:ascii="Times New Roman" w:hAnsi="Times New Roman"/>
                    <w:i/>
                    <w:iCs/>
                    <w:color w:val="000000"/>
                    <w:kern w:val="0"/>
                    <w:shd w:val="clear" w:color="auto" w:fill="FFFFFF"/>
                  </w:rPr>
                  <m:t>=</m:t>
                </m:r>
                <m:f>
                  <m:fPr>
                    <m:ctrlPr>
                      <w:rPr>
                        <w:rFonts w:ascii="Cambria Math" w:hAnsi="Cambria Math"/>
                        <w:i/>
                        <w:iCs/>
                        <w:color w:val="000000"/>
                        <w:kern w:val="0"/>
                        <w:shd w:val="clear" w:color="auto" w:fill="FFFFFF"/>
                      </w:rPr>
                    </m:ctrlPr>
                  </m:fPr>
                  <m:num>
                    <w:bookmarkStart w:id="79" w:name="_Hlk181691335"/>
                    <m:sSub>
                      <m:sSubPr>
                        <m:ctrlPr>
                          <w:rPr>
                            <w:rFonts w:ascii="Cambria Math" w:hAnsi="Cambria Math"/>
                            <w:i/>
                            <w:iCs/>
                            <w:color w:val="000000"/>
                            <w:kern w:val="0"/>
                            <w:shd w:val="clear" w:color="auto" w:fill="FFFFFF"/>
                          </w:rPr>
                        </m:ctrlPr>
                      </m:sSubPr>
                      <m:e>
                        <m:r>
                          <m:rPr>
                            <m:nor/>
                          </m:rPr>
                          <w:rPr>
                            <w:rFonts w:ascii="Times New Roman" w:hAnsi="Times New Roman"/>
                            <w:i/>
                            <w:iCs/>
                            <w:color w:val="000000"/>
                            <w:kern w:val="0"/>
                            <w:shd w:val="clear" w:color="auto" w:fill="FFFFFF"/>
                          </w:rPr>
                          <m:t>x</m:t>
                        </m:r>
                      </m:e>
                      <m:sub>
                        <w:proofErr w:type="spellStart"/>
                        <m:r>
                          <m:rPr>
                            <m:nor/>
                          </m:rPr>
                          <w:rPr>
                            <w:rFonts w:ascii="Times New Roman" w:hAnsi="Times New Roman"/>
                            <w:i/>
                            <w:iCs/>
                            <w:color w:val="000000"/>
                            <w:kern w:val="0"/>
                            <w:shd w:val="clear" w:color="auto" w:fill="FFFFFF"/>
                          </w:rPr>
                          <m:t>ij</m:t>
                        </m:r>
                        <w:proofErr w:type="spellEnd"/>
                      </m:sub>
                    </m:sSub>
                    <w:bookmarkEnd w:id="79"/>
                    <m:r>
                      <m:rPr>
                        <m:nor/>
                      </m:rPr>
                      <w:rPr>
                        <w:rFonts w:ascii="Times New Roman" w:hAnsi="Times New Roman"/>
                        <w:i/>
                        <w:iCs/>
                        <w:color w:val="000000"/>
                        <w:kern w:val="0"/>
                        <w:shd w:val="clear" w:color="auto" w:fill="FFFFFF"/>
                      </w:rPr>
                      <m:t>-min</m:t>
                    </m:r>
                    <m:d>
                      <m:dPr>
                        <m:begChr m:val="{"/>
                        <m:endChr m:val="}"/>
                        <m:ctrlPr>
                          <w:rPr>
                            <w:rFonts w:ascii="Cambria Math" w:hAnsi="Cambria Math"/>
                            <w:i/>
                            <w:iCs/>
                            <w:color w:val="000000"/>
                            <w:kern w:val="0"/>
                            <w:shd w:val="clear" w:color="auto" w:fill="FFFFFF"/>
                          </w:rPr>
                        </m:ctrlPr>
                      </m:dPr>
                      <m:e>
                        <m:sSub>
                          <m:sSubPr>
                            <m:ctrlPr>
                              <w:rPr>
                                <w:rFonts w:ascii="Cambria Math" w:hAnsi="Cambria Math"/>
                                <w:i/>
                                <w:iCs/>
                                <w:color w:val="000000"/>
                                <w:kern w:val="0"/>
                                <w:shd w:val="clear" w:color="auto" w:fill="FFFFFF"/>
                              </w:rPr>
                            </m:ctrlPr>
                          </m:sSubPr>
                          <m:e>
                            <m:r>
                              <m:rPr>
                                <m:nor/>
                              </m:rPr>
                              <w:rPr>
                                <w:rFonts w:ascii="Times New Roman" w:hAnsi="Times New Roman"/>
                                <w:i/>
                                <w:iCs/>
                                <w:color w:val="000000"/>
                                <w:kern w:val="0"/>
                                <w:shd w:val="clear" w:color="auto" w:fill="FFFFFF"/>
                              </w:rPr>
                              <m:t>x</m:t>
                            </m:r>
                          </m:e>
                          <m:sub>
                            <m:r>
                              <m:rPr>
                                <m:nor/>
                              </m:rPr>
                              <w:rPr>
                                <w:rFonts w:ascii="Times New Roman" w:hAnsi="Times New Roman"/>
                                <w:i/>
                                <w:iCs/>
                                <w:color w:val="000000"/>
                                <w:kern w:val="0"/>
                                <w:shd w:val="clear" w:color="auto" w:fill="FFFFFF"/>
                              </w:rPr>
                              <m:t>1j,</m:t>
                            </m:r>
                          </m:sub>
                        </m:sSub>
                        <m:sSub>
                          <m:sSubPr>
                            <m:ctrlPr>
                              <w:rPr>
                                <w:rFonts w:ascii="Cambria Math" w:hAnsi="Cambria Math"/>
                                <w:i/>
                                <w:iCs/>
                                <w:color w:val="000000"/>
                                <w:kern w:val="0"/>
                                <w:shd w:val="clear" w:color="auto" w:fill="FFFFFF"/>
                              </w:rPr>
                            </m:ctrlPr>
                          </m:sSubPr>
                          <m:e>
                            <m:r>
                              <m:rPr>
                                <m:nor/>
                              </m:rPr>
                              <w:rPr>
                                <w:rFonts w:ascii="Times New Roman" w:hAnsi="Times New Roman"/>
                                <w:i/>
                                <w:iCs/>
                                <w:color w:val="000000"/>
                                <w:kern w:val="0"/>
                                <w:shd w:val="clear" w:color="auto" w:fill="FFFFFF"/>
                              </w:rPr>
                              <m:t>x</m:t>
                            </m:r>
                          </m:e>
                          <m:sub>
                            <m:r>
                              <m:rPr>
                                <m:nor/>
                              </m:rPr>
                              <w:rPr>
                                <w:rFonts w:ascii="Times New Roman" w:hAnsi="Times New Roman"/>
                                <w:i/>
                                <w:iCs/>
                                <w:color w:val="000000"/>
                                <w:kern w:val="0"/>
                                <w:shd w:val="clear" w:color="auto" w:fill="FFFFFF"/>
                              </w:rPr>
                              <m:t>2j,</m:t>
                            </m:r>
                          </m:sub>
                        </m:sSub>
                        <m:r>
                          <m:rPr>
                            <m:nor/>
                          </m:rPr>
                          <w:rPr>
                            <w:rFonts w:ascii="Times New Roman" w:hAnsi="Times New Roman"/>
                            <w:i/>
                            <w:iCs/>
                            <w:color w:val="000000"/>
                            <w:kern w:val="0"/>
                            <w:shd w:val="clear" w:color="auto" w:fill="FFFFFF"/>
                          </w:rPr>
                          <m:t>......,</m:t>
                        </m:r>
                        <m:sSub>
                          <m:sSubPr>
                            <m:ctrlPr>
                              <w:rPr>
                                <w:rFonts w:ascii="Cambria Math" w:hAnsi="Cambria Math"/>
                                <w:i/>
                                <w:iCs/>
                                <w:color w:val="000000"/>
                                <w:kern w:val="0"/>
                                <w:shd w:val="clear" w:color="auto" w:fill="FFFFFF"/>
                              </w:rPr>
                            </m:ctrlPr>
                          </m:sSubPr>
                          <m:e>
                            <m:r>
                              <m:rPr>
                                <m:nor/>
                              </m:rPr>
                              <w:rPr>
                                <w:rFonts w:ascii="Times New Roman" w:hAnsi="Times New Roman"/>
                                <w:i/>
                                <w:iCs/>
                                <w:color w:val="000000"/>
                                <w:kern w:val="0"/>
                                <w:shd w:val="clear" w:color="auto" w:fill="FFFFFF"/>
                              </w:rPr>
                              <m:t>x</m:t>
                            </m:r>
                          </m:e>
                          <m:sub>
                            <w:proofErr w:type="spellStart"/>
                            <m:r>
                              <m:rPr>
                                <m:nor/>
                              </m:rPr>
                              <w:rPr>
                                <w:rFonts w:ascii="Times New Roman" w:hAnsi="Times New Roman"/>
                                <w:i/>
                                <w:iCs/>
                                <w:color w:val="000000"/>
                                <w:kern w:val="0"/>
                                <w:shd w:val="clear" w:color="auto" w:fill="FFFFFF"/>
                              </w:rPr>
                              <m:t>nj</m:t>
                            </m:r>
                            <w:proofErr w:type="spellEnd"/>
                          </m:sub>
                        </m:sSub>
                      </m:e>
                    </m:d>
                  </m:num>
                  <m:den>
                    <m:r>
                      <m:rPr>
                        <m:nor/>
                      </m:rPr>
                      <w:rPr>
                        <w:rFonts w:ascii="Times New Roman" w:hAnsi="Times New Roman"/>
                        <w:i/>
                        <w:iCs/>
                        <w:color w:val="000000"/>
                        <w:kern w:val="0"/>
                        <w:shd w:val="clear" w:color="auto" w:fill="FFFFFF"/>
                      </w:rPr>
                      <m:t>max</m:t>
                    </m:r>
                    <m:d>
                      <m:dPr>
                        <m:begChr m:val="{"/>
                        <m:endChr m:val="}"/>
                        <m:ctrlPr>
                          <w:rPr>
                            <w:rFonts w:ascii="Cambria Math" w:hAnsi="Cambria Math"/>
                            <w:i/>
                            <w:iCs/>
                            <w:color w:val="000000"/>
                            <w:kern w:val="0"/>
                            <w:shd w:val="clear" w:color="auto" w:fill="FFFFFF"/>
                          </w:rPr>
                        </m:ctrlPr>
                      </m:dPr>
                      <m:e>
                        <w:bookmarkStart w:id="80" w:name="_Hlk181691277"/>
                        <m:sSub>
                          <m:sSubPr>
                            <m:ctrlPr>
                              <w:rPr>
                                <w:rFonts w:ascii="Cambria Math" w:hAnsi="Cambria Math"/>
                                <w:i/>
                                <w:iCs/>
                                <w:color w:val="000000"/>
                                <w:kern w:val="0"/>
                                <w:shd w:val="clear" w:color="auto" w:fill="FFFFFF"/>
                              </w:rPr>
                            </m:ctrlPr>
                          </m:sSubPr>
                          <m:e>
                            <m:r>
                              <m:rPr>
                                <m:nor/>
                              </m:rPr>
                              <w:rPr>
                                <w:rFonts w:ascii="Times New Roman" w:hAnsi="Times New Roman"/>
                                <w:i/>
                                <w:iCs/>
                                <w:color w:val="000000"/>
                                <w:kern w:val="0"/>
                                <w:shd w:val="clear" w:color="auto" w:fill="FFFFFF"/>
                              </w:rPr>
                              <m:t>x</m:t>
                            </m:r>
                          </m:e>
                          <m:sub>
                            <m:r>
                              <m:rPr>
                                <m:nor/>
                              </m:rPr>
                              <w:rPr>
                                <w:rFonts w:ascii="Times New Roman" w:hAnsi="Times New Roman"/>
                                <w:i/>
                                <w:iCs/>
                                <w:color w:val="000000"/>
                                <w:kern w:val="0"/>
                                <w:shd w:val="clear" w:color="auto" w:fill="FFFFFF"/>
                              </w:rPr>
                              <m:t>1j,</m:t>
                            </m:r>
                          </m:sub>
                        </m:sSub>
                        <w:bookmarkEnd w:id="80"/>
                        <m:sSub>
                          <m:sSubPr>
                            <m:ctrlPr>
                              <w:rPr>
                                <w:rFonts w:ascii="Cambria Math" w:hAnsi="Cambria Math"/>
                                <w:i/>
                                <w:iCs/>
                                <w:color w:val="000000"/>
                                <w:kern w:val="0"/>
                                <w:shd w:val="clear" w:color="auto" w:fill="FFFFFF"/>
                              </w:rPr>
                            </m:ctrlPr>
                          </m:sSubPr>
                          <m:e>
                            <m:r>
                              <m:rPr>
                                <m:nor/>
                              </m:rPr>
                              <w:rPr>
                                <w:rFonts w:ascii="Times New Roman" w:hAnsi="Times New Roman"/>
                                <w:i/>
                                <w:iCs/>
                                <w:color w:val="000000"/>
                                <w:kern w:val="0"/>
                                <w:shd w:val="clear" w:color="auto" w:fill="FFFFFF"/>
                              </w:rPr>
                              <m:t>x</m:t>
                            </m:r>
                          </m:e>
                          <m:sub>
                            <m:r>
                              <m:rPr>
                                <m:nor/>
                              </m:rPr>
                              <w:rPr>
                                <w:rFonts w:ascii="Times New Roman" w:hAnsi="Times New Roman"/>
                                <w:i/>
                                <w:iCs/>
                                <w:color w:val="000000"/>
                                <w:kern w:val="0"/>
                                <w:shd w:val="clear" w:color="auto" w:fill="FFFFFF"/>
                              </w:rPr>
                              <m:t>2j,</m:t>
                            </m:r>
                          </m:sub>
                        </m:sSub>
                        <m:r>
                          <m:rPr>
                            <m:nor/>
                          </m:rPr>
                          <w:rPr>
                            <w:rFonts w:ascii="Times New Roman" w:hAnsi="Times New Roman"/>
                            <w:i/>
                            <w:iCs/>
                            <w:color w:val="000000"/>
                            <w:kern w:val="0"/>
                            <w:shd w:val="clear" w:color="auto" w:fill="FFFFFF"/>
                          </w:rPr>
                          <m:t>......,</m:t>
                        </m:r>
                        <m:sSub>
                          <m:sSubPr>
                            <m:ctrlPr>
                              <w:rPr>
                                <w:rFonts w:ascii="Cambria Math" w:hAnsi="Cambria Math"/>
                                <w:i/>
                                <w:iCs/>
                                <w:color w:val="000000"/>
                                <w:kern w:val="0"/>
                                <w:shd w:val="clear" w:color="auto" w:fill="FFFFFF"/>
                              </w:rPr>
                            </m:ctrlPr>
                          </m:sSubPr>
                          <m:e>
                            <m:r>
                              <m:rPr>
                                <m:nor/>
                              </m:rPr>
                              <w:rPr>
                                <w:rFonts w:ascii="Times New Roman" w:hAnsi="Times New Roman"/>
                                <w:i/>
                                <w:iCs/>
                                <w:color w:val="000000"/>
                                <w:kern w:val="0"/>
                                <w:shd w:val="clear" w:color="auto" w:fill="FFFFFF"/>
                              </w:rPr>
                              <m:t>x</m:t>
                            </m:r>
                          </m:e>
                          <m:sub>
                            <w:proofErr w:type="spellStart"/>
                            <m:r>
                              <m:rPr>
                                <m:nor/>
                              </m:rPr>
                              <w:rPr>
                                <w:rFonts w:ascii="Times New Roman" w:hAnsi="Times New Roman"/>
                                <w:i/>
                                <w:iCs/>
                                <w:color w:val="000000"/>
                                <w:kern w:val="0"/>
                                <w:shd w:val="clear" w:color="auto" w:fill="FFFFFF"/>
                              </w:rPr>
                              <m:t>nj</m:t>
                            </m:r>
                            <w:proofErr w:type="spellEnd"/>
                          </m:sub>
                        </m:sSub>
                      </m:e>
                    </m:d>
                    <m:r>
                      <m:rPr>
                        <m:nor/>
                      </m:rPr>
                      <w:rPr>
                        <w:rFonts w:ascii="Times New Roman" w:hAnsi="Times New Roman"/>
                        <w:i/>
                        <w:iCs/>
                        <w:color w:val="000000"/>
                        <w:kern w:val="0"/>
                        <w:shd w:val="clear" w:color="auto" w:fill="FFFFFF"/>
                      </w:rPr>
                      <m:t>-min</m:t>
                    </m:r>
                    <m:d>
                      <m:dPr>
                        <m:begChr m:val="{"/>
                        <m:endChr m:val="}"/>
                        <m:ctrlPr>
                          <w:rPr>
                            <w:rFonts w:ascii="Cambria Math" w:hAnsi="Cambria Math"/>
                            <w:i/>
                            <w:iCs/>
                            <w:color w:val="000000"/>
                            <w:kern w:val="0"/>
                            <w:shd w:val="clear" w:color="auto" w:fill="FFFFFF"/>
                          </w:rPr>
                        </m:ctrlPr>
                      </m:dPr>
                      <m:e>
                        <m:sSub>
                          <m:sSubPr>
                            <m:ctrlPr>
                              <w:rPr>
                                <w:rFonts w:ascii="Cambria Math" w:hAnsi="Cambria Math"/>
                                <w:i/>
                                <w:iCs/>
                                <w:color w:val="000000"/>
                                <w:kern w:val="0"/>
                                <w:shd w:val="clear" w:color="auto" w:fill="FFFFFF"/>
                              </w:rPr>
                            </m:ctrlPr>
                          </m:sSubPr>
                          <m:e>
                            <m:r>
                              <m:rPr>
                                <m:nor/>
                              </m:rPr>
                              <w:rPr>
                                <w:rFonts w:ascii="Times New Roman" w:hAnsi="Times New Roman"/>
                                <w:i/>
                                <w:iCs/>
                                <w:color w:val="000000"/>
                                <w:kern w:val="0"/>
                                <w:shd w:val="clear" w:color="auto" w:fill="FFFFFF"/>
                              </w:rPr>
                              <m:t>x</m:t>
                            </m:r>
                          </m:e>
                          <m:sub>
                            <m:r>
                              <m:rPr>
                                <m:nor/>
                              </m:rPr>
                              <w:rPr>
                                <w:rFonts w:ascii="Times New Roman" w:hAnsi="Times New Roman"/>
                                <w:i/>
                                <w:iCs/>
                                <w:color w:val="000000"/>
                                <w:kern w:val="0"/>
                                <w:shd w:val="clear" w:color="auto" w:fill="FFFFFF"/>
                              </w:rPr>
                              <m:t>1j,</m:t>
                            </m:r>
                          </m:sub>
                        </m:sSub>
                        <m:sSub>
                          <m:sSubPr>
                            <m:ctrlPr>
                              <w:rPr>
                                <w:rFonts w:ascii="Cambria Math" w:hAnsi="Cambria Math"/>
                                <w:i/>
                                <w:iCs/>
                                <w:color w:val="000000"/>
                                <w:kern w:val="0"/>
                                <w:shd w:val="clear" w:color="auto" w:fill="FFFFFF"/>
                              </w:rPr>
                            </m:ctrlPr>
                          </m:sSubPr>
                          <m:e>
                            <m:r>
                              <m:rPr>
                                <m:nor/>
                              </m:rPr>
                              <w:rPr>
                                <w:rFonts w:ascii="Times New Roman" w:hAnsi="Times New Roman"/>
                                <w:i/>
                                <w:iCs/>
                                <w:color w:val="000000"/>
                                <w:kern w:val="0"/>
                                <w:shd w:val="clear" w:color="auto" w:fill="FFFFFF"/>
                              </w:rPr>
                              <m:t>x</m:t>
                            </m:r>
                          </m:e>
                          <m:sub>
                            <m:r>
                              <m:rPr>
                                <m:nor/>
                              </m:rPr>
                              <w:rPr>
                                <w:rFonts w:ascii="Times New Roman" w:hAnsi="Times New Roman"/>
                                <w:i/>
                                <w:iCs/>
                                <w:color w:val="000000"/>
                                <w:kern w:val="0"/>
                                <w:shd w:val="clear" w:color="auto" w:fill="FFFFFF"/>
                              </w:rPr>
                              <m:t>2j,</m:t>
                            </m:r>
                          </m:sub>
                        </m:sSub>
                        <m:r>
                          <m:rPr>
                            <m:nor/>
                          </m:rPr>
                          <w:rPr>
                            <w:rFonts w:ascii="Times New Roman" w:hAnsi="Times New Roman"/>
                            <w:i/>
                            <w:iCs/>
                            <w:color w:val="000000"/>
                            <w:kern w:val="0"/>
                            <w:shd w:val="clear" w:color="auto" w:fill="FFFFFF"/>
                          </w:rPr>
                          <m:t>......,</m:t>
                        </m:r>
                        <m:sSub>
                          <m:sSubPr>
                            <m:ctrlPr>
                              <w:rPr>
                                <w:rFonts w:ascii="Cambria Math" w:hAnsi="Cambria Math"/>
                                <w:i/>
                                <w:iCs/>
                                <w:color w:val="000000"/>
                                <w:kern w:val="0"/>
                                <w:shd w:val="clear" w:color="auto" w:fill="FFFFFF"/>
                              </w:rPr>
                            </m:ctrlPr>
                          </m:sSubPr>
                          <m:e>
                            <m:r>
                              <m:rPr>
                                <m:nor/>
                              </m:rPr>
                              <w:rPr>
                                <w:rFonts w:ascii="Times New Roman" w:hAnsi="Times New Roman"/>
                                <w:i/>
                                <w:iCs/>
                                <w:color w:val="000000"/>
                                <w:kern w:val="0"/>
                                <w:shd w:val="clear" w:color="auto" w:fill="FFFFFF"/>
                              </w:rPr>
                              <m:t>x</m:t>
                            </m:r>
                          </m:e>
                          <m:sub>
                            <w:proofErr w:type="spellStart"/>
                            <m:r>
                              <m:rPr>
                                <m:nor/>
                              </m:rPr>
                              <w:rPr>
                                <w:rFonts w:ascii="Times New Roman" w:hAnsi="Times New Roman"/>
                                <w:i/>
                                <w:iCs/>
                                <w:color w:val="000000"/>
                                <w:kern w:val="0"/>
                                <w:shd w:val="clear" w:color="auto" w:fill="FFFFFF"/>
                              </w:rPr>
                              <m:t>nj</m:t>
                            </m:r>
                            <w:proofErr w:type="spellEnd"/>
                          </m:sub>
                        </m:sSub>
                      </m:e>
                    </m:d>
                  </m:den>
                </m:f>
              </m:oMath>
            </m:oMathPara>
          </w:p>
          <w:p w14:paraId="02276518" w14:textId="77777777" w:rsidR="000D484D" w:rsidRDefault="000D484D">
            <w:pPr>
              <w:jc w:val="center"/>
              <w:rPr>
                <w:rFonts w:ascii="Times New Roman" w:hAnsi="Times New Roman"/>
                <w:i/>
                <w:iCs/>
                <w:kern w:val="0"/>
                <w:sz w:val="20"/>
                <w:szCs w:val="20"/>
                <w:shd w:val="clear" w:color="auto" w:fill="FFFFFF"/>
              </w:rPr>
            </w:pPr>
          </w:p>
        </w:tc>
        <w:tc>
          <w:tcPr>
            <w:tcW w:w="2157" w:type="dxa"/>
            <w:vAlign w:val="center"/>
          </w:tcPr>
          <w:p w14:paraId="3C5DEA63" w14:textId="77777777" w:rsidR="000D484D" w:rsidRDefault="008259E8">
            <w:pPr>
              <w:jc w:val="right"/>
              <w:rPr>
                <w:rFonts w:ascii="Times New Roman" w:hAnsi="Times New Roman"/>
                <w:iCs/>
                <w:kern w:val="0"/>
                <w:sz w:val="20"/>
                <w:szCs w:val="20"/>
                <w:shd w:val="clear" w:color="auto" w:fill="FFFFFF"/>
              </w:rPr>
            </w:pPr>
            <w:r>
              <w:rPr>
                <w:rFonts w:ascii="Times New Roman" w:hAnsi="Times New Roman"/>
                <w:iCs/>
                <w:kern w:val="0"/>
              </w:rPr>
              <w:t>(</w:t>
            </w:r>
            <w:r>
              <w:rPr>
                <w:rFonts w:ascii="Times New Roman" w:hAnsi="Times New Roman" w:hint="eastAsia"/>
                <w:iCs/>
                <w:kern w:val="0"/>
              </w:rPr>
              <w:t>3-15</w:t>
            </w:r>
            <w:r>
              <w:rPr>
                <w:rFonts w:ascii="Times New Roman" w:hAnsi="Times New Roman"/>
                <w:iCs/>
                <w:kern w:val="0"/>
              </w:rPr>
              <w:t>)</w:t>
            </w:r>
          </w:p>
        </w:tc>
      </w:tr>
    </w:tbl>
    <w:p w14:paraId="62D28794" w14:textId="77777777" w:rsidR="000D484D" w:rsidRDefault="008259E8">
      <w:pPr>
        <w:pStyle w:val="ab"/>
        <w:spacing w:line="360" w:lineRule="auto"/>
        <w:ind w:firstLineChars="200" w:firstLine="480"/>
        <w:jc w:val="both"/>
        <w:rPr>
          <w:rFonts w:ascii="Times New Roman" w:hAnsi="Times New Roman"/>
          <w:sz w:val="24"/>
          <w:szCs w:val="24"/>
        </w:rPr>
      </w:pPr>
      <w:r>
        <w:rPr>
          <w:rFonts w:ascii="Times New Roman" w:hAnsi="Times New Roman" w:hint="eastAsia"/>
          <w:sz w:val="24"/>
          <w:szCs w:val="24"/>
        </w:rPr>
        <w:t>式中：</w:t>
      </w:r>
      <m:oMath>
        <m:sSub>
          <m:sSubPr>
            <m:ctrlPr>
              <w:rPr>
                <w:rFonts w:ascii="Cambria Math" w:hAnsi="Cambria Math"/>
                <w:i/>
                <w:iCs/>
                <w:sz w:val="24"/>
                <w:szCs w:val="24"/>
              </w:rPr>
            </m:ctrlPr>
          </m:sSubPr>
          <m:e>
            <m:r>
              <m:rPr>
                <m:nor/>
              </m:rPr>
              <w:rPr>
                <w:rFonts w:ascii="Times New Roman" w:hAnsi="Times New Roman"/>
                <w:i/>
                <w:iCs/>
                <w:sz w:val="24"/>
                <w:szCs w:val="24"/>
              </w:rPr>
              <m:t>z</m:t>
            </m:r>
          </m:e>
          <m:sub>
            <w:proofErr w:type="spellStart"/>
            <m:r>
              <m:rPr>
                <m:nor/>
              </m:rPr>
              <w:rPr>
                <w:rFonts w:ascii="Times New Roman" w:hAnsi="Times New Roman"/>
                <w:i/>
                <w:iCs/>
                <w:sz w:val="24"/>
                <w:szCs w:val="24"/>
              </w:rPr>
              <m:t>ij</m:t>
            </m:r>
            <w:proofErr w:type="spellEnd"/>
          </m:sub>
        </m:sSub>
      </m:oMath>
      <w:r>
        <w:rPr>
          <w:rFonts w:ascii="Times New Roman" w:hAnsi="Times New Roman" w:hint="eastAsia"/>
          <w:iCs/>
          <w:sz w:val="24"/>
          <w:szCs w:val="24"/>
        </w:rPr>
        <w:t>是相对于</w:t>
      </w:r>
      <m:oMath>
        <m:sSub>
          <m:sSubPr>
            <m:ctrlPr>
              <w:rPr>
                <w:rFonts w:ascii="Cambria Math" w:hAnsi="Cambria Math"/>
                <w:i/>
                <w:iCs/>
                <w:sz w:val="24"/>
                <w:szCs w:val="24"/>
              </w:rPr>
            </m:ctrlPr>
          </m:sSubPr>
          <m:e>
            <m:r>
              <m:rPr>
                <m:nor/>
              </m:rPr>
              <w:rPr>
                <w:rFonts w:ascii="Times New Roman" w:hAnsi="Times New Roman"/>
                <w:i/>
                <w:iCs/>
                <w:sz w:val="24"/>
                <w:szCs w:val="24"/>
              </w:rPr>
              <m:t>x</m:t>
            </m:r>
          </m:e>
          <m:sub>
            <w:proofErr w:type="spellStart"/>
            <m:r>
              <m:rPr>
                <m:nor/>
              </m:rPr>
              <w:rPr>
                <w:rFonts w:ascii="Times New Roman" w:hAnsi="Times New Roman"/>
                <w:i/>
                <w:iCs/>
                <w:sz w:val="24"/>
                <w:szCs w:val="24"/>
              </w:rPr>
              <m:t>ij</m:t>
            </m:r>
            <w:proofErr w:type="spellEnd"/>
          </m:sub>
        </m:sSub>
      </m:oMath>
      <w:r>
        <w:rPr>
          <w:rFonts w:ascii="Times New Roman" w:hAnsi="Times New Roman" w:hint="eastAsia"/>
          <w:iCs/>
          <w:sz w:val="24"/>
          <w:szCs w:val="24"/>
        </w:rPr>
        <w:t>的无量纲处理值；</w:t>
      </w:r>
      <m:oMath>
        <m:sSub>
          <m:sSubPr>
            <m:ctrlPr>
              <w:rPr>
                <w:rFonts w:ascii="Cambria Math" w:hAnsi="Cambria Math"/>
                <w:i/>
                <w:iCs/>
                <w:sz w:val="24"/>
                <w:szCs w:val="24"/>
              </w:rPr>
            </m:ctrlPr>
          </m:sSubPr>
          <m:e>
            <m:r>
              <m:rPr>
                <m:nor/>
              </m:rPr>
              <w:rPr>
                <w:rFonts w:ascii="Times New Roman" w:hAnsi="Times New Roman"/>
                <w:i/>
                <w:iCs/>
                <w:sz w:val="24"/>
                <w:szCs w:val="24"/>
              </w:rPr>
              <m:t>x</m:t>
            </m:r>
          </m:e>
          <m:sub>
            <w:proofErr w:type="spellStart"/>
            <m:r>
              <m:rPr>
                <m:nor/>
              </m:rPr>
              <w:rPr>
                <w:rFonts w:ascii="Times New Roman" w:hAnsi="Times New Roman"/>
                <w:i/>
                <w:iCs/>
                <w:sz w:val="24"/>
                <w:szCs w:val="24"/>
              </w:rPr>
              <m:t>ij</m:t>
            </m:r>
            <w:proofErr w:type="spellEnd"/>
          </m:sub>
        </m:sSub>
      </m:oMath>
      <w:r>
        <w:rPr>
          <w:rFonts w:ascii="Times New Roman" w:hAnsi="Times New Roman" w:hint="eastAsia"/>
          <w:iCs/>
          <w:sz w:val="24"/>
          <w:szCs w:val="24"/>
        </w:rPr>
        <w:t>是每个样本的理化参数；</w:t>
      </w:r>
      <w:proofErr w:type="spellStart"/>
      <w:r>
        <w:rPr>
          <w:rFonts w:ascii="Times New Roman" w:hAnsi="Times New Roman" w:hint="eastAsia"/>
          <w:i/>
          <w:sz w:val="24"/>
          <w:szCs w:val="24"/>
        </w:rPr>
        <w:t>i</w:t>
      </w:r>
      <w:proofErr w:type="spellEnd"/>
      <w:r>
        <w:rPr>
          <w:rFonts w:ascii="Times New Roman" w:hAnsi="Times New Roman"/>
          <w:iCs/>
          <w:sz w:val="24"/>
          <w:szCs w:val="24"/>
        </w:rPr>
        <w:t>：</w:t>
      </w:r>
      <w:r>
        <w:rPr>
          <w:rFonts w:ascii="Times New Roman" w:hAnsi="Times New Roman" w:hint="eastAsia"/>
          <w:iCs/>
          <w:sz w:val="24"/>
          <w:szCs w:val="24"/>
        </w:rPr>
        <w:t>样本数，在本研究中</w:t>
      </w:r>
      <w:proofErr w:type="spellStart"/>
      <w:r>
        <w:rPr>
          <w:rFonts w:ascii="Times New Roman" w:hAnsi="Times New Roman" w:hint="eastAsia"/>
          <w:i/>
          <w:sz w:val="24"/>
          <w:szCs w:val="24"/>
        </w:rPr>
        <w:t>i</w:t>
      </w:r>
      <w:proofErr w:type="spellEnd"/>
      <w:r>
        <w:rPr>
          <w:rFonts w:ascii="Times New Roman" w:hAnsi="Times New Roman" w:hint="eastAsia"/>
          <w:iCs/>
          <w:sz w:val="24"/>
          <w:szCs w:val="24"/>
        </w:rPr>
        <w:t>=1,2,3,4,5</w:t>
      </w:r>
      <w:r>
        <w:rPr>
          <w:rFonts w:ascii="Times New Roman" w:hAnsi="Times New Roman" w:hint="eastAsia"/>
          <w:iCs/>
          <w:sz w:val="24"/>
          <w:szCs w:val="24"/>
        </w:rPr>
        <w:t>；</w:t>
      </w:r>
      <m:oMath>
        <m:r>
          <m:rPr>
            <m:nor/>
          </m:rPr>
          <w:rPr>
            <w:rFonts w:ascii="Times New Roman" w:hAnsi="Times New Roman"/>
            <w:i/>
            <w:iCs/>
            <w:sz w:val="24"/>
            <w:szCs w:val="24"/>
          </w:rPr>
          <m:t>max</m:t>
        </m:r>
      </m:oMath>
      <w:r>
        <w:rPr>
          <w:rFonts w:ascii="Times New Roman" w:hAnsi="Times New Roman" w:hint="eastAsia"/>
          <w:iCs/>
          <w:sz w:val="24"/>
          <w:szCs w:val="24"/>
        </w:rPr>
        <w:t>：第</w:t>
      </w:r>
      <w:r>
        <w:rPr>
          <w:rFonts w:ascii="Times New Roman" w:hAnsi="Times New Roman" w:hint="eastAsia"/>
          <w:i/>
          <w:iCs/>
          <w:sz w:val="24"/>
          <w:szCs w:val="24"/>
        </w:rPr>
        <w:t>j</w:t>
      </w:r>
      <w:proofErr w:type="gramStart"/>
      <w:r>
        <w:rPr>
          <w:rFonts w:ascii="Times New Roman" w:hAnsi="Times New Roman"/>
          <w:iCs/>
          <w:sz w:val="24"/>
          <w:szCs w:val="24"/>
        </w:rPr>
        <w:t>个</w:t>
      </w:r>
      <w:proofErr w:type="gramEnd"/>
      <w:r>
        <w:rPr>
          <w:rFonts w:ascii="Times New Roman" w:hAnsi="Times New Roman"/>
          <w:iCs/>
          <w:sz w:val="24"/>
          <w:szCs w:val="24"/>
        </w:rPr>
        <w:t>指标的</w:t>
      </w:r>
      <w:r>
        <w:rPr>
          <w:rFonts w:ascii="Times New Roman" w:hAnsi="Times New Roman" w:hint="eastAsia"/>
          <w:iCs/>
          <w:sz w:val="24"/>
          <w:szCs w:val="24"/>
        </w:rPr>
        <w:t>最大值；</w:t>
      </w:r>
      <m:oMath>
        <m:r>
          <m:rPr>
            <m:nor/>
          </m:rPr>
          <w:rPr>
            <w:rFonts w:ascii="Times New Roman" w:hAnsi="Times New Roman"/>
            <w:i/>
            <w:iCs/>
            <w:sz w:val="24"/>
            <w:szCs w:val="24"/>
          </w:rPr>
          <m:t>min</m:t>
        </m:r>
      </m:oMath>
      <w:r>
        <w:rPr>
          <w:rFonts w:ascii="Times New Roman" w:hAnsi="Times New Roman" w:hint="eastAsia"/>
          <w:iCs/>
          <w:sz w:val="24"/>
          <w:szCs w:val="24"/>
        </w:rPr>
        <w:t>：第</w:t>
      </w:r>
      <w:r>
        <w:rPr>
          <w:rFonts w:ascii="Times New Roman" w:hAnsi="Times New Roman" w:hint="eastAsia"/>
          <w:i/>
          <w:iCs/>
          <w:sz w:val="24"/>
          <w:szCs w:val="24"/>
        </w:rPr>
        <w:t>j</w:t>
      </w:r>
      <w:proofErr w:type="gramStart"/>
      <w:r>
        <w:rPr>
          <w:rFonts w:ascii="Times New Roman" w:hAnsi="Times New Roman"/>
          <w:iCs/>
          <w:sz w:val="24"/>
          <w:szCs w:val="24"/>
        </w:rPr>
        <w:t>个</w:t>
      </w:r>
      <w:proofErr w:type="gramEnd"/>
      <w:r>
        <w:rPr>
          <w:rFonts w:ascii="Times New Roman" w:hAnsi="Times New Roman"/>
          <w:iCs/>
          <w:sz w:val="24"/>
          <w:szCs w:val="24"/>
        </w:rPr>
        <w:t>指标的</w:t>
      </w:r>
      <w:r>
        <w:rPr>
          <w:rFonts w:ascii="Times New Roman" w:hAnsi="Times New Roman" w:hint="eastAsia"/>
          <w:iCs/>
          <w:sz w:val="24"/>
          <w:szCs w:val="24"/>
        </w:rPr>
        <w:t>最小值。</w:t>
      </w:r>
    </w:p>
    <w:p w14:paraId="41A8130E" w14:textId="77777777" w:rsidR="000D484D" w:rsidRDefault="008259E8">
      <w:pPr>
        <w:pStyle w:val="ab"/>
        <w:spacing w:line="360" w:lineRule="auto"/>
        <w:ind w:firstLineChars="200" w:firstLine="480"/>
        <w:jc w:val="both"/>
        <w:rPr>
          <w:rFonts w:ascii="Times New Roman" w:hAnsi="Times New Roman"/>
          <w:sz w:val="24"/>
          <w:szCs w:val="24"/>
        </w:rPr>
      </w:pPr>
      <w:r>
        <w:rPr>
          <w:rFonts w:ascii="Times New Roman" w:hAnsi="Times New Roman"/>
          <w:sz w:val="24"/>
          <w:szCs w:val="24"/>
        </w:rPr>
        <w:t>在评估中设置</w:t>
      </w:r>
      <w:r>
        <w:rPr>
          <w:rFonts w:ascii="Times New Roman" w:hAnsi="Times New Roman"/>
          <w:i/>
          <w:iCs/>
          <w:sz w:val="24"/>
          <w:szCs w:val="24"/>
        </w:rPr>
        <w:t>m</w:t>
      </w:r>
      <w:proofErr w:type="gramStart"/>
      <w:r>
        <w:rPr>
          <w:rFonts w:ascii="Times New Roman" w:hAnsi="Times New Roman"/>
          <w:sz w:val="24"/>
          <w:szCs w:val="24"/>
        </w:rPr>
        <w:t>个</w:t>
      </w:r>
      <w:proofErr w:type="gramEnd"/>
      <w:r>
        <w:rPr>
          <w:rFonts w:ascii="Times New Roman" w:hAnsi="Times New Roman"/>
          <w:sz w:val="24"/>
          <w:szCs w:val="24"/>
        </w:rPr>
        <w:t>指标和</w:t>
      </w:r>
      <w:r>
        <w:rPr>
          <w:rFonts w:ascii="Times New Roman" w:hAnsi="Times New Roman"/>
          <w:i/>
          <w:iCs/>
          <w:sz w:val="24"/>
          <w:szCs w:val="24"/>
        </w:rPr>
        <w:t>n</w:t>
      </w:r>
      <w:proofErr w:type="gramStart"/>
      <w:r>
        <w:rPr>
          <w:rFonts w:ascii="Times New Roman" w:hAnsi="Times New Roman"/>
          <w:sz w:val="24"/>
          <w:szCs w:val="24"/>
        </w:rPr>
        <w:t>个</w:t>
      </w:r>
      <w:proofErr w:type="gramEnd"/>
      <w:r>
        <w:rPr>
          <w:rFonts w:ascii="Times New Roman" w:hAnsi="Times New Roman"/>
          <w:sz w:val="24"/>
          <w:szCs w:val="24"/>
        </w:rPr>
        <w:t>样本，计算比重</w:t>
      </w:r>
      <m:oMath>
        <m:sSub>
          <m:sSubPr>
            <m:ctrlPr>
              <w:rPr>
                <w:rFonts w:ascii="Cambria Math" w:hAnsi="Cambria Math"/>
                <w:i/>
                <w:sz w:val="24"/>
                <w:szCs w:val="24"/>
                <w:shd w:val="clear" w:color="auto" w:fill="FFFFFF"/>
              </w:rPr>
            </m:ctrlPr>
          </m:sSubPr>
          <m:e>
            <m:r>
              <m:rPr>
                <m:nor/>
              </m:rPr>
              <w:rPr>
                <w:rFonts w:ascii="Times New Roman" w:hAnsi="Times New Roman"/>
                <w:i/>
                <w:sz w:val="24"/>
                <w:szCs w:val="24"/>
                <w:shd w:val="clear" w:color="auto" w:fill="FFFFFF"/>
              </w:rPr>
              <m:t>p</m:t>
            </m:r>
          </m:e>
          <m:sub>
            <w:proofErr w:type="spellStart"/>
            <m:r>
              <m:rPr>
                <m:nor/>
              </m:rPr>
              <w:rPr>
                <w:rFonts w:ascii="Times New Roman" w:hAnsi="Times New Roman"/>
                <w:i/>
                <w:sz w:val="24"/>
                <w:szCs w:val="24"/>
                <w:shd w:val="clear" w:color="auto" w:fill="FFFFFF"/>
              </w:rPr>
              <m:t>ij</m:t>
            </m:r>
            <w:proofErr w:type="spellEnd"/>
          </m:sub>
        </m:sSub>
      </m:oMath>
      <w:r>
        <w:rPr>
          <w:rFonts w:ascii="Times New Roman" w:hAnsi="Times New Roman"/>
          <w:sz w:val="24"/>
          <w:szCs w:val="24"/>
        </w:rPr>
        <w:t>是第</w:t>
      </w:r>
      <w:r>
        <w:rPr>
          <w:rFonts w:ascii="Times New Roman" w:hAnsi="Times New Roman"/>
          <w:i/>
          <w:iCs/>
          <w:sz w:val="24"/>
          <w:szCs w:val="24"/>
        </w:rPr>
        <w:t>j</w:t>
      </w:r>
      <w:proofErr w:type="gramStart"/>
      <w:r>
        <w:rPr>
          <w:rFonts w:ascii="Times New Roman" w:hAnsi="Times New Roman"/>
          <w:sz w:val="24"/>
          <w:szCs w:val="24"/>
        </w:rPr>
        <w:t>个</w:t>
      </w:r>
      <w:proofErr w:type="gramEnd"/>
      <w:r>
        <w:rPr>
          <w:rFonts w:ascii="Times New Roman" w:hAnsi="Times New Roman"/>
          <w:sz w:val="24"/>
          <w:szCs w:val="24"/>
        </w:rPr>
        <w:t>样本中的第</w:t>
      </w:r>
      <w:proofErr w:type="spellStart"/>
      <w:r>
        <w:rPr>
          <w:rFonts w:ascii="Times New Roman" w:hAnsi="Times New Roman"/>
          <w:i/>
          <w:iCs/>
          <w:sz w:val="24"/>
          <w:szCs w:val="24"/>
        </w:rPr>
        <w:t>i</w:t>
      </w:r>
      <w:proofErr w:type="spellEnd"/>
      <w:proofErr w:type="gramStart"/>
      <w:r>
        <w:rPr>
          <w:rFonts w:ascii="Times New Roman" w:hAnsi="Times New Roman"/>
          <w:sz w:val="24"/>
          <w:szCs w:val="24"/>
        </w:rPr>
        <w:t>个</w:t>
      </w:r>
      <w:proofErr w:type="gramEnd"/>
      <w:r>
        <w:rPr>
          <w:rFonts w:ascii="Times New Roman" w:hAnsi="Times New Roman"/>
          <w:sz w:val="24"/>
          <w:szCs w:val="24"/>
        </w:rPr>
        <w:t>指标，计算公式如下：</w:t>
      </w:r>
    </w:p>
    <w:tbl>
      <w:tblPr>
        <w:tblStyle w:val="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3"/>
        <w:gridCol w:w="3330"/>
        <w:gridCol w:w="2615"/>
      </w:tblGrid>
      <w:tr w:rsidR="000D484D" w14:paraId="2AACE89B" w14:textId="77777777">
        <w:tc>
          <w:tcPr>
            <w:tcW w:w="2839" w:type="dxa"/>
            <w:vAlign w:val="center"/>
          </w:tcPr>
          <w:p w14:paraId="67EFD534" w14:textId="77777777" w:rsidR="000D484D" w:rsidRDefault="000D484D">
            <w:pPr>
              <w:spacing w:line="360" w:lineRule="auto"/>
              <w:jc w:val="center"/>
              <w:rPr>
                <w:rFonts w:ascii="Times New Roman" w:hAnsi="Times New Roman"/>
                <w:iCs/>
                <w:kern w:val="0"/>
                <w:sz w:val="20"/>
                <w:szCs w:val="20"/>
                <w:shd w:val="clear" w:color="auto" w:fill="FFFFFF"/>
              </w:rPr>
            </w:pPr>
          </w:p>
        </w:tc>
        <w:tc>
          <w:tcPr>
            <w:tcW w:w="2843" w:type="dxa"/>
            <w:vAlign w:val="center"/>
          </w:tcPr>
          <w:p w14:paraId="76D312EA" w14:textId="77777777" w:rsidR="000D484D" w:rsidRDefault="000A3876">
            <w:pPr>
              <w:spacing w:line="360" w:lineRule="auto"/>
              <w:jc w:val="left"/>
              <w:rPr>
                <w:rFonts w:ascii="Times New Roman" w:hAnsi="Times New Roman"/>
                <w:i/>
                <w:kern w:val="0"/>
                <w:shd w:val="clear" w:color="auto" w:fill="FFFFFF"/>
              </w:rPr>
            </w:pPr>
            <m:oMathPara>
              <m:oMath>
                <m:sSub>
                  <m:sSubPr>
                    <m:ctrlPr>
                      <w:rPr>
                        <w:rFonts w:ascii="Cambria Math" w:hAnsi="Cambria Math"/>
                        <w:i/>
                        <w:kern w:val="0"/>
                        <w:shd w:val="clear" w:color="auto" w:fill="FFFFFF"/>
                      </w:rPr>
                    </m:ctrlPr>
                  </m:sSubPr>
                  <m:e>
                    <w:bookmarkStart w:id="81" w:name="_Hlk179470170"/>
                    <m:r>
                      <m:rPr>
                        <m:nor/>
                      </m:rPr>
                      <w:rPr>
                        <w:rFonts w:ascii="Times New Roman" w:hAnsi="Times New Roman"/>
                        <w:i/>
                        <w:kern w:val="0"/>
                        <w:shd w:val="clear" w:color="auto" w:fill="FFFFFF"/>
                      </w:rPr>
                      <m:t>p</m:t>
                    </m:r>
                  </m:e>
                  <m:sub>
                    <w:proofErr w:type="spellStart"/>
                    <m:r>
                      <m:rPr>
                        <m:nor/>
                      </m:rPr>
                      <w:rPr>
                        <w:rFonts w:ascii="Times New Roman" w:hAnsi="Times New Roman"/>
                        <w:i/>
                        <w:kern w:val="0"/>
                        <w:shd w:val="clear" w:color="auto" w:fill="FFFFFF"/>
                      </w:rPr>
                      <m:t>ij</m:t>
                    </m:r>
                    <w:bookmarkEnd w:id="81"/>
                    <w:proofErr w:type="spellEnd"/>
                  </m:sub>
                </m:sSub>
                <m:r>
                  <m:rPr>
                    <m:nor/>
                  </m:rPr>
                  <w:rPr>
                    <w:rFonts w:ascii="Times New Roman" w:hAnsi="Times New Roman"/>
                    <w:i/>
                    <w:kern w:val="0"/>
                    <w:shd w:val="clear" w:color="auto" w:fill="FFFFFF"/>
                  </w:rPr>
                  <m:t>=</m:t>
                </m:r>
                <m:f>
                  <m:fPr>
                    <m:ctrlPr>
                      <w:rPr>
                        <w:rFonts w:ascii="Cambria Math" w:hAnsi="Cambria Math"/>
                        <w:i/>
                        <w:kern w:val="0"/>
                        <w:shd w:val="clear" w:color="auto" w:fill="FFFFFF"/>
                      </w:rPr>
                    </m:ctrlPr>
                  </m:fPr>
                  <m:num>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z</m:t>
                        </m:r>
                      </m:e>
                      <m:sub>
                        <w:proofErr w:type="spellStart"/>
                        <m:r>
                          <m:rPr>
                            <m:nor/>
                          </m:rPr>
                          <w:rPr>
                            <w:rFonts w:ascii="Times New Roman" w:hAnsi="Times New Roman"/>
                            <w:i/>
                            <w:kern w:val="0"/>
                            <w:shd w:val="clear" w:color="auto" w:fill="FFFFFF"/>
                          </w:rPr>
                          <m:t>ij</m:t>
                        </m:r>
                        <w:proofErr w:type="spellEnd"/>
                      </m:sub>
                    </m:sSub>
                  </m:num>
                  <m:den>
                    <m:nary>
                      <m:naryPr>
                        <m:chr m:val="∑"/>
                        <m:limLoc m:val="subSup"/>
                        <m:ctrlPr>
                          <w:rPr>
                            <w:rFonts w:ascii="Cambria Math" w:hAnsi="Cambria Math"/>
                            <w:i/>
                            <w:kern w:val="0"/>
                            <w:shd w:val="clear" w:color="auto" w:fill="FFFFFF"/>
                          </w:rPr>
                        </m:ctrlPr>
                      </m:naryPr>
                      <m:sub>
                        <m:r>
                          <m:rPr>
                            <m:nor/>
                          </m:rPr>
                          <w:rPr>
                            <w:rFonts w:ascii="Times New Roman" w:hAnsi="Times New Roman"/>
                            <w:i/>
                            <w:kern w:val="0"/>
                            <w:shd w:val="clear" w:color="auto" w:fill="FFFFFF"/>
                          </w:rPr>
                          <m:t>j=1</m:t>
                        </m:r>
                      </m:sub>
                      <m:sup>
                        <m:r>
                          <m:rPr>
                            <m:nor/>
                          </m:rPr>
                          <w:rPr>
                            <w:rFonts w:ascii="Times New Roman" w:hAnsi="Times New Roman"/>
                            <w:i/>
                            <w:kern w:val="0"/>
                            <w:shd w:val="clear" w:color="auto" w:fill="FFFFFF"/>
                          </w:rPr>
                          <m:t>n</m:t>
                        </m:r>
                      </m:sup>
                      <m:e>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z</m:t>
                            </m:r>
                          </m:e>
                          <m:sub>
                            <w:proofErr w:type="spellStart"/>
                            <m:r>
                              <m:rPr>
                                <m:nor/>
                              </m:rPr>
                              <w:rPr>
                                <w:rFonts w:ascii="Times New Roman" w:hAnsi="Times New Roman"/>
                                <w:i/>
                                <w:kern w:val="0"/>
                                <w:shd w:val="clear" w:color="auto" w:fill="FFFFFF"/>
                              </w:rPr>
                              <m:t>ij</m:t>
                            </m:r>
                            <w:proofErr w:type="spellEnd"/>
                          </m:sub>
                        </m:sSub>
                      </m:e>
                    </m:nary>
                  </m:den>
                </m:f>
                <m:r>
                  <m:rPr>
                    <m:nor/>
                  </m:rPr>
                  <w:rPr>
                    <w:rFonts w:ascii="Times New Roman" w:hAnsi="Times New Roman"/>
                    <w:i/>
                    <w:kern w:val="0"/>
                    <w:shd w:val="clear" w:color="auto" w:fill="FFFFFF"/>
                  </w:rPr>
                  <m:t>,</m:t>
                </m:r>
                <w:proofErr w:type="spellStart"/>
                <m:r>
                  <m:rPr>
                    <m:nor/>
                  </m:rPr>
                  <w:rPr>
                    <w:rFonts w:ascii="Times New Roman" w:hAnsi="Times New Roman"/>
                    <w:i/>
                    <w:kern w:val="0"/>
                    <w:shd w:val="clear" w:color="auto" w:fill="FFFFFF"/>
                  </w:rPr>
                  <m:t>i</m:t>
                </m:r>
                <w:proofErr w:type="spellEnd"/>
                <m:r>
                  <m:rPr>
                    <m:nor/>
                  </m:rPr>
                  <w:rPr>
                    <w:rFonts w:ascii="Times New Roman" w:hAnsi="Times New Roman"/>
                    <w:i/>
                    <w:kern w:val="0"/>
                    <w:shd w:val="clear" w:color="auto" w:fill="FFFFFF"/>
                  </w:rPr>
                  <m:t>=1,z=</m:t>
                </m:r>
                <w:proofErr w:type="spellStart"/>
                <m:r>
                  <m:rPr>
                    <m:nor/>
                  </m:rPr>
                  <w:rPr>
                    <w:rFonts w:ascii="Times New Roman" w:hAnsi="Times New Roman"/>
                    <w:i/>
                    <w:kern w:val="0"/>
                    <w:shd w:val="clear" w:color="auto" w:fill="FFFFFF"/>
                  </w:rPr>
                  <m:t>n;j</m:t>
                </m:r>
                <w:proofErr w:type="spellEnd"/>
                <m:r>
                  <m:rPr>
                    <m:nor/>
                  </m:rPr>
                  <w:rPr>
                    <w:rFonts w:ascii="Times New Roman" w:hAnsi="Times New Roman"/>
                    <w:i/>
                    <w:kern w:val="0"/>
                    <w:shd w:val="clear" w:color="auto" w:fill="FFFFFF"/>
                  </w:rPr>
                  <m:t>=1,2.......n</m:t>
                </m:r>
              </m:oMath>
            </m:oMathPara>
          </w:p>
        </w:tc>
        <w:tc>
          <w:tcPr>
            <w:tcW w:w="2840" w:type="dxa"/>
            <w:vAlign w:val="center"/>
          </w:tcPr>
          <w:p w14:paraId="1A8991D9" w14:textId="77777777" w:rsidR="000D484D" w:rsidRDefault="008259E8">
            <w:pPr>
              <w:spacing w:line="360" w:lineRule="auto"/>
              <w:jc w:val="right"/>
              <w:rPr>
                <w:rFonts w:ascii="Times New Roman" w:hAnsi="Times New Roman"/>
                <w:iCs/>
                <w:kern w:val="0"/>
                <w:sz w:val="20"/>
                <w:szCs w:val="20"/>
                <w:shd w:val="clear" w:color="auto" w:fill="FFFFFF"/>
              </w:rPr>
            </w:pPr>
            <w:r>
              <w:rPr>
                <w:rFonts w:ascii="Times New Roman" w:hAnsi="Times New Roman"/>
                <w:iCs/>
                <w:kern w:val="0"/>
              </w:rPr>
              <w:t>(</w:t>
            </w:r>
            <w:r>
              <w:rPr>
                <w:rFonts w:ascii="Times New Roman" w:hAnsi="Times New Roman" w:hint="eastAsia"/>
                <w:iCs/>
                <w:kern w:val="0"/>
              </w:rPr>
              <w:t>3-16</w:t>
            </w:r>
            <w:r>
              <w:rPr>
                <w:rFonts w:ascii="Times New Roman" w:hAnsi="Times New Roman"/>
                <w:iCs/>
                <w:kern w:val="0"/>
              </w:rPr>
              <w:t>)</w:t>
            </w:r>
          </w:p>
        </w:tc>
      </w:tr>
    </w:tbl>
    <w:bookmarkStart w:id="82" w:name="_Hlk181630675"/>
    <w:p w14:paraId="466453AE" w14:textId="77777777" w:rsidR="000D484D" w:rsidRDefault="000A3876">
      <w:pPr>
        <w:spacing w:line="480" w:lineRule="auto"/>
        <w:ind w:firstLineChars="200" w:firstLine="480"/>
        <w:jc w:val="left"/>
        <w:rPr>
          <w:rFonts w:ascii="Times New Roman" w:hAnsi="Times New Roman"/>
          <w:shd w:val="clear" w:color="auto" w:fill="FFFFFF"/>
        </w:rPr>
      </w:pPr>
      <m:oMath>
        <m:sSub>
          <m:sSubPr>
            <m:ctrlPr>
              <w:rPr>
                <w:rFonts w:ascii="Cambria Math" w:hAnsi="Cambria Math"/>
                <w:i/>
                <w:shd w:val="clear" w:color="auto" w:fill="FFFFFF"/>
              </w:rPr>
            </m:ctrlPr>
          </m:sSubPr>
          <m:e>
            <w:bookmarkStart w:id="83" w:name="_Hlk181630582"/>
            <m:r>
              <m:rPr>
                <m:nor/>
              </m:rPr>
              <w:rPr>
                <w:rFonts w:ascii="Times New Roman" w:hAnsi="Times New Roman"/>
                <w:i/>
                <w:shd w:val="clear" w:color="auto" w:fill="FFFFFF"/>
              </w:rPr>
              <m:t>E</m:t>
            </m:r>
          </m:e>
          <m:sub>
            <w:proofErr w:type="spellStart"/>
            <m:r>
              <m:rPr>
                <m:nor/>
              </m:rPr>
              <w:rPr>
                <w:rFonts w:ascii="Times New Roman" w:hAnsi="Times New Roman"/>
                <w:i/>
                <w:shd w:val="clear" w:color="auto" w:fill="FFFFFF"/>
              </w:rPr>
              <m:t>i</m:t>
            </m:r>
            <w:bookmarkEnd w:id="83"/>
            <w:proofErr w:type="spellEnd"/>
          </m:sub>
        </m:sSub>
      </m:oMath>
      <w:r w:rsidR="008259E8">
        <w:rPr>
          <w:rFonts w:ascii="Times New Roman" w:hAnsi="Times New Roman"/>
          <w:shd w:val="clear" w:color="auto" w:fill="FFFFFF"/>
        </w:rPr>
        <w:t>是第</w:t>
      </w:r>
      <w:r w:rsidR="008259E8">
        <w:rPr>
          <w:rFonts w:ascii="Times New Roman" w:hAnsi="Times New Roman"/>
          <w:i/>
          <w:iCs/>
          <w:shd w:val="clear" w:color="auto" w:fill="FFFFFF"/>
        </w:rPr>
        <w:t>j</w:t>
      </w:r>
      <w:r w:rsidR="008259E8">
        <w:rPr>
          <w:rFonts w:ascii="Times New Roman" w:hAnsi="Times New Roman"/>
          <w:shd w:val="clear" w:color="auto" w:fill="FFFFFF"/>
        </w:rPr>
        <w:t>项指标的熵值</w:t>
      </w:r>
      <w:bookmarkEnd w:id="82"/>
      <w:r w:rsidR="008259E8">
        <w:rPr>
          <w:rFonts w:ascii="Times New Roman" w:hAnsi="Times New Roman"/>
          <w:shd w:val="clear" w:color="auto" w:fill="FFFFFF"/>
        </w:rPr>
        <w:t>，</w:t>
      </w:r>
      <w:r w:rsidR="008259E8">
        <w:rPr>
          <w:rFonts w:ascii="Times New Roman" w:hAnsi="Times New Roman" w:hint="eastAsia"/>
          <w:shd w:val="clear" w:color="auto" w:fill="FFFFFF"/>
        </w:rPr>
        <w:t>熵值反映了指标数据的分散程度，熵值越大，表示指标数据越分散，信息量越丰富。</w:t>
      </w:r>
      <w:r w:rsidR="008259E8">
        <w:rPr>
          <w:rFonts w:ascii="Times New Roman" w:hAnsi="Times New Roman"/>
          <w:shd w:val="clear" w:color="auto" w:fill="FFFFFF"/>
        </w:rPr>
        <w:t>计算如下：</w:t>
      </w:r>
    </w:p>
    <w:tbl>
      <w:tblPr>
        <w:tblStyle w:val="10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9"/>
        <w:gridCol w:w="2842"/>
        <w:gridCol w:w="2841"/>
      </w:tblGrid>
      <w:tr w:rsidR="000D484D" w14:paraId="3417C307" w14:textId="77777777">
        <w:tc>
          <w:tcPr>
            <w:tcW w:w="2839" w:type="dxa"/>
            <w:vAlign w:val="center"/>
          </w:tcPr>
          <w:p w14:paraId="11EB1E18" w14:textId="77777777" w:rsidR="000D484D" w:rsidRDefault="000D484D">
            <w:pPr>
              <w:spacing w:line="480" w:lineRule="auto"/>
              <w:jc w:val="center"/>
              <w:rPr>
                <w:rFonts w:ascii="Times New Roman" w:hAnsi="Times New Roman"/>
                <w:iCs/>
                <w:kern w:val="0"/>
                <w:sz w:val="20"/>
                <w:szCs w:val="20"/>
                <w:shd w:val="clear" w:color="auto" w:fill="FFFFFF"/>
              </w:rPr>
            </w:pPr>
          </w:p>
        </w:tc>
        <w:tc>
          <w:tcPr>
            <w:tcW w:w="2842" w:type="dxa"/>
            <w:vAlign w:val="center"/>
          </w:tcPr>
          <w:p w14:paraId="03EE3712" w14:textId="77777777" w:rsidR="000D484D" w:rsidRDefault="000A3876">
            <w:pPr>
              <w:spacing w:line="480" w:lineRule="auto"/>
              <w:jc w:val="left"/>
              <w:rPr>
                <w:rFonts w:ascii="Times New Roman" w:hAnsi="Times New Roman"/>
                <w:i/>
                <w:kern w:val="0"/>
                <w:shd w:val="clear" w:color="auto" w:fill="FFFFFF"/>
              </w:rPr>
            </w:pPr>
            <m:oMathPara>
              <m:oMath>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E</m:t>
                    </m:r>
                  </m:e>
                  <m:sub>
                    <w:proofErr w:type="spellStart"/>
                    <m:r>
                      <m:rPr>
                        <m:nor/>
                      </m:rPr>
                      <w:rPr>
                        <w:rFonts w:ascii="Times New Roman" w:hAnsi="Times New Roman"/>
                        <w:i/>
                        <w:kern w:val="0"/>
                        <w:shd w:val="clear" w:color="auto" w:fill="FFFFFF"/>
                      </w:rPr>
                      <m:t>i</m:t>
                    </m:r>
                    <w:proofErr w:type="spellEnd"/>
                  </m:sub>
                </m:sSub>
                <m:r>
                  <m:rPr>
                    <m:nor/>
                  </m:rPr>
                  <w:rPr>
                    <w:rFonts w:ascii="Times New Roman" w:hAnsi="Times New Roman"/>
                    <w:i/>
                    <w:kern w:val="0"/>
                    <w:shd w:val="clear" w:color="auto" w:fill="FFFFFF"/>
                  </w:rPr>
                  <m:t>=</m:t>
                </m:r>
                <m:f>
                  <m:fPr>
                    <m:ctrlPr>
                      <w:rPr>
                        <w:rFonts w:ascii="Cambria Math" w:hAnsi="Cambria Math"/>
                        <w:i/>
                        <w:kern w:val="0"/>
                        <w:shd w:val="clear" w:color="auto" w:fill="FFFFFF"/>
                      </w:rPr>
                    </m:ctrlPr>
                  </m:fPr>
                  <m:num>
                    <m:nary>
                      <m:naryPr>
                        <m:chr m:val="∑"/>
                        <m:limLoc m:val="subSup"/>
                        <m:ctrlPr>
                          <w:rPr>
                            <w:rFonts w:ascii="Cambria Math" w:hAnsi="Cambria Math"/>
                            <w:i/>
                            <w:kern w:val="0"/>
                            <w:shd w:val="clear" w:color="auto" w:fill="FFFFFF"/>
                          </w:rPr>
                        </m:ctrlPr>
                      </m:naryPr>
                      <m:sub>
                        <m:r>
                          <m:rPr>
                            <m:nor/>
                          </m:rPr>
                          <w:rPr>
                            <w:rFonts w:ascii="Times New Roman" w:hAnsi="Times New Roman"/>
                            <w:i/>
                            <w:kern w:val="0"/>
                            <w:shd w:val="clear" w:color="auto" w:fill="FFFFFF"/>
                          </w:rPr>
                          <m:t>j=1</m:t>
                        </m:r>
                      </m:sub>
                      <m:sup>
                        <m:r>
                          <m:rPr>
                            <m:nor/>
                          </m:rPr>
                          <w:rPr>
                            <w:rFonts w:ascii="Times New Roman" w:hAnsi="Times New Roman"/>
                            <w:i/>
                            <w:kern w:val="0"/>
                            <w:shd w:val="clear" w:color="auto" w:fill="FFFFFF"/>
                          </w:rPr>
                          <m:t>n</m:t>
                        </m:r>
                      </m:sup>
                      <m:e>
                        <m:sSub>
                          <m:sSubPr>
                            <m:ctrlPr>
                              <w:rPr>
                                <w:rFonts w:ascii="Cambria Math" w:hAnsi="Cambria Math"/>
                                <w:i/>
                                <w:kern w:val="0"/>
                                <w:shd w:val="clear" w:color="auto" w:fill="FFFFFF"/>
                              </w:rPr>
                            </m:ctrlPr>
                          </m:sSubPr>
                          <m:e>
                            <w:bookmarkStart w:id="84" w:name="_Hlk181690689"/>
                            <m:r>
                              <m:rPr>
                                <m:nor/>
                              </m:rPr>
                              <w:rPr>
                                <w:rFonts w:ascii="Times New Roman" w:hAnsi="Times New Roman"/>
                                <w:i/>
                                <w:kern w:val="0"/>
                                <w:shd w:val="clear" w:color="auto" w:fill="FFFFFF"/>
                              </w:rPr>
                              <m:t>p</m:t>
                            </m:r>
                          </m:e>
                          <m:sub>
                            <w:proofErr w:type="spellStart"/>
                            <m:r>
                              <m:rPr>
                                <m:nor/>
                              </m:rPr>
                              <w:rPr>
                                <w:rFonts w:ascii="Times New Roman" w:hAnsi="Times New Roman"/>
                                <w:i/>
                                <w:kern w:val="0"/>
                                <w:shd w:val="clear" w:color="auto" w:fill="FFFFFF"/>
                              </w:rPr>
                              <m:t>ij</m:t>
                            </m:r>
                            <w:bookmarkEnd w:id="84"/>
                            <w:proofErr w:type="spellEnd"/>
                          </m:sub>
                        </m:sSub>
                        <m:r>
                          <m:rPr>
                            <m:nor/>
                          </m:rPr>
                          <w:rPr>
                            <w:rFonts w:ascii="Times New Roman" w:hAnsi="Times New Roman"/>
                            <w:i/>
                            <w:kern w:val="0"/>
                            <w:shd w:val="clear" w:color="auto" w:fill="FFFFFF"/>
                          </w:rPr>
                          <m:t xml:space="preserve"> l</m:t>
                        </m:r>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np</m:t>
                            </m:r>
                          </m:e>
                          <m:sub>
                            <w:proofErr w:type="spellStart"/>
                            <m:r>
                              <m:rPr>
                                <m:nor/>
                              </m:rPr>
                              <w:rPr>
                                <w:rFonts w:ascii="Times New Roman" w:hAnsi="Times New Roman"/>
                                <w:i/>
                                <w:kern w:val="0"/>
                                <w:shd w:val="clear" w:color="auto" w:fill="FFFFFF"/>
                              </w:rPr>
                              <m:t>ij</m:t>
                            </m:r>
                            <w:proofErr w:type="spellEnd"/>
                          </m:sub>
                        </m:sSub>
                      </m:e>
                    </m:nary>
                  </m:num>
                  <m:den>
                    <m:r>
                      <m:rPr>
                        <m:nor/>
                      </m:rPr>
                      <w:rPr>
                        <w:rFonts w:ascii="Times New Roman" w:hAnsi="Times New Roman"/>
                        <w:i/>
                        <w:kern w:val="0"/>
                        <w:shd w:val="clear" w:color="auto" w:fill="FFFFFF"/>
                      </w:rPr>
                      <m:t>ln n</m:t>
                    </m:r>
                  </m:den>
                </m:f>
              </m:oMath>
            </m:oMathPara>
          </w:p>
        </w:tc>
        <w:tc>
          <w:tcPr>
            <w:tcW w:w="2841" w:type="dxa"/>
            <w:vAlign w:val="center"/>
          </w:tcPr>
          <w:p w14:paraId="64C3516E" w14:textId="77777777" w:rsidR="000D484D" w:rsidRDefault="008259E8">
            <w:pPr>
              <w:spacing w:line="480" w:lineRule="auto"/>
              <w:jc w:val="right"/>
              <w:rPr>
                <w:rFonts w:ascii="Times New Roman" w:hAnsi="Times New Roman"/>
                <w:iCs/>
                <w:kern w:val="0"/>
                <w:sz w:val="20"/>
                <w:szCs w:val="20"/>
                <w:shd w:val="clear" w:color="auto" w:fill="FFFFFF"/>
              </w:rPr>
            </w:pPr>
            <w:r>
              <w:rPr>
                <w:rFonts w:ascii="Times New Roman" w:hAnsi="Times New Roman"/>
                <w:iCs/>
                <w:kern w:val="0"/>
              </w:rPr>
              <w:t>(</w:t>
            </w:r>
            <w:r>
              <w:rPr>
                <w:rFonts w:ascii="Times New Roman" w:hAnsi="Times New Roman" w:hint="eastAsia"/>
                <w:iCs/>
                <w:kern w:val="0"/>
              </w:rPr>
              <w:t>3-17</w:t>
            </w:r>
            <w:r>
              <w:rPr>
                <w:rFonts w:ascii="Times New Roman" w:hAnsi="Times New Roman"/>
                <w:iCs/>
                <w:kern w:val="0"/>
              </w:rPr>
              <w:t>)</w:t>
            </w:r>
          </w:p>
        </w:tc>
      </w:tr>
    </w:tbl>
    <w:p w14:paraId="0EA1A3C3" w14:textId="77777777" w:rsidR="000D484D" w:rsidRDefault="008259E8">
      <w:pPr>
        <w:spacing w:line="360" w:lineRule="auto"/>
        <w:ind w:firstLineChars="200" w:firstLine="480"/>
        <w:jc w:val="left"/>
        <w:rPr>
          <w:rFonts w:ascii="Times New Roman" w:hAnsi="Times New Roman"/>
          <w:iCs/>
          <w:sz w:val="18"/>
          <w:szCs w:val="18"/>
          <w:shd w:val="clear" w:color="auto" w:fill="FFFFFF"/>
        </w:rPr>
      </w:pPr>
      <w:r>
        <w:rPr>
          <w:rFonts w:ascii="Times New Roman" w:hAnsi="Times New Roman" w:hint="eastAsia"/>
          <w:i/>
          <w:shd w:val="clear" w:color="auto" w:fill="FFFFFF"/>
        </w:rPr>
        <w:t>E</w:t>
      </w:r>
      <w:r>
        <w:rPr>
          <w:rFonts w:ascii="Times New Roman" w:hAnsi="Times New Roman"/>
        </w:rPr>
        <w:t>值越大，指数分化的程度就越大赋予权重的值越高，权重计算公式为：</w:t>
      </w:r>
    </w:p>
    <w:tbl>
      <w:tblPr>
        <w:tblStyle w:val="1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2"/>
        <w:gridCol w:w="2843"/>
        <w:gridCol w:w="2843"/>
      </w:tblGrid>
      <w:tr w:rsidR="000D484D" w14:paraId="57F2A182" w14:textId="77777777">
        <w:tc>
          <w:tcPr>
            <w:tcW w:w="2842" w:type="dxa"/>
            <w:vAlign w:val="center"/>
          </w:tcPr>
          <w:p w14:paraId="6A141680" w14:textId="77777777" w:rsidR="000D484D" w:rsidRDefault="000D484D">
            <w:pPr>
              <w:spacing w:line="360" w:lineRule="auto"/>
              <w:jc w:val="center"/>
              <w:rPr>
                <w:rFonts w:ascii="Times New Roman" w:hAnsi="Times New Roman"/>
                <w:iCs/>
                <w:kern w:val="0"/>
                <w:sz w:val="20"/>
                <w:szCs w:val="20"/>
                <w:shd w:val="clear" w:color="auto" w:fill="FFFFFF"/>
              </w:rPr>
            </w:pPr>
            <w:bookmarkStart w:id="85" w:name="_Hlk180008793"/>
          </w:p>
        </w:tc>
        <w:bookmarkStart w:id="86" w:name="_Hlk181630594"/>
        <w:tc>
          <w:tcPr>
            <w:tcW w:w="2843" w:type="dxa"/>
            <w:vAlign w:val="center"/>
          </w:tcPr>
          <w:p w14:paraId="1FB02237" w14:textId="77777777" w:rsidR="000D484D" w:rsidRDefault="000A3876">
            <w:pPr>
              <w:spacing w:line="360" w:lineRule="auto"/>
              <w:jc w:val="left"/>
              <w:rPr>
                <w:rFonts w:ascii="Times New Roman" w:hAnsi="Times New Roman"/>
                <w:i/>
                <w:kern w:val="0"/>
                <w:shd w:val="clear" w:color="auto" w:fill="FFFFFF"/>
              </w:rPr>
            </w:pPr>
            <m:oMathPara>
              <m:oMath>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ω</m:t>
                    </m:r>
                  </m:e>
                  <m:sub>
                    <m:r>
                      <m:rPr>
                        <m:nor/>
                      </m:rPr>
                      <w:rPr>
                        <w:rFonts w:ascii="Times New Roman" w:hAnsi="Times New Roman"/>
                        <w:i/>
                        <w:kern w:val="0"/>
                        <w:shd w:val="clear" w:color="auto" w:fill="FFFFFF"/>
                      </w:rPr>
                      <m:t>j</m:t>
                    </m:r>
                  </m:sub>
                </m:sSub>
                <w:bookmarkEnd w:id="86"/>
                <m:r>
                  <m:rPr>
                    <m:nor/>
                  </m:rPr>
                  <w:rPr>
                    <w:rFonts w:ascii="Times New Roman" w:hAnsi="Times New Roman"/>
                    <w:i/>
                    <w:kern w:val="0"/>
                    <w:shd w:val="clear" w:color="auto" w:fill="FFFFFF"/>
                  </w:rPr>
                  <m:t>=</m:t>
                </m:r>
                <m:f>
                  <m:fPr>
                    <m:ctrlPr>
                      <w:rPr>
                        <w:rFonts w:ascii="Cambria Math" w:hAnsi="Cambria Math"/>
                        <w:i/>
                        <w:kern w:val="0"/>
                        <w:shd w:val="clear" w:color="auto" w:fill="FFFFFF"/>
                      </w:rPr>
                    </m:ctrlPr>
                  </m:fPr>
                  <m:num>
                    <m:r>
                      <m:rPr>
                        <m:nor/>
                      </m:rPr>
                      <w:rPr>
                        <w:rFonts w:ascii="Times New Roman" w:hAnsi="Times New Roman"/>
                        <w:i/>
                        <w:kern w:val="0"/>
                        <w:shd w:val="clear" w:color="auto" w:fill="FFFFFF"/>
                      </w:rPr>
                      <m:t>1</m:t>
                    </m:r>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-E</m:t>
                        </m:r>
                      </m:e>
                      <m:sub>
                        <w:proofErr w:type="spellStart"/>
                        <m:r>
                          <m:rPr>
                            <m:nor/>
                          </m:rPr>
                          <w:rPr>
                            <w:rFonts w:ascii="Times New Roman" w:hAnsi="Times New Roman"/>
                            <w:i/>
                            <w:kern w:val="0"/>
                            <w:shd w:val="clear" w:color="auto" w:fill="FFFFFF"/>
                          </w:rPr>
                          <m:t>i</m:t>
                        </m:r>
                        <w:proofErr w:type="spellEnd"/>
                      </m:sub>
                    </m:sSub>
                  </m:num>
                  <m:den>
                    <m:nary>
                      <m:naryPr>
                        <m:chr m:val="∑"/>
                        <m:limLoc m:val="subSup"/>
                        <m:ctrlPr>
                          <w:rPr>
                            <w:rFonts w:ascii="Cambria Math" w:hAnsi="Cambria Math"/>
                            <w:i/>
                            <w:kern w:val="0"/>
                            <w:shd w:val="clear" w:color="auto" w:fill="FFFFFF"/>
                          </w:rPr>
                        </m:ctrlPr>
                      </m:naryPr>
                      <m:sub>
                        <w:proofErr w:type="spellStart"/>
                        <m:r>
                          <m:rPr>
                            <m:nor/>
                          </m:rPr>
                          <w:rPr>
                            <w:rFonts w:ascii="Times New Roman" w:hAnsi="Times New Roman"/>
                            <w:i/>
                            <w:kern w:val="0"/>
                            <w:shd w:val="clear" w:color="auto" w:fill="FFFFFF"/>
                          </w:rPr>
                          <m:t>i</m:t>
                        </m:r>
                        <w:proofErr w:type="spellEnd"/>
                        <m:r>
                          <m:rPr>
                            <m:nor/>
                          </m:rPr>
                          <w:rPr>
                            <w:rFonts w:ascii="Times New Roman" w:hAnsi="Times New Roman"/>
                            <w:i/>
                            <w:kern w:val="0"/>
                            <w:shd w:val="clear" w:color="auto" w:fill="FFFFFF"/>
                          </w:rPr>
                          <m:t>=1</m:t>
                        </m:r>
                      </m:sub>
                      <m:sup>
                        <m:r>
                          <m:rPr>
                            <m:nor/>
                          </m:rPr>
                          <w:rPr>
                            <w:rFonts w:ascii="Times New Roman" w:hAnsi="Times New Roman"/>
                            <w:i/>
                            <w:kern w:val="0"/>
                            <w:shd w:val="clear" w:color="auto" w:fill="FFFFFF"/>
                          </w:rPr>
                          <m:t>m</m:t>
                        </m:r>
                      </m:sup>
                      <m:e>
                        <m:r>
                          <m:rPr>
                            <m:nor/>
                          </m:rPr>
                          <w:rPr>
                            <w:rFonts w:ascii="Times New Roman" w:hAnsi="Times New Roman"/>
                            <w:i/>
                            <w:kern w:val="0"/>
                            <w:shd w:val="clear" w:color="auto" w:fill="FFFFFF"/>
                          </w:rPr>
                          <m:t>1</m:t>
                        </m:r>
                        <m:sSub>
                          <m:sSubPr>
                            <m:ctrlPr>
                              <w:rPr>
                                <w:rFonts w:ascii="Cambria Math" w:hAnsi="Cambria Math"/>
                                <w:i/>
                                <w:kern w:val="0"/>
                                <w:shd w:val="clear" w:color="auto" w:fill="FFFFFF"/>
                              </w:rPr>
                            </m:ctrlPr>
                          </m:sSubPr>
                          <m:e>
                            <m:r>
                              <m:rPr>
                                <m:nor/>
                              </m:rPr>
                              <w:rPr>
                                <w:rFonts w:ascii="Times New Roman" w:hAnsi="Times New Roman"/>
                                <w:i/>
                                <w:kern w:val="0"/>
                                <w:shd w:val="clear" w:color="auto" w:fill="FFFFFF"/>
                              </w:rPr>
                              <m:t>-E</m:t>
                            </m:r>
                          </m:e>
                          <m:sub>
                            <w:proofErr w:type="spellStart"/>
                            <m:r>
                              <m:rPr>
                                <m:nor/>
                              </m:rPr>
                              <w:rPr>
                                <w:rFonts w:ascii="Times New Roman" w:hAnsi="Times New Roman"/>
                                <w:i/>
                                <w:kern w:val="0"/>
                                <w:shd w:val="clear" w:color="auto" w:fill="FFFFFF"/>
                              </w:rPr>
                              <m:t>i</m:t>
                            </m:r>
                            <w:proofErr w:type="spellEnd"/>
                          </m:sub>
                        </m:sSub>
                      </m:e>
                    </m:nary>
                  </m:den>
                </m:f>
              </m:oMath>
            </m:oMathPara>
          </w:p>
        </w:tc>
        <w:tc>
          <w:tcPr>
            <w:tcW w:w="2843" w:type="dxa"/>
            <w:vAlign w:val="center"/>
          </w:tcPr>
          <w:p w14:paraId="431D592B" w14:textId="77777777" w:rsidR="000D484D" w:rsidRDefault="008259E8">
            <w:pPr>
              <w:spacing w:line="360" w:lineRule="auto"/>
              <w:jc w:val="right"/>
              <w:rPr>
                <w:rFonts w:ascii="Times New Roman" w:hAnsi="Times New Roman"/>
                <w:iCs/>
                <w:kern w:val="0"/>
                <w:sz w:val="20"/>
                <w:szCs w:val="20"/>
                <w:shd w:val="clear" w:color="auto" w:fill="FFFFFF"/>
              </w:rPr>
            </w:pPr>
            <w:r>
              <w:rPr>
                <w:rFonts w:ascii="Times New Roman" w:hAnsi="Times New Roman"/>
                <w:iCs/>
                <w:kern w:val="0"/>
              </w:rPr>
              <w:t>(</w:t>
            </w:r>
            <w:r>
              <w:rPr>
                <w:rFonts w:ascii="Times New Roman" w:hAnsi="Times New Roman" w:hint="eastAsia"/>
                <w:iCs/>
                <w:kern w:val="0"/>
              </w:rPr>
              <w:t>3-18</w:t>
            </w:r>
            <w:r>
              <w:rPr>
                <w:rFonts w:ascii="Times New Roman" w:hAnsi="Times New Roman"/>
                <w:iCs/>
                <w:kern w:val="0"/>
              </w:rPr>
              <w:t>)</w:t>
            </w:r>
          </w:p>
        </w:tc>
      </w:tr>
    </w:tbl>
    <w:bookmarkEnd w:id="85"/>
    <w:p w14:paraId="122ADEBB" w14:textId="77777777" w:rsidR="000D484D" w:rsidRDefault="008259E8">
      <w:pPr>
        <w:pStyle w:val="ab"/>
        <w:tabs>
          <w:tab w:val="clear" w:pos="4153"/>
          <w:tab w:val="clear" w:pos="8306"/>
        </w:tabs>
        <w:snapToGrid/>
        <w:spacing w:line="360" w:lineRule="auto"/>
        <w:ind w:firstLineChars="200" w:firstLine="480"/>
        <w:jc w:val="both"/>
        <w:rPr>
          <w:rFonts w:ascii="Times New Roman" w:hAnsi="Times New Roman"/>
          <w:sz w:val="24"/>
          <w:szCs w:val="24"/>
        </w:rPr>
      </w:pPr>
      <w:r>
        <w:rPr>
          <w:rFonts w:ascii="Times New Roman" w:hAnsi="Times New Roman" w:hint="eastAsia"/>
          <w:sz w:val="24"/>
          <w:szCs w:val="24"/>
        </w:rPr>
        <w:t>式中，</w:t>
      </w:r>
      <m:oMath>
        <m:sSub>
          <m:sSubPr>
            <m:ctrlPr>
              <w:rPr>
                <w:rFonts w:ascii="Cambria Math" w:hAnsi="Cambria Math"/>
                <w:i/>
                <w:sz w:val="24"/>
                <w:szCs w:val="24"/>
              </w:rPr>
            </m:ctrlPr>
          </m:sSubPr>
          <m:e>
            <m:r>
              <m:rPr>
                <m:nor/>
              </m:rPr>
              <w:rPr>
                <w:rFonts w:ascii="Times New Roman" w:hAnsi="Times New Roman"/>
                <w:i/>
                <w:sz w:val="24"/>
                <w:szCs w:val="24"/>
              </w:rPr>
              <m:t>ω</m:t>
            </m:r>
          </m:e>
          <m:sub>
            <m:r>
              <m:rPr>
                <m:nor/>
              </m:rPr>
              <w:rPr>
                <w:rFonts w:ascii="Times New Roman" w:hAnsi="Times New Roman"/>
                <w:i/>
                <w:sz w:val="24"/>
                <w:szCs w:val="24"/>
              </w:rPr>
              <m:t>j</m:t>
            </m:r>
          </m:sub>
        </m:sSub>
      </m:oMath>
      <w:bookmarkStart w:id="87" w:name="_Hlk181691062"/>
      <w:r>
        <w:rPr>
          <w:rFonts w:ascii="Times New Roman" w:hAnsi="Times New Roman" w:hint="eastAsia"/>
          <w:sz w:val="24"/>
          <w:szCs w:val="24"/>
        </w:rPr>
        <w:t>：</w:t>
      </w:r>
      <w:bookmarkEnd w:id="87"/>
      <w:r>
        <w:rPr>
          <w:rFonts w:ascii="Times New Roman" w:hAnsi="Times New Roman" w:hint="eastAsia"/>
          <w:sz w:val="24"/>
          <w:szCs w:val="24"/>
        </w:rPr>
        <w:t>第</w:t>
      </w:r>
      <w:proofErr w:type="spellStart"/>
      <w:r>
        <w:rPr>
          <w:rFonts w:ascii="Times New Roman" w:hAnsi="Times New Roman" w:hint="eastAsia"/>
          <w:i/>
          <w:iCs/>
          <w:sz w:val="24"/>
          <w:szCs w:val="24"/>
        </w:rPr>
        <w:t>i</w:t>
      </w:r>
      <w:proofErr w:type="spellEnd"/>
      <w:proofErr w:type="gramStart"/>
      <w:r>
        <w:rPr>
          <w:rFonts w:ascii="Times New Roman" w:hAnsi="Times New Roman" w:hint="eastAsia"/>
          <w:sz w:val="24"/>
          <w:szCs w:val="24"/>
        </w:rPr>
        <w:t>个</w:t>
      </w:r>
      <w:proofErr w:type="gramEnd"/>
      <w:r>
        <w:rPr>
          <w:rFonts w:ascii="Times New Roman" w:hAnsi="Times New Roman" w:hint="eastAsia"/>
          <w:sz w:val="24"/>
          <w:szCs w:val="24"/>
        </w:rPr>
        <w:t>指标的权重系数；</w:t>
      </w:r>
      <w:r>
        <w:rPr>
          <w:rFonts w:ascii="Times New Roman" w:hAnsi="Times New Roman" w:hint="eastAsia"/>
          <w:i/>
          <w:iCs/>
          <w:sz w:val="24"/>
          <w:szCs w:val="24"/>
        </w:rPr>
        <w:t>m</w:t>
      </w:r>
      <w:r>
        <w:rPr>
          <w:rFonts w:ascii="Times New Roman" w:hAnsi="Times New Roman"/>
          <w:sz w:val="24"/>
          <w:szCs w:val="24"/>
        </w:rPr>
        <w:t>：</w:t>
      </w:r>
      <w:r>
        <w:rPr>
          <w:rFonts w:ascii="Times New Roman" w:hAnsi="Times New Roman" w:hint="eastAsia"/>
          <w:sz w:val="24"/>
          <w:szCs w:val="24"/>
        </w:rPr>
        <w:t>上述相关性分析结果，即核心指标的数量。</w:t>
      </w:r>
    </w:p>
    <w:p w14:paraId="11AF71FF" w14:textId="77777777" w:rsidR="000D484D" w:rsidRDefault="008259E8">
      <w:pPr>
        <w:pStyle w:val="3"/>
        <w:rPr>
          <w:rFonts w:ascii="Times New Roman" w:eastAsia="黑体" w:hAnsi="Times New Roman"/>
          <w:b w:val="0"/>
          <w:bCs w:val="0"/>
          <w:sz w:val="24"/>
          <w:szCs w:val="24"/>
        </w:rPr>
      </w:pPr>
      <w:bookmarkStart w:id="88" w:name="_Toc193288122"/>
      <w:r>
        <w:rPr>
          <w:rFonts w:ascii="Times New Roman" w:eastAsia="黑体" w:hAnsi="Times New Roman" w:hint="eastAsia"/>
          <w:b w:val="0"/>
          <w:bCs w:val="0"/>
          <w:sz w:val="24"/>
          <w:szCs w:val="24"/>
        </w:rPr>
        <w:t xml:space="preserve">3.2.3 </w:t>
      </w:r>
      <w:r>
        <w:rPr>
          <w:rFonts w:ascii="Times New Roman" w:eastAsia="黑体" w:hAnsi="Times New Roman" w:hint="eastAsia"/>
          <w:b w:val="0"/>
          <w:bCs w:val="0"/>
          <w:sz w:val="24"/>
          <w:szCs w:val="24"/>
        </w:rPr>
        <w:t>组合权重</w:t>
      </w:r>
      <w:bookmarkEnd w:id="88"/>
    </w:p>
    <w:p w14:paraId="12B4F0BF" w14:textId="74FCD2EE" w:rsidR="000D484D" w:rsidRDefault="008259E8">
      <w:pPr>
        <w:pStyle w:val="ab"/>
        <w:tabs>
          <w:tab w:val="clear" w:pos="4153"/>
          <w:tab w:val="clear" w:pos="8306"/>
        </w:tabs>
        <w:snapToGrid/>
        <w:spacing w:line="360" w:lineRule="auto"/>
        <w:ind w:firstLineChars="200" w:firstLine="480"/>
        <w:jc w:val="both"/>
        <w:rPr>
          <w:rFonts w:ascii="Times New Roman" w:hAnsi="Times New Roman"/>
          <w:sz w:val="24"/>
          <w:szCs w:val="24"/>
        </w:rPr>
      </w:pPr>
      <w:r>
        <w:rPr>
          <w:rFonts w:ascii="Times New Roman" w:hAnsi="Times New Roman" w:hint="eastAsia"/>
          <w:sz w:val="24"/>
          <w:szCs w:val="24"/>
        </w:rPr>
        <w:t>在探讨组合权重的多样性时，其类别众多且缺乏统一的选择准则</w:t>
      </w:r>
      <w:r>
        <w:rPr>
          <w:rFonts w:ascii="Times New Roman" w:hAnsi="Times New Roman"/>
          <w:sz w:val="24"/>
          <w:szCs w:val="24"/>
        </w:rPr>
        <w:fldChar w:fldCharType="begin">
          <w:fldData xml:space="preserve">PEVuZE5vdGU+PENpdGU+PEF1dGhvcj5aaHU8L0F1dGhvcj48WWVhcj4yMDIzPC9ZZWFyPjxSZWNO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</w:fldData>
        </w:fldChar>
      </w:r>
      <w:r w:rsidR="00233E51">
        <w:rPr>
          <w:rFonts w:ascii="Times New Roman" w:hAnsi="Times New Roman"/>
          <w:sz w:val="24"/>
          <w:szCs w:val="24"/>
        </w:rPr>
        <w:instrText xml:space="preserve"> ADDIN EN.CITE </w:instrText>
      </w:r>
      <w:r w:rsidR="00233E51">
        <w:rPr>
          <w:rFonts w:ascii="Times New Roman" w:hAnsi="Times New Roman"/>
          <w:sz w:val="24"/>
          <w:szCs w:val="24"/>
        </w:rPr>
        <w:fldChar w:fldCharType="begin">
          <w:fldData xml:space="preserve">PEVuZE5vdGU+PENpdGU+PEF1dGhvcj5aaHU8L0F1dGhvcj48WWVhcj4yMDIzPC9ZZWFyPjxSZWNO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</w:fldData>
        </w:fldChar>
      </w:r>
      <w:r w:rsidR="00233E51">
        <w:rPr>
          <w:rFonts w:ascii="Times New Roman" w:hAnsi="Times New Roman"/>
          <w:sz w:val="24"/>
          <w:szCs w:val="24"/>
        </w:rPr>
        <w:instrText xml:space="preserve"> ADDIN EN.CITE.DATA </w:instrText>
      </w:r>
      <w:r w:rsidR="00233E51">
        <w:rPr>
          <w:rFonts w:ascii="Times New Roman" w:hAnsi="Times New Roman"/>
          <w:sz w:val="24"/>
          <w:szCs w:val="24"/>
        </w:rPr>
      </w:r>
      <w:r w:rsidR="00233E51">
        <w:rPr>
          <w:rFonts w:ascii="Times New Roman" w:hAnsi="Times New Roman"/>
          <w:sz w:val="24"/>
          <w:szCs w:val="24"/>
        </w:rPr>
        <w:fldChar w:fldCharType="end"/>
      </w:r>
      <w:r>
        <w:rPr>
          <w:rFonts w:ascii="Times New Roman" w:hAnsi="Times New Roman"/>
          <w:sz w:val="24"/>
          <w:szCs w:val="24"/>
        </w:rPr>
      </w:r>
      <w:r>
        <w:rPr>
          <w:rFonts w:ascii="Times New Roman" w:hAnsi="Times New Roman"/>
          <w:sz w:val="24"/>
          <w:szCs w:val="24"/>
        </w:rPr>
        <w:fldChar w:fldCharType="separate"/>
      </w:r>
      <w:r w:rsidR="00233E51" w:rsidRPr="00233E51">
        <w:rPr>
          <w:rFonts w:ascii="Times New Roman" w:hAnsi="Times New Roman"/>
          <w:noProof/>
          <w:sz w:val="24"/>
          <w:szCs w:val="24"/>
          <w:vertAlign w:val="superscript"/>
        </w:rPr>
        <w:t>[64]</w:t>
      </w:r>
      <w:r>
        <w:rPr>
          <w:rFonts w:ascii="Times New Roman" w:hAnsi="Times New Roman"/>
          <w:sz w:val="24"/>
          <w:szCs w:val="24"/>
        </w:rPr>
        <w:fldChar w:fldCharType="end"/>
      </w:r>
      <w:r>
        <w:rPr>
          <w:rFonts w:ascii="Times New Roman" w:hAnsi="Times New Roman" w:hint="eastAsia"/>
          <w:sz w:val="24"/>
          <w:szCs w:val="24"/>
        </w:rPr>
        <w:t>。当前</w:t>
      </w:r>
      <w:r>
        <w:rPr>
          <w:rFonts w:ascii="Times New Roman" w:hAnsi="Times New Roman" w:hint="eastAsia"/>
          <w:sz w:val="24"/>
          <w:szCs w:val="24"/>
        </w:rPr>
        <w:lastRenderedPageBreak/>
        <w:t>学术界所认可的组合加权方法涵盖了加法加权、乘法加权、范围最大化等多种形式。其中，加法组合加权法作为一种评价方法，专门适用于由多个分层指标构成的复杂系统。该方法涉及将隶属于较低层次指标的权重逐级汇总至中层指标，进而再将中层指标的权重综合至更高层次指标所构成的整体系统中。此过程确保了在层次结构中不同级别的各个指标，其相对重要性均能在最终的评价结果中得到精确体现。本研究采纳的组合加权法即为加法加权法，其计算公式表述如下</w:t>
      </w:r>
      <w:r>
        <w:rPr>
          <w:rFonts w:ascii="Times New Roman" w:hAnsi="Times New Roman"/>
          <w:sz w:val="24"/>
          <w:szCs w:val="24"/>
        </w:rPr>
        <w:fldChar w:fldCharType="begin"/>
      </w:r>
      <w:r w:rsidR="00233E51">
        <w:rPr>
          <w:rFonts w:ascii="Times New Roman" w:hAnsi="Times New Roman"/>
          <w:sz w:val="24"/>
          <w:szCs w:val="24"/>
        </w:rPr>
        <w:instrText xml:space="preserve"> ADDIN EN.CITE &lt;EndNote&gt;&lt;Cite&gt;&lt;Author&gt;Chen&lt;/Author&gt;&lt;Year&gt;2024&lt;/Year&gt;&lt;RecNum&gt;352&lt;/RecNum&gt;&lt;DisplayText&gt;&lt;style face="superscript"&gt;[80]&lt;/style&gt;&lt;/DisplayText&gt;&lt;record&gt;&lt;rec-number&gt;352&lt;/rec-number&gt;&lt;foreign-keys&gt;&lt;key app="EN" db-id="df0ezadr7595xyev0pqpwerw2990zppwz590" timestamp="1719995306" guid="8367bf24-1dd1-4589-bb8f-97075510929e"&gt;352&lt;/key&gt;&lt;/foreign-keys&gt;&lt;ref-type name="Journal Article"&gt;17&lt;/ref-type&gt;&lt;contributors&gt;&lt;authors&gt;&lt;author&gt;Chen, Xi&lt;/author&gt;&lt;author&gt;Li, Si Yu&lt;/author&gt;&lt;author&gt;Bian, Kai&lt;/author&gt;&lt;author&gt;Yan</w:instrText>
      </w:r>
      <w:r w:rsidR="00233E51">
        <w:rPr>
          <w:rFonts w:ascii="Times New Roman" w:hAnsi="Times New Roman" w:hint="eastAsia"/>
          <w:sz w:val="24"/>
          <w:szCs w:val="24"/>
        </w:rPr>
        <w:instrText>g, Jie&lt;/author&gt;&lt;author&gt;Chang, Junbin&lt;/author&gt;&lt;/authors&gt;&lt;/contributors&gt;&lt;auth-address&gt;&lt;style face="normal" font="default" charset="134" size="100%"&gt;</w:instrText>
      </w:r>
      <w:r w:rsidR="00233E51">
        <w:rPr>
          <w:rFonts w:ascii="Times New Roman" w:hAnsi="Times New Roman" w:hint="eastAsia"/>
          <w:sz w:val="24"/>
          <w:szCs w:val="24"/>
        </w:rPr>
        <w:instrText>河北工程大学地球科学与工程学院</w:instrText>
      </w:r>
      <w:r w:rsidR="00233E51">
        <w:rPr>
          <w:rFonts w:ascii="Times New Roman" w:hAnsi="Times New Roman" w:hint="eastAsia"/>
          <w:sz w:val="24"/>
          <w:szCs w:val="24"/>
        </w:rPr>
        <w:instrText>&lt;/style&gt;&lt;style face="normal" font="default" size="100%"&gt;;&lt;/style&gt;&lt;/auth-address&gt;&lt;titles&gt;&lt;title</w:instrText>
      </w:r>
      <w:r w:rsidR="00233E51">
        <w:rPr>
          <w:rFonts w:ascii="Times New Roman" w:hAnsi="Times New Roman"/>
          <w:sz w:val="24"/>
          <w:szCs w:val="24"/>
        </w:rPr>
        <w:instrText>&gt;Water inrush risk assessment based on FAHP-EWM combined weight&lt;/title&gt;&lt;secondary-title&gt;Safety in Coal Mines&lt;/secondary-title&gt;&lt;/titles&gt;&lt;periodical&gt;&lt;full-title&gt;Safety in Coal Mines&lt;/full-title&gt;&lt;/periodical&gt;&lt;pages&gt;184-193&lt;/pages&gt;&lt;volume&gt;55&lt;/volume&gt;&lt;number&gt;2</w:instrText>
      </w:r>
      <w:r w:rsidR="00233E51">
        <w:rPr>
          <w:rFonts w:ascii="Times New Roman" w:hAnsi="Times New Roman" w:hint="eastAsia"/>
          <w:sz w:val="24"/>
          <w:szCs w:val="24"/>
        </w:rPr>
        <w:instrText>&lt;/number&gt;&lt;keywords&gt;&lt;keyword&gt;</w:instrText>
      </w:r>
      <w:r w:rsidR="00233E51">
        <w:rPr>
          <w:rFonts w:ascii="Times New Roman" w:hAnsi="Times New Roman" w:hint="eastAsia"/>
          <w:sz w:val="24"/>
          <w:szCs w:val="24"/>
        </w:rPr>
        <w:instrText>底板突水</w:instrText>
      </w:r>
      <w:r w:rsidR="00233E51">
        <w:rPr>
          <w:rFonts w:ascii="Times New Roman" w:hAnsi="Times New Roman" w:hint="eastAsia"/>
          <w:sz w:val="24"/>
          <w:szCs w:val="24"/>
        </w:rPr>
        <w:instrText>&lt;/keyword&gt;&lt;keyword&gt;</w:instrText>
      </w:r>
      <w:r w:rsidR="00233E51">
        <w:rPr>
          <w:rFonts w:ascii="Times New Roman" w:hAnsi="Times New Roman" w:hint="eastAsia"/>
          <w:sz w:val="24"/>
          <w:szCs w:val="24"/>
        </w:rPr>
        <w:instrText>水害</w:instrText>
      </w:r>
      <w:r w:rsidR="00233E51">
        <w:rPr>
          <w:rFonts w:ascii="Times New Roman" w:hAnsi="Times New Roman" w:hint="eastAsia"/>
          <w:sz w:val="24"/>
          <w:szCs w:val="24"/>
        </w:rPr>
        <w:instrText>&lt;/keyword&gt;&lt;keyword&gt;</w:instrText>
      </w:r>
      <w:r w:rsidR="00233E51">
        <w:rPr>
          <w:rFonts w:ascii="Times New Roman" w:hAnsi="Times New Roman" w:hint="eastAsia"/>
          <w:sz w:val="24"/>
          <w:szCs w:val="24"/>
        </w:rPr>
        <w:instrText>组合权重</w:instrText>
      </w:r>
      <w:r w:rsidR="00233E51">
        <w:rPr>
          <w:rFonts w:ascii="Times New Roman" w:hAnsi="Times New Roman" w:hint="eastAsia"/>
          <w:sz w:val="24"/>
          <w:szCs w:val="24"/>
        </w:rPr>
        <w:instrText>&lt;/keyword&gt;&lt;keyword&gt;</w:instrText>
      </w:r>
      <w:r w:rsidR="00233E51">
        <w:rPr>
          <w:rFonts w:ascii="Times New Roman" w:hAnsi="Times New Roman" w:hint="eastAsia"/>
          <w:sz w:val="24"/>
          <w:szCs w:val="24"/>
        </w:rPr>
        <w:instrText>脆弱性指数法</w:instrText>
      </w:r>
      <w:r w:rsidR="00233E51">
        <w:rPr>
          <w:rFonts w:ascii="Times New Roman" w:hAnsi="Times New Roman" w:hint="eastAsia"/>
          <w:sz w:val="24"/>
          <w:szCs w:val="24"/>
        </w:rPr>
        <w:instrText>&lt;/keyword&gt;&lt;keyword&gt;Spearman</w:instrText>
      </w:r>
      <w:r w:rsidR="00233E51">
        <w:rPr>
          <w:rFonts w:ascii="Times New Roman" w:hAnsi="Times New Roman" w:hint="eastAsia"/>
          <w:sz w:val="24"/>
          <w:szCs w:val="24"/>
        </w:rPr>
        <w:instrText>等级相关系数</w:instrText>
      </w:r>
      <w:r w:rsidR="00233E51">
        <w:rPr>
          <w:rFonts w:ascii="Times New Roman" w:hAnsi="Times New Roman" w:hint="eastAsia"/>
          <w:sz w:val="24"/>
          <w:szCs w:val="24"/>
        </w:rPr>
        <w:instrText>&lt;/keyword&gt;&lt;keyword&gt;</w:instrText>
      </w:r>
      <w:r w:rsidR="00233E51">
        <w:rPr>
          <w:rFonts w:ascii="Times New Roman" w:hAnsi="Times New Roman" w:hint="eastAsia"/>
          <w:sz w:val="24"/>
          <w:szCs w:val="24"/>
        </w:rPr>
        <w:instrText>突水系数法</w:instrText>
      </w:r>
      <w:r w:rsidR="00233E51">
        <w:rPr>
          <w:rFonts w:ascii="Times New Roman" w:hAnsi="Times New Roman" w:hint="eastAsia"/>
          <w:sz w:val="24"/>
          <w:szCs w:val="24"/>
        </w:rPr>
        <w:instrText>&lt;/keyword&gt;&lt;/keywords&gt;&lt;dates&gt;&lt;year&gt;2024&lt;/year&gt;&lt;/dates&gt;&lt;isbn&gt;1003-496X&lt;/isbn&gt;&lt;urls&gt;&lt;related-urls&gt;&lt;u</w:instrText>
      </w:r>
      <w:r w:rsidR="00233E51">
        <w:rPr>
          <w:rFonts w:ascii="Times New Roman" w:hAnsi="Times New Roman"/>
          <w:sz w:val="24"/>
          <w:szCs w:val="24"/>
        </w:rPr>
        <w:instrText>rl&gt;https://link.cnki.net/doi/10.13347/j.cnki.mkaq.20222184&lt;/url&gt;&lt;/related-urls&gt;&lt;/urls&gt;&lt;electronic-resource-num&gt;10.13347/j.cnki.mkaq.20222184&lt;/electronic-resource-num&gt;&lt;remote-database-provider&gt;Cnki&lt;/remote-database-provider&gt;&lt;/record&gt;&lt;/Cite&gt;&lt;/EndNote&gt;</w:instrText>
      </w:r>
      <w:r>
        <w:rPr>
          <w:rFonts w:ascii="Times New Roman" w:hAnsi="Times New Roman"/>
          <w:sz w:val="24"/>
          <w:szCs w:val="24"/>
        </w:rPr>
        <w:fldChar w:fldCharType="separate"/>
      </w:r>
      <w:r w:rsidR="00233E51" w:rsidRPr="00233E51">
        <w:rPr>
          <w:rFonts w:ascii="Times New Roman" w:hAnsi="Times New Roman"/>
          <w:noProof/>
          <w:sz w:val="24"/>
          <w:szCs w:val="24"/>
          <w:vertAlign w:val="superscript"/>
        </w:rPr>
        <w:t>[80]</w:t>
      </w:r>
      <w:r>
        <w:rPr>
          <w:rFonts w:ascii="Times New Roman" w:hAnsi="Times New Roman"/>
          <w:sz w:val="24"/>
          <w:szCs w:val="24"/>
        </w:rPr>
        <w:fldChar w:fldCharType="end"/>
      </w:r>
      <w:r>
        <w:rPr>
          <w:rFonts w:ascii="Times New Roman" w:hAnsi="Times New Roman" w:hint="eastAsia"/>
          <w:sz w:val="24"/>
          <w:szCs w:val="24"/>
        </w:rPr>
        <w:t>：</w:t>
      </w:r>
    </w:p>
    <w:tbl>
      <w:tblPr>
        <w:tblStyle w:val="1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9"/>
        <w:gridCol w:w="2842"/>
        <w:gridCol w:w="2841"/>
      </w:tblGrid>
      <w:tr w:rsidR="000D484D" w14:paraId="2C373616" w14:textId="77777777">
        <w:tc>
          <w:tcPr>
            <w:tcW w:w="2839" w:type="dxa"/>
            <w:vAlign w:val="center"/>
          </w:tcPr>
          <w:p w14:paraId="42849033" w14:textId="77777777" w:rsidR="000D484D" w:rsidRDefault="000D484D">
            <w:pPr>
              <w:spacing w:line="360" w:lineRule="auto"/>
              <w:jc w:val="center"/>
              <w:rPr>
                <w:rFonts w:ascii="Times New Roman" w:eastAsia="等线" w:hAnsi="Times New Roman"/>
                <w:i/>
                <w:kern w:val="0"/>
                <w:sz w:val="20"/>
                <w:szCs w:val="20"/>
              </w:rPr>
            </w:pPr>
          </w:p>
        </w:tc>
        <w:tc>
          <w:tcPr>
            <w:tcW w:w="2842" w:type="dxa"/>
            <w:vAlign w:val="center"/>
          </w:tcPr>
          <w:p w14:paraId="729CD2EF" w14:textId="77777777" w:rsidR="000D484D" w:rsidRDefault="000A3876">
            <w:pPr>
              <w:spacing w:line="360" w:lineRule="auto"/>
              <w:rPr>
                <w:rFonts w:ascii="Times New Roman" w:hAnsi="Times New Roman"/>
                <w:i/>
                <w:kern w:val="0"/>
              </w:rPr>
            </w:pPr>
            <m:oMathPara>
              <m:oMath>
                <m:sSup>
                  <m:sSupPr>
                    <m:ctrlPr>
                      <w:rPr>
                        <w:rFonts w:ascii="Cambria Math" w:hAnsi="Cambria Math"/>
                        <w:i/>
                        <w:kern w:val="0"/>
                      </w:rPr>
                    </m:ctrlPr>
                  </m:sSupPr>
                  <m:e>
                    <w:proofErr w:type="spellStart"/>
                    <m:r>
                      <m:rPr>
                        <m:nor/>
                      </m:rPr>
                      <w:rPr>
                        <w:rFonts w:ascii="Times New Roman" w:hAnsi="Times New Roman"/>
                        <w:i/>
                        <w:kern w:val="0"/>
                      </w:rPr>
                      <m:t>ωj</m:t>
                    </m:r>
                    <w:proofErr w:type="spellEnd"/>
                  </m:e>
                  <m:sup>
                    <m:r>
                      <m:rPr>
                        <m:nor/>
                      </m:rPr>
                      <w:rPr>
                        <w:rFonts w:ascii="Times New Roman" w:hAnsi="Times New Roman"/>
                        <w:i/>
                        <w:kern w:val="0"/>
                      </w:rPr>
                      <m:t>*</m:t>
                    </m:r>
                  </m:sup>
                </m:sSup>
                <m:r>
                  <m:rPr>
                    <m:nor/>
                  </m:rPr>
                  <w:rPr>
                    <w:rFonts w:ascii="Times New Roman" w:hAnsi="Times New Roman"/>
                    <w:i/>
                    <w:kern w:val="0"/>
                  </w:rPr>
                  <m:t>=</m:t>
                </m:r>
                <m:sSub>
                  <m:sSubPr>
                    <m:ctrlPr>
                      <w:rPr>
                        <w:rFonts w:ascii="Cambria Math" w:hAnsi="Cambria Math"/>
                        <w:i/>
                        <w:kern w:val="0"/>
                      </w:rPr>
                    </m:ctrlPr>
                  </m:sSubPr>
                  <m:e>
                    <w:proofErr w:type="spellStart"/>
                    <m:r>
                      <m:rPr>
                        <m:nor/>
                      </m:rPr>
                      <w:rPr>
                        <w:rFonts w:ascii="Times New Roman" w:hAnsi="Times New Roman"/>
                        <w:i/>
                        <w:kern w:val="0"/>
                      </w:rPr>
                      <m:t>γω</m:t>
                    </m:r>
                    <w:proofErr w:type="spellEnd"/>
                  </m:e>
                  <m:sub>
                    <w:proofErr w:type="spellStart"/>
                    <m:r>
                      <m:rPr>
                        <m:nor/>
                      </m:rPr>
                      <w:rPr>
                        <w:rFonts w:ascii="Times New Roman" w:hAnsi="Times New Roman"/>
                        <w:i/>
                        <w:kern w:val="0"/>
                      </w:rPr>
                      <m:t>i</m:t>
                    </m:r>
                    <w:proofErr w:type="spellEnd"/>
                  </m:sub>
                </m:sSub>
                <m:r>
                  <m:rPr>
                    <m:nor/>
                  </m:rPr>
                  <w:rPr>
                    <w:rFonts w:ascii="Times New Roman" w:hAnsi="Times New Roman"/>
                    <w:i/>
                    <w:kern w:val="0"/>
                  </w:rPr>
                  <m:t>+</m:t>
                </m:r>
                <m:sSub>
                  <m:sSubPr>
                    <m:ctrlPr>
                      <w:rPr>
                        <w:rFonts w:ascii="Cambria Math" w:hAnsi="Cambria Math"/>
                        <w:i/>
                        <w:kern w:val="0"/>
                      </w:rPr>
                    </m:ctrlPr>
                  </m:sSubPr>
                  <m:e>
                    <m:r>
                      <m:rPr>
                        <m:nor/>
                      </m:rPr>
                      <w:rPr>
                        <w:rFonts w:ascii="Times New Roman" w:hAnsi="Times New Roman"/>
                        <w:iCs/>
                        <w:kern w:val="0"/>
                      </w:rPr>
                      <m:t>(</m:t>
                    </m:r>
                    <m:r>
                      <m:rPr>
                        <m:nor/>
                      </m:rPr>
                      <w:rPr>
                        <w:rFonts w:ascii="Times New Roman" w:hAnsi="Times New Roman"/>
                        <w:i/>
                        <w:kern w:val="0"/>
                      </w:rPr>
                      <m:t>1</m:t>
                    </m:r>
                    <m:r>
                      <m:rPr>
                        <m:nor/>
                      </m:rPr>
                      <w:rPr>
                        <w:rFonts w:ascii="Times New Roman" w:eastAsia="微软雅黑" w:hAnsi="Times New Roman"/>
                        <w:i/>
                        <w:kern w:val="0"/>
                      </w:rPr>
                      <m:t>-</m:t>
                    </m:r>
                    <m:r>
                      <m:rPr>
                        <m:nor/>
                      </m:rPr>
                      <w:rPr>
                        <w:rFonts w:ascii="Times New Roman" w:hAnsi="Times New Roman"/>
                        <w:i/>
                        <w:kern w:val="0"/>
                      </w:rPr>
                      <m:t>γ</m:t>
                    </m:r>
                    <m:r>
                      <m:rPr>
                        <m:nor/>
                      </m:rPr>
                      <w:rPr>
                        <w:rFonts w:ascii="Times New Roman" w:hAnsi="Times New Roman"/>
                        <w:iCs/>
                        <w:kern w:val="0"/>
                      </w:rPr>
                      <m:t>)</m:t>
                    </m:r>
                    <m:r>
                      <m:rPr>
                        <m:nor/>
                      </m:rPr>
                      <w:rPr>
                        <w:rFonts w:ascii="Times New Roman" w:hAnsi="Times New Roman"/>
                        <w:i/>
                        <w:kern w:val="0"/>
                      </w:rPr>
                      <m:t>ω</m:t>
                    </m:r>
                  </m:e>
                  <m:sub>
                    <m:r>
                      <m:rPr>
                        <m:nor/>
                      </m:rPr>
                      <w:rPr>
                        <w:rFonts w:ascii="Times New Roman" w:hAnsi="Times New Roman"/>
                        <w:i/>
                        <w:kern w:val="0"/>
                      </w:rPr>
                      <m:t>j</m:t>
                    </m:r>
                  </m:sub>
                </m:sSub>
              </m:oMath>
            </m:oMathPara>
          </w:p>
        </w:tc>
        <w:tc>
          <w:tcPr>
            <w:tcW w:w="2841" w:type="dxa"/>
            <w:vAlign w:val="center"/>
          </w:tcPr>
          <w:p w14:paraId="055515EF" w14:textId="77777777" w:rsidR="000D484D" w:rsidRDefault="008259E8">
            <w:pPr>
              <w:spacing w:line="360" w:lineRule="auto"/>
              <w:jc w:val="right"/>
              <w:rPr>
                <w:rFonts w:ascii="Times New Roman" w:eastAsia="等线" w:hAnsi="Times New Roman"/>
                <w:iCs/>
                <w:kern w:val="0"/>
              </w:rPr>
            </w:pPr>
            <w:r>
              <w:rPr>
                <w:rFonts w:ascii="Times New Roman" w:eastAsia="等线" w:hAnsi="Times New Roman"/>
                <w:iCs/>
                <w:kern w:val="0"/>
              </w:rPr>
              <w:t>(</w:t>
            </w:r>
            <w:r>
              <w:rPr>
                <w:rFonts w:ascii="Times New Roman" w:eastAsia="等线" w:hAnsi="Times New Roman" w:hint="eastAsia"/>
                <w:iCs/>
                <w:kern w:val="0"/>
              </w:rPr>
              <w:t>3-19</w:t>
            </w:r>
            <w:r>
              <w:rPr>
                <w:rFonts w:ascii="Times New Roman" w:eastAsia="等线" w:hAnsi="Times New Roman"/>
                <w:iCs/>
                <w:kern w:val="0"/>
              </w:rPr>
              <w:t>)</w:t>
            </w:r>
          </w:p>
        </w:tc>
      </w:tr>
    </w:tbl>
    <w:p w14:paraId="5D22AFAD" w14:textId="77777777" w:rsidR="000D484D" w:rsidRDefault="008259E8">
      <w:pPr>
        <w:pStyle w:val="ab"/>
        <w:tabs>
          <w:tab w:val="clear" w:pos="4153"/>
          <w:tab w:val="clear" w:pos="8306"/>
        </w:tabs>
        <w:snapToGrid/>
        <w:spacing w:line="360" w:lineRule="auto"/>
        <w:ind w:firstLineChars="200" w:firstLine="480"/>
        <w:jc w:val="both"/>
        <w:rPr>
          <w:rFonts w:ascii="Times New Roman" w:hAnsi="Times New Roman"/>
          <w:sz w:val="24"/>
          <w:szCs w:val="24"/>
        </w:rPr>
      </w:pPr>
      <w:r>
        <w:rPr>
          <w:rFonts w:ascii="Times New Roman" w:hAnsi="Times New Roman" w:hint="eastAsia"/>
          <w:sz w:val="24"/>
          <w:szCs w:val="24"/>
        </w:rPr>
        <w:t>式中：</w:t>
      </w:r>
      <m:oMath>
        <m:sSub>
          <m:sSubPr>
            <m:ctrlPr>
              <w:rPr>
                <w:rFonts w:ascii="Cambria Math" w:hAnsi="Cambria Math"/>
                <w:i/>
                <w:sz w:val="24"/>
                <w:szCs w:val="24"/>
              </w:rPr>
            </m:ctrlPr>
          </m:sSubPr>
          <m:e>
            <m:r>
              <m:rPr>
                <m:nor/>
              </m:rPr>
              <w:rPr>
                <w:rFonts w:ascii="Times New Roman" w:hAnsi="Times New Roman"/>
                <w:i/>
                <w:sz w:val="24"/>
                <w:szCs w:val="24"/>
              </w:rPr>
              <m:t>ω</m:t>
            </m:r>
          </m:e>
          <m:sub>
            <w:proofErr w:type="spellStart"/>
            <m:r>
              <m:rPr>
                <m:nor/>
              </m:rPr>
              <w:rPr>
                <w:rFonts w:ascii="Times New Roman" w:hAnsi="Times New Roman"/>
                <w:i/>
                <w:sz w:val="24"/>
                <w:szCs w:val="24"/>
              </w:rPr>
              <m:t>i</m:t>
            </m:r>
            <w:proofErr w:type="spellEnd"/>
          </m:sub>
        </m:sSub>
      </m:oMath>
      <w:r>
        <w:rPr>
          <w:rFonts w:ascii="Times New Roman" w:hAnsi="Times New Roman" w:hint="eastAsia"/>
          <w:sz w:val="24"/>
          <w:szCs w:val="24"/>
        </w:rPr>
        <w:t>主观权重数值；</w:t>
      </w:r>
      <m:oMath>
        <m:sSub>
          <m:sSubPr>
            <m:ctrlPr>
              <w:rPr>
                <w:rFonts w:ascii="Cambria Math" w:hAnsi="Cambria Math"/>
                <w:i/>
                <w:sz w:val="24"/>
                <w:szCs w:val="24"/>
              </w:rPr>
            </m:ctrlPr>
          </m:sSubPr>
          <m:e>
            <m:r>
              <m:rPr>
                <m:nor/>
              </m:rPr>
              <w:rPr>
                <w:rFonts w:ascii="Times New Roman" w:hAnsi="Times New Roman"/>
                <w:i/>
                <w:sz w:val="24"/>
                <w:szCs w:val="24"/>
              </w:rPr>
              <m:t>ω</m:t>
            </m:r>
          </m:e>
          <m:sub>
            <m:r>
              <m:rPr>
                <m:nor/>
              </m:rPr>
              <w:rPr>
                <w:rFonts w:ascii="Times New Roman" w:hAnsi="Times New Roman"/>
                <w:i/>
                <w:sz w:val="24"/>
                <w:szCs w:val="24"/>
              </w:rPr>
              <m:t>j</m:t>
            </m:r>
          </m:sub>
        </m:sSub>
      </m:oMath>
      <w:r>
        <w:rPr>
          <w:rFonts w:ascii="Times New Roman" w:hAnsi="Times New Roman" w:hint="eastAsia"/>
          <w:sz w:val="24"/>
          <w:szCs w:val="24"/>
        </w:rPr>
        <w:t>客观权重数值；</w:t>
      </w:r>
      <m:oMath>
        <m:sSup>
          <m:sSupPr>
            <m:ctrlPr>
              <w:rPr>
                <w:rFonts w:ascii="Cambria Math" w:hAnsi="Cambria Math"/>
                <w:i/>
                <w:sz w:val="24"/>
                <w:szCs w:val="24"/>
              </w:rPr>
            </m:ctrlPr>
          </m:sSupPr>
          <m:e>
            <w:proofErr w:type="spellStart"/>
            <m:r>
              <m:rPr>
                <m:nor/>
              </m:rPr>
              <w:rPr>
                <w:rFonts w:ascii="Times New Roman" w:hAnsi="Times New Roman"/>
                <w:i/>
                <w:sz w:val="24"/>
                <w:szCs w:val="24"/>
              </w:rPr>
              <m:t>ωj</m:t>
            </m:r>
            <w:proofErr w:type="spellEnd"/>
          </m:e>
          <m:sup>
            <m:r>
              <m:rPr>
                <m:nor/>
              </m:rPr>
              <w:rPr>
                <w:rFonts w:ascii="Times New Roman" w:hAnsi="Times New Roman"/>
                <w:i/>
                <w:sz w:val="24"/>
                <w:szCs w:val="24"/>
              </w:rPr>
              <m:t>*</m:t>
            </m:r>
          </m:sup>
        </m:sSup>
      </m:oMath>
      <w:r>
        <w:rPr>
          <w:rFonts w:ascii="Times New Roman" w:hAnsi="Times New Roman" w:hint="eastAsia"/>
          <w:sz w:val="24"/>
          <w:szCs w:val="24"/>
        </w:rPr>
        <w:t>组合赋权值。</w:t>
      </w:r>
      <m:oMath>
        <m:r>
          <m:rPr>
            <m:nor/>
          </m:rPr>
          <w:rPr>
            <w:rFonts w:ascii="Times New Roman" w:hAnsi="Times New Roman"/>
            <w:iCs/>
            <w:sz w:val="24"/>
            <w:szCs w:val="24"/>
          </w:rPr>
          <m:t>(</m:t>
        </m:r>
        <m:r>
          <m:rPr>
            <m:nor/>
          </m:rPr>
          <w:rPr>
            <w:rFonts w:ascii="Times New Roman" w:hAnsi="Times New Roman"/>
            <w:i/>
            <w:sz w:val="24"/>
            <w:szCs w:val="24"/>
          </w:rPr>
          <m:t>1-γ</m:t>
        </m:r>
        <m:r>
          <m:rPr>
            <m:nor/>
          </m:rPr>
          <w:rPr>
            <w:rFonts w:ascii="Times New Roman" w:hAnsi="Times New Roman"/>
            <w:iCs/>
            <w:sz w:val="24"/>
            <w:szCs w:val="24"/>
          </w:rPr>
          <m:t>)</m:t>
        </m:r>
      </m:oMath>
      <w:r>
        <w:rPr>
          <w:rFonts w:ascii="Times New Roman" w:hAnsi="Times New Roman" w:hint="eastAsia"/>
          <w:iCs/>
          <w:sz w:val="24"/>
          <w:szCs w:val="24"/>
        </w:rPr>
        <w:t>、</w:t>
      </w:r>
      <m:oMath>
        <m:r>
          <m:rPr>
            <m:nor/>
          </m:rPr>
          <w:rPr>
            <w:rFonts w:ascii="Times New Roman" w:hAnsi="Times New Roman"/>
            <w:i/>
            <w:iCs/>
            <w:sz w:val="24"/>
            <w:szCs w:val="24"/>
          </w:rPr>
          <m:t>γ</m:t>
        </m:r>
      </m:oMath>
      <w:r>
        <w:rPr>
          <w:rFonts w:ascii="Times New Roman" w:hAnsi="Times New Roman" w:hint="eastAsia"/>
          <w:iCs/>
          <w:sz w:val="24"/>
          <w:szCs w:val="24"/>
        </w:rPr>
        <w:t>是权重系数。</w:t>
      </w:r>
    </w:p>
    <w:p w14:paraId="16BA56D8" w14:textId="77777777" w:rsidR="000D484D" w:rsidRDefault="008259E8">
      <w:pPr>
        <w:pStyle w:val="2"/>
        <w:rPr>
          <w:rFonts w:ascii="Times New Roman" w:eastAsia="黑体" w:hAnsi="Times New Roman" w:cs="Times New Roman"/>
          <w:b w:val="0"/>
          <w:bCs w:val="0"/>
          <w:sz w:val="28"/>
          <w:szCs w:val="28"/>
        </w:rPr>
      </w:pPr>
      <w:bookmarkStart w:id="89" w:name="_Toc193288123"/>
      <w:r>
        <w:rPr>
          <w:rFonts w:ascii="Times New Roman" w:eastAsia="黑体" w:hAnsi="Times New Roman" w:cs="Times New Roman" w:hint="eastAsia"/>
          <w:b w:val="0"/>
          <w:bCs w:val="0"/>
          <w:sz w:val="28"/>
          <w:szCs w:val="28"/>
        </w:rPr>
        <w:t xml:space="preserve">3.3 </w:t>
      </w:r>
      <w:r>
        <w:rPr>
          <w:rFonts w:ascii="Times New Roman" w:eastAsia="黑体" w:hAnsi="Times New Roman" w:cs="Times New Roman" w:hint="eastAsia"/>
          <w:b w:val="0"/>
          <w:bCs w:val="0"/>
          <w:sz w:val="28"/>
          <w:szCs w:val="28"/>
        </w:rPr>
        <w:t>实例分析</w:t>
      </w:r>
      <w:bookmarkEnd w:id="89"/>
    </w:p>
    <w:p w14:paraId="05A24B87" w14:textId="77777777" w:rsidR="000D484D" w:rsidRDefault="008259E8">
      <w:pPr>
        <w:pStyle w:val="3"/>
        <w:rPr>
          <w:rFonts w:ascii="Times New Roman" w:eastAsia="黑体" w:hAnsi="Times New Roman"/>
          <w:b w:val="0"/>
          <w:bCs w:val="0"/>
          <w:sz w:val="24"/>
          <w:szCs w:val="24"/>
        </w:rPr>
      </w:pPr>
      <w:bookmarkStart w:id="90" w:name="_Toc193288124"/>
      <w:r>
        <w:rPr>
          <w:rFonts w:ascii="Times New Roman" w:eastAsia="黑体" w:hAnsi="Times New Roman" w:hint="eastAsia"/>
          <w:b w:val="0"/>
          <w:bCs w:val="0"/>
          <w:sz w:val="24"/>
          <w:szCs w:val="24"/>
        </w:rPr>
        <w:t xml:space="preserve">3.3.1 </w:t>
      </w:r>
      <w:r>
        <w:rPr>
          <w:rFonts w:ascii="Times New Roman" w:eastAsia="黑体" w:hAnsi="Times New Roman" w:hint="eastAsia"/>
          <w:b w:val="0"/>
          <w:bCs w:val="0"/>
          <w:sz w:val="24"/>
          <w:szCs w:val="24"/>
        </w:rPr>
        <w:t>研究区域概况</w:t>
      </w:r>
      <w:bookmarkEnd w:id="90"/>
    </w:p>
    <w:p w14:paraId="3E383037" w14:textId="5133073E" w:rsidR="000D484D" w:rsidRPr="008F2974" w:rsidRDefault="00481CF6" w:rsidP="008F2974">
      <w:pPr>
        <w:pStyle w:val="ab"/>
        <w:tabs>
          <w:tab w:val="clear" w:pos="4153"/>
          <w:tab w:val="clear" w:pos="8306"/>
        </w:tabs>
        <w:snapToGrid/>
        <w:spacing w:line="360" w:lineRule="auto"/>
        <w:ind w:firstLineChars="200" w:firstLine="480"/>
        <w:jc w:val="both"/>
        <w:rPr>
          <w:rFonts w:ascii="Times New Roman" w:hAnsi="Times New Roman"/>
          <w:sz w:val="24"/>
          <w:szCs w:val="24"/>
        </w:rPr>
      </w:pPr>
      <w:r>
        <w:rPr>
          <w:rFonts w:ascii="Times New Roman" w:hAnsi="Times New Roman" w:hint="eastAsia"/>
          <w:sz w:val="24"/>
          <w:szCs w:val="24"/>
        </w:rPr>
        <w:t>鄱阳湖位于中国</w:t>
      </w:r>
      <w:r w:rsidRPr="004D0712">
        <w:rPr>
          <w:rFonts w:ascii="Times New Roman" w:hAnsi="Times New Roman"/>
          <w:sz w:val="24"/>
          <w:szCs w:val="24"/>
        </w:rPr>
        <w:t>（</w:t>
      </w:r>
      <w:r>
        <w:rPr>
          <w:rFonts w:ascii="Times New Roman" w:hAnsi="Times New Roman" w:hint="eastAsia"/>
          <w:sz w:val="24"/>
          <w:szCs w:val="24"/>
        </w:rPr>
        <w:t>图</w:t>
      </w:r>
      <w:r>
        <w:rPr>
          <w:rFonts w:ascii="Times New Roman" w:hAnsi="Times New Roman" w:hint="eastAsia"/>
          <w:sz w:val="24"/>
          <w:szCs w:val="24"/>
        </w:rPr>
        <w:t>3-1</w:t>
      </w:r>
      <w:r w:rsidRPr="004D0712">
        <w:rPr>
          <w:rFonts w:ascii="Times New Roman" w:hAnsi="Times New Roman"/>
          <w:sz w:val="24"/>
          <w:szCs w:val="24"/>
        </w:rPr>
        <w:t>（</w:t>
      </w:r>
      <w:r>
        <w:rPr>
          <w:rFonts w:ascii="Times New Roman" w:hAnsi="Times New Roman" w:hint="eastAsia"/>
          <w:sz w:val="24"/>
          <w:szCs w:val="24"/>
        </w:rPr>
        <w:t>a</w:t>
      </w:r>
      <w:r w:rsidRPr="008F2974">
        <w:rPr>
          <w:rFonts w:ascii="Times New Roman" w:hAnsi="Times New Roman"/>
          <w:sz w:val="24"/>
          <w:szCs w:val="24"/>
        </w:rPr>
        <w:t>））</w:t>
      </w:r>
      <w:r>
        <w:rPr>
          <w:rFonts w:ascii="Times New Roman" w:hAnsi="Times New Roman" w:hint="eastAsia"/>
          <w:sz w:val="24"/>
          <w:szCs w:val="24"/>
        </w:rPr>
        <w:t>江西省北部</w:t>
      </w:r>
      <w:r w:rsidRPr="004D0712">
        <w:rPr>
          <w:rFonts w:ascii="Times New Roman" w:hAnsi="Times New Roman"/>
          <w:sz w:val="24"/>
          <w:szCs w:val="24"/>
        </w:rPr>
        <w:t>（</w:t>
      </w:r>
      <w:r>
        <w:rPr>
          <w:rFonts w:ascii="Times New Roman" w:hAnsi="Times New Roman" w:hint="eastAsia"/>
          <w:sz w:val="24"/>
          <w:szCs w:val="24"/>
        </w:rPr>
        <w:t>图</w:t>
      </w:r>
      <w:r>
        <w:rPr>
          <w:rFonts w:ascii="Times New Roman" w:hAnsi="Times New Roman" w:hint="eastAsia"/>
          <w:sz w:val="24"/>
          <w:szCs w:val="24"/>
        </w:rPr>
        <w:t>3-1</w:t>
      </w:r>
      <w:r w:rsidRPr="004D0712">
        <w:rPr>
          <w:rFonts w:ascii="Times New Roman" w:hAnsi="Times New Roman"/>
          <w:sz w:val="24"/>
          <w:szCs w:val="24"/>
        </w:rPr>
        <w:t>（</w:t>
      </w:r>
      <w:r>
        <w:rPr>
          <w:rFonts w:ascii="Times New Roman" w:hAnsi="Times New Roman" w:hint="eastAsia"/>
          <w:sz w:val="24"/>
          <w:szCs w:val="24"/>
        </w:rPr>
        <w:t>b</w:t>
      </w:r>
      <w:r w:rsidRPr="008F2974">
        <w:rPr>
          <w:rFonts w:ascii="Times New Roman" w:hAnsi="Times New Roman"/>
          <w:sz w:val="24"/>
          <w:szCs w:val="24"/>
        </w:rPr>
        <w:t>））</w:t>
      </w:r>
      <w:r>
        <w:rPr>
          <w:rFonts w:ascii="Times New Roman" w:hAnsi="Times New Roman" w:hint="eastAsia"/>
          <w:sz w:val="24"/>
          <w:szCs w:val="24"/>
        </w:rPr>
        <w:t>，</w:t>
      </w:r>
      <w:r w:rsidR="008F2974" w:rsidRPr="004D0712">
        <w:rPr>
          <w:rFonts w:ascii="Times New Roman" w:hAnsi="Times New Roman"/>
          <w:sz w:val="24"/>
          <w:szCs w:val="24"/>
        </w:rPr>
        <w:t>（</w:t>
      </w:r>
      <w:r w:rsidR="008F2974" w:rsidRPr="004D0712">
        <w:rPr>
          <w:rFonts w:ascii="Times New Roman" w:hAnsi="Times New Roman"/>
          <w:sz w:val="24"/>
          <w:szCs w:val="24"/>
        </w:rPr>
        <w:t>28°24′-29°46′N, 115°49′-116°46′E</w:t>
      </w:r>
      <w:r w:rsidR="008F2974" w:rsidRPr="004D0712">
        <w:rPr>
          <w:rFonts w:ascii="Times New Roman" w:hAnsi="Times New Roman"/>
          <w:sz w:val="24"/>
          <w:szCs w:val="24"/>
        </w:rPr>
        <w:t>）</w:t>
      </w:r>
      <w:r w:rsidR="008259E8">
        <w:rPr>
          <w:rFonts w:ascii="Times New Roman" w:hAnsi="Times New Roman"/>
          <w:sz w:val="24"/>
          <w:szCs w:val="24"/>
        </w:rPr>
        <w:fldChar w:fldCharType="begin"/>
      </w:r>
      <w:r w:rsidR="00233E51">
        <w:rPr>
          <w:rFonts w:ascii="Times New Roman" w:hAnsi="Times New Roman"/>
          <w:sz w:val="24"/>
          <w:szCs w:val="24"/>
        </w:rPr>
        <w:instrText xml:space="preserve"> ADDIN EN.CITE &lt;EndNote&gt;&lt;Cite&gt;&lt;Author&gt;Chen&lt;/Author&gt;&lt;Year&gt;2022&lt;/Year&gt;&lt;RecNum&gt;318&lt;/RecNum&gt;&lt;DisplayText&gt;&lt;style face="superscript"&gt;[81]&lt;/style&gt;&lt;/DisplayText&gt;&lt;record&gt;&lt;rec-number&gt;318&lt;/rec-number&gt;&lt;foreign-keys&gt;&lt;key app="EN" db-id="df0ezadr7595xyev0pqpwerw2990zppwz590" timestamp="1718980560" guid="9f6c2bb7-e79b-40ef-b19c-8fec3265f4df"&gt;318&lt;/key&gt;&lt;/foreign-keys&gt;&lt;ref-type name="Journal Article"&gt;17&lt;/ref-type&gt;&lt;contributors&gt;&lt;authors&gt;&lt;author&gt;Chen, Tan&lt;/author&gt;&lt;author&gt;Song, Chun Qiao&lt;/author&gt;&lt;author&gt;Fan, Chen Yu&lt;/author&gt;&lt;author&gt;Gao, Xin&lt;/author&gt;&lt;author&gt;Liu, Kai&lt;/author&gt;&lt;author&gt;Li, Zhen&lt;/author&gt;&lt;author&gt;Cheng, Jian&lt;/author&gt;&lt;author&gt;Zhan, Pengfei&lt;/author&gt;&lt;/authors&gt;&lt;/contributors&gt;&lt;titles&gt;&lt;title&gt;Remote sensing modeling of environmental influences on lake fish resources by machine learning: A practice in the largest freshwater lake of China&lt;/title&gt;&lt;secondary-title&gt;Frontiers in Environmental Science&lt;/secondary-title&gt;&lt;/titles&gt;&lt;periodical&gt;&lt;full-title&gt;Frontiers in Environmental Science&lt;/full-title&gt;&lt;/periodical&gt;&lt;pages&gt;33&lt;/pages&gt;&lt;volume&gt;10&lt;/volume&gt;&lt;dates&gt;&lt;year&gt;2022&lt;/year&gt;&lt;pub-dates&gt;&lt;date&gt;2022/08/17&lt;/date&gt;&lt;/pub-dates&gt;&lt;/dates&gt;&lt;urls&gt;&lt;related-urls&gt;&lt;url&gt;http://dx.doi.org/10.3389/fenvs.2022.944319&lt;/url&gt;&lt;/related-urls&gt;&lt;/urls&gt;&lt;electronic-resource-num&gt;10.3389/fenvs.2022.944319&lt;/electronic-resource-num&gt;&lt;/record&gt;&lt;/Cite&gt;&lt;/EndNote&gt;</w:instrText>
      </w:r>
      <w:r w:rsidR="008259E8">
        <w:rPr>
          <w:rFonts w:ascii="Times New Roman" w:hAnsi="Times New Roman"/>
          <w:sz w:val="24"/>
          <w:szCs w:val="24"/>
        </w:rPr>
        <w:fldChar w:fldCharType="separate"/>
      </w:r>
      <w:r w:rsidR="00233E51" w:rsidRPr="00233E51">
        <w:rPr>
          <w:rFonts w:ascii="Times New Roman" w:hAnsi="Times New Roman"/>
          <w:noProof/>
          <w:sz w:val="24"/>
          <w:szCs w:val="24"/>
          <w:vertAlign w:val="superscript"/>
        </w:rPr>
        <w:t>[81]</w:t>
      </w:r>
      <w:r w:rsidR="008259E8">
        <w:rPr>
          <w:rFonts w:ascii="Times New Roman" w:hAnsi="Times New Roman"/>
          <w:sz w:val="24"/>
          <w:szCs w:val="24"/>
        </w:rPr>
        <w:fldChar w:fldCharType="end"/>
      </w:r>
      <w:r w:rsidRPr="004D0712">
        <w:rPr>
          <w:rFonts w:ascii="Times New Roman" w:hAnsi="Times New Roman"/>
          <w:sz w:val="24"/>
          <w:szCs w:val="24"/>
        </w:rPr>
        <w:t>（</w:t>
      </w:r>
      <w:r>
        <w:rPr>
          <w:rFonts w:ascii="Times New Roman" w:hAnsi="Times New Roman" w:hint="eastAsia"/>
          <w:sz w:val="24"/>
          <w:szCs w:val="24"/>
        </w:rPr>
        <w:t>图</w:t>
      </w:r>
      <w:r>
        <w:rPr>
          <w:rFonts w:ascii="Times New Roman" w:hAnsi="Times New Roman" w:hint="eastAsia"/>
          <w:sz w:val="24"/>
          <w:szCs w:val="24"/>
        </w:rPr>
        <w:t>3-1</w:t>
      </w:r>
      <w:r w:rsidRPr="004D0712">
        <w:rPr>
          <w:rFonts w:ascii="Times New Roman" w:hAnsi="Times New Roman"/>
          <w:sz w:val="24"/>
          <w:szCs w:val="24"/>
        </w:rPr>
        <w:t>（</w:t>
      </w:r>
      <w:r>
        <w:rPr>
          <w:rFonts w:ascii="Times New Roman" w:hAnsi="Times New Roman" w:hint="eastAsia"/>
          <w:sz w:val="24"/>
          <w:szCs w:val="24"/>
        </w:rPr>
        <w:t>c</w:t>
      </w:r>
      <w:r w:rsidRPr="008F2974">
        <w:rPr>
          <w:rFonts w:ascii="Times New Roman" w:hAnsi="Times New Roman"/>
          <w:sz w:val="24"/>
          <w:szCs w:val="24"/>
        </w:rPr>
        <w:t>））</w:t>
      </w:r>
      <w:r w:rsidR="008F2974" w:rsidRPr="004D0712">
        <w:rPr>
          <w:rFonts w:ascii="Times New Roman" w:hAnsi="Times New Roman"/>
          <w:sz w:val="24"/>
          <w:szCs w:val="24"/>
        </w:rPr>
        <w:t>作为长江中下游典型通江湖泊（图</w:t>
      </w:r>
      <w:r w:rsidR="008F2974" w:rsidRPr="004D0712">
        <w:rPr>
          <w:rFonts w:ascii="Times New Roman" w:hAnsi="Times New Roman"/>
          <w:sz w:val="24"/>
          <w:szCs w:val="24"/>
        </w:rPr>
        <w:t>3</w:t>
      </w:r>
      <w:r w:rsidR="00435939">
        <w:rPr>
          <w:rFonts w:ascii="Times New Roman" w:hAnsi="Times New Roman" w:hint="eastAsia"/>
          <w:sz w:val="24"/>
          <w:szCs w:val="24"/>
        </w:rPr>
        <w:t>-</w:t>
      </w:r>
      <w:r w:rsidR="008F2974" w:rsidRPr="004D0712">
        <w:rPr>
          <w:rFonts w:ascii="Times New Roman" w:hAnsi="Times New Roman"/>
          <w:sz w:val="24"/>
          <w:szCs w:val="24"/>
        </w:rPr>
        <w:t>1</w:t>
      </w:r>
      <w:r w:rsidR="00786B95" w:rsidRPr="004D0712">
        <w:rPr>
          <w:rFonts w:ascii="Times New Roman" w:hAnsi="Times New Roman"/>
          <w:sz w:val="24"/>
          <w:szCs w:val="24"/>
        </w:rPr>
        <w:t>（</w:t>
      </w:r>
      <w:r w:rsidR="008F2974" w:rsidRPr="004D0712">
        <w:rPr>
          <w:rFonts w:ascii="Times New Roman" w:hAnsi="Times New Roman"/>
          <w:sz w:val="24"/>
          <w:szCs w:val="24"/>
        </w:rPr>
        <w:t>c</w:t>
      </w:r>
      <w:r w:rsidR="00786B95" w:rsidRPr="008F2974">
        <w:rPr>
          <w:rFonts w:ascii="Times New Roman" w:hAnsi="Times New Roman"/>
          <w:sz w:val="24"/>
          <w:szCs w:val="24"/>
        </w:rPr>
        <w:t>）</w:t>
      </w:r>
      <w:r w:rsidR="008F2974" w:rsidRPr="004D0712">
        <w:rPr>
          <w:rFonts w:ascii="Times New Roman" w:hAnsi="Times New Roman"/>
          <w:sz w:val="24"/>
          <w:szCs w:val="24"/>
        </w:rPr>
        <w:t>），其</w:t>
      </w:r>
      <w:r w:rsidR="008F2974" w:rsidRPr="004D0712">
        <w:rPr>
          <w:rFonts w:ascii="Times New Roman" w:hAnsi="Times New Roman"/>
          <w:sz w:val="24"/>
          <w:szCs w:val="24"/>
        </w:rPr>
        <w:t>162,225 km²</w:t>
      </w:r>
      <w:r w:rsidR="008F2974" w:rsidRPr="004D0712">
        <w:rPr>
          <w:rFonts w:ascii="Times New Roman" w:hAnsi="Times New Roman"/>
          <w:sz w:val="24"/>
          <w:szCs w:val="24"/>
        </w:rPr>
        <w:t>的流域范围（占长江流域面积</w:t>
      </w:r>
      <w:r w:rsidR="008F2974" w:rsidRPr="004D0712">
        <w:rPr>
          <w:rFonts w:ascii="Times New Roman" w:hAnsi="Times New Roman"/>
          <w:sz w:val="24"/>
          <w:szCs w:val="24"/>
        </w:rPr>
        <w:t>9%</w:t>
      </w:r>
      <w:r w:rsidR="008F2974">
        <w:rPr>
          <w:rFonts w:ascii="Times New Roman" w:hAnsi="Times New Roman" w:hint="eastAsia"/>
          <w:sz w:val="24"/>
          <w:szCs w:val="24"/>
        </w:rPr>
        <w:t>）</w:t>
      </w:r>
      <w:r w:rsidR="008259E8">
        <w:rPr>
          <w:rFonts w:ascii="Times New Roman" w:hAnsi="Times New Roman"/>
          <w:sz w:val="24"/>
          <w:szCs w:val="24"/>
        </w:rPr>
        <w:fldChar w:fldCharType="begin">
          <w:fldData xml:space="preserve">PEVuZE5vdGU+PENpdGU+PEF1dGhvcj5IYW48L0F1dGhvcj48WWVhcj4yMDIzPC9ZZWFyPjxSZWNO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</w:fldData>
        </w:fldChar>
      </w:r>
      <w:r w:rsidR="00233E51">
        <w:rPr>
          <w:rFonts w:ascii="Times New Roman" w:hAnsi="Times New Roman"/>
          <w:sz w:val="24"/>
          <w:szCs w:val="24"/>
        </w:rPr>
        <w:instrText xml:space="preserve"> ADDIN EN.CITE </w:instrText>
      </w:r>
      <w:r w:rsidR="00233E51">
        <w:rPr>
          <w:rFonts w:ascii="Times New Roman" w:hAnsi="Times New Roman"/>
          <w:sz w:val="24"/>
          <w:szCs w:val="24"/>
        </w:rPr>
        <w:fldChar w:fldCharType="begin">
          <w:fldData xml:space="preserve">PEVuZE5vdGU+PENpdGU+PEF1dGhvcj5IYW48L0F1dGhvcj48WWVhcj4yMDIzPC9ZZWFyPjxSZWNO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</w:fldData>
        </w:fldChar>
      </w:r>
      <w:r w:rsidR="00233E51">
        <w:rPr>
          <w:rFonts w:ascii="Times New Roman" w:hAnsi="Times New Roman"/>
          <w:sz w:val="24"/>
          <w:szCs w:val="24"/>
        </w:rPr>
        <w:instrText xml:space="preserve"> ADDIN EN.CITE.DATA </w:instrText>
      </w:r>
      <w:r w:rsidR="00233E51">
        <w:rPr>
          <w:rFonts w:ascii="Times New Roman" w:hAnsi="Times New Roman"/>
          <w:sz w:val="24"/>
          <w:szCs w:val="24"/>
        </w:rPr>
      </w:r>
      <w:r w:rsidR="00233E51">
        <w:rPr>
          <w:rFonts w:ascii="Times New Roman" w:hAnsi="Times New Roman"/>
          <w:sz w:val="24"/>
          <w:szCs w:val="24"/>
        </w:rPr>
        <w:fldChar w:fldCharType="end"/>
      </w:r>
      <w:r w:rsidR="008259E8">
        <w:rPr>
          <w:rFonts w:ascii="Times New Roman" w:hAnsi="Times New Roman"/>
          <w:sz w:val="24"/>
          <w:szCs w:val="24"/>
        </w:rPr>
      </w:r>
      <w:r w:rsidR="008259E8">
        <w:rPr>
          <w:rFonts w:ascii="Times New Roman" w:hAnsi="Times New Roman"/>
          <w:sz w:val="24"/>
          <w:szCs w:val="24"/>
        </w:rPr>
        <w:fldChar w:fldCharType="separate"/>
      </w:r>
      <w:r w:rsidR="00233E51" w:rsidRPr="00233E51">
        <w:rPr>
          <w:rFonts w:ascii="Times New Roman" w:hAnsi="Times New Roman"/>
          <w:noProof/>
          <w:sz w:val="24"/>
          <w:szCs w:val="24"/>
          <w:vertAlign w:val="superscript"/>
        </w:rPr>
        <w:t>[82, 83]</w:t>
      </w:r>
      <w:r w:rsidR="008259E8">
        <w:rPr>
          <w:rFonts w:ascii="Times New Roman" w:hAnsi="Times New Roman"/>
          <w:sz w:val="24"/>
          <w:szCs w:val="24"/>
        </w:rPr>
        <w:fldChar w:fldCharType="end"/>
      </w:r>
      <w:r w:rsidR="008259E8">
        <w:rPr>
          <w:rFonts w:ascii="Times New Roman" w:hAnsi="Times New Roman" w:hint="eastAsia"/>
          <w:sz w:val="24"/>
          <w:szCs w:val="24"/>
        </w:rPr>
        <w:t>。</w:t>
      </w:r>
      <w:r w:rsidR="008F2974">
        <w:rPr>
          <w:rFonts w:ascii="Times New Roman" w:hAnsi="Times New Roman" w:hint="eastAsia"/>
          <w:sz w:val="24"/>
          <w:szCs w:val="24"/>
        </w:rPr>
        <w:t>流域北与湖北、安徽接壤，东与福建毗邻，南与广东交界，北与湖南毗邻、南接广东，西连湖南。鄱阳湖流域的源头位于周围的山地中。鄱阳湖流域的源头位于周围山地，局部地势较高，山峰海拔超过</w:t>
      </w:r>
      <w:r w:rsidR="008F2974">
        <w:rPr>
          <w:rFonts w:ascii="Times New Roman" w:hAnsi="Times New Roman" w:hint="eastAsia"/>
          <w:sz w:val="24"/>
          <w:szCs w:val="24"/>
        </w:rPr>
        <w:t>2000</w:t>
      </w:r>
      <w:r w:rsidR="008F2974">
        <w:rPr>
          <w:rFonts w:ascii="Times New Roman" w:hAnsi="Times New Roman" w:hint="eastAsia"/>
          <w:sz w:val="24"/>
          <w:szCs w:val="24"/>
        </w:rPr>
        <w:t>米。整个流域全流域分为饶河、信江、赣江、修水和鄱阳湖五河、饶河、信江、赣江、修水和府河子流域</w:t>
      </w:r>
      <w:r w:rsidR="008259E8">
        <w:rPr>
          <w:rFonts w:ascii="Times New Roman" w:hAnsi="Times New Roman"/>
          <w:sz w:val="24"/>
          <w:szCs w:val="24"/>
        </w:rPr>
        <w:fldChar w:fldCharType="begin">
          <w:fldData xml:space="preserve">PEVuZE5vdGU+PENpdGU+PEF1dGhvcj5MaTwvQXV0aG9yPjxZZWFyPjIwMjI8L1llYXI+PFJlY051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</w:fldData>
        </w:fldChar>
      </w:r>
      <w:r w:rsidR="00635955">
        <w:rPr>
          <w:rFonts w:ascii="Times New Roman" w:hAnsi="Times New Roman"/>
          <w:sz w:val="24"/>
          <w:szCs w:val="24"/>
        </w:rPr>
        <w:instrText xml:space="preserve"> ADDIN EN.CITE </w:instrText>
      </w:r>
      <w:r w:rsidR="00635955">
        <w:rPr>
          <w:rFonts w:ascii="Times New Roman" w:hAnsi="Times New Roman"/>
          <w:sz w:val="24"/>
          <w:szCs w:val="24"/>
        </w:rPr>
        <w:fldChar w:fldCharType="begin">
          <w:fldData xml:space="preserve">PEVuZE5vdGU+PENpdGU+PEF1dGhvcj5MaTwvQXV0aG9yPjxZZWFyPjIwMjI8L1llYXI+PFJlY051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</w:fldData>
        </w:fldChar>
      </w:r>
      <w:r w:rsidR="00635955">
        <w:rPr>
          <w:rFonts w:ascii="Times New Roman" w:hAnsi="Times New Roman"/>
          <w:sz w:val="24"/>
          <w:szCs w:val="24"/>
        </w:rPr>
        <w:instrText xml:space="preserve"> ADDIN EN.CITE.DATA </w:instrText>
      </w:r>
      <w:r w:rsidR="00635955">
        <w:rPr>
          <w:rFonts w:ascii="Times New Roman" w:hAnsi="Times New Roman"/>
          <w:sz w:val="24"/>
          <w:szCs w:val="24"/>
        </w:rPr>
      </w:r>
      <w:r w:rsidR="00635955">
        <w:rPr>
          <w:rFonts w:ascii="Times New Roman" w:hAnsi="Times New Roman"/>
          <w:sz w:val="24"/>
          <w:szCs w:val="24"/>
        </w:rPr>
        <w:fldChar w:fldCharType="end"/>
      </w:r>
      <w:r w:rsidR="008259E8">
        <w:rPr>
          <w:rFonts w:ascii="Times New Roman" w:hAnsi="Times New Roman"/>
          <w:sz w:val="24"/>
          <w:szCs w:val="24"/>
        </w:rPr>
      </w:r>
      <w:r w:rsidR="008259E8">
        <w:rPr>
          <w:rFonts w:ascii="Times New Roman" w:hAnsi="Times New Roman"/>
          <w:sz w:val="24"/>
          <w:szCs w:val="24"/>
        </w:rPr>
        <w:fldChar w:fldCharType="separate"/>
      </w:r>
      <w:r w:rsidR="00635955" w:rsidRPr="00635955">
        <w:rPr>
          <w:rFonts w:ascii="Times New Roman" w:hAnsi="Times New Roman"/>
          <w:noProof/>
          <w:sz w:val="24"/>
          <w:szCs w:val="24"/>
          <w:vertAlign w:val="superscript"/>
        </w:rPr>
        <w:t>[84, 85]</w:t>
      </w:r>
      <w:r w:rsidR="008259E8">
        <w:rPr>
          <w:rFonts w:ascii="Times New Roman" w:hAnsi="Times New Roman"/>
          <w:sz w:val="24"/>
          <w:szCs w:val="24"/>
        </w:rPr>
        <w:fldChar w:fldCharType="end"/>
      </w:r>
      <w:r w:rsidR="008259E8">
        <w:rPr>
          <w:rFonts w:ascii="Times New Roman" w:hAnsi="Times New Roman" w:hint="eastAsia"/>
          <w:sz w:val="24"/>
          <w:szCs w:val="24"/>
        </w:rPr>
        <w:t>，</w:t>
      </w:r>
      <w:proofErr w:type="gramStart"/>
      <w:r w:rsidR="008F2974" w:rsidRPr="008F2974">
        <w:rPr>
          <w:rFonts w:ascii="Times New Roman" w:hAnsi="Times New Roman"/>
          <w:sz w:val="24"/>
          <w:szCs w:val="24"/>
        </w:rPr>
        <w:t>最终经湖体</w:t>
      </w:r>
      <w:proofErr w:type="gramEnd"/>
      <w:r w:rsidR="008F2974" w:rsidRPr="008F2974">
        <w:rPr>
          <w:rFonts w:ascii="Times New Roman" w:hAnsi="Times New Roman"/>
          <w:sz w:val="24"/>
          <w:szCs w:val="24"/>
        </w:rPr>
        <w:t>调蓄后注入长江</w:t>
      </w:r>
      <w:r w:rsidR="008F2974" w:rsidRPr="008F2974">
        <w:rPr>
          <w:rFonts w:ascii="Times New Roman" w:hAnsi="Times New Roman" w:hint="eastAsia"/>
          <w:sz w:val="24"/>
          <w:szCs w:val="24"/>
        </w:rPr>
        <w:t>。</w:t>
      </w:r>
      <w:r w:rsidR="008F2974" w:rsidRPr="008F2974">
        <w:rPr>
          <w:rFonts w:ascii="Times New Roman" w:hAnsi="Times New Roman"/>
          <w:sz w:val="24"/>
          <w:szCs w:val="24"/>
        </w:rPr>
        <w:t>该流域水文动态表现出典型亚热带季风响应：年均径流量</w:t>
      </w:r>
      <w:r w:rsidR="008F2974" w:rsidRPr="008F2974">
        <w:rPr>
          <w:rFonts w:ascii="Times New Roman" w:hAnsi="Times New Roman"/>
          <w:sz w:val="24"/>
          <w:szCs w:val="24"/>
        </w:rPr>
        <w:t>1436×10</w:t>
      </w:r>
      <w:r w:rsidR="00786B95">
        <w:rPr>
          <w:rFonts w:ascii="Times New Roman" w:hAnsi="Times New Roman" w:hint="eastAsia"/>
          <w:sz w:val="24"/>
          <w:szCs w:val="24"/>
        </w:rPr>
        <w:t xml:space="preserve"> </w:t>
      </w:r>
      <w:r w:rsidR="008F2974" w:rsidRPr="008F2974">
        <w:rPr>
          <w:rFonts w:ascii="Times New Roman" w:hAnsi="Times New Roman"/>
          <w:sz w:val="24"/>
          <w:szCs w:val="24"/>
        </w:rPr>
        <w:t>^</w:t>
      </w:r>
      <w:r w:rsidR="00786B95">
        <w:rPr>
          <w:rFonts w:ascii="Times New Roman" w:hAnsi="Times New Roman" w:hint="eastAsia"/>
          <w:sz w:val="24"/>
          <w:szCs w:val="24"/>
        </w:rPr>
        <w:t xml:space="preserve"> </w:t>
      </w:r>
      <w:r w:rsidR="008F2974" w:rsidRPr="008F2974">
        <w:rPr>
          <w:rFonts w:ascii="Times New Roman" w:hAnsi="Times New Roman"/>
          <w:sz w:val="24"/>
          <w:szCs w:val="24"/>
        </w:rPr>
        <w:t>9</w:t>
      </w:r>
      <w:r w:rsidR="00790941">
        <w:rPr>
          <w:rFonts w:ascii="Times New Roman" w:hAnsi="Times New Roman" w:hint="eastAsia"/>
          <w:sz w:val="24"/>
          <w:szCs w:val="24"/>
        </w:rPr>
        <w:t xml:space="preserve"> </w:t>
      </w:r>
      <w:r w:rsidR="008F2974" w:rsidRPr="008F2974">
        <w:rPr>
          <w:rFonts w:ascii="Times New Roman" w:hAnsi="Times New Roman"/>
          <w:sz w:val="24"/>
          <w:szCs w:val="24"/>
        </w:rPr>
        <w:t>m³</w:t>
      </w:r>
      <w:r w:rsidR="008F2974" w:rsidRPr="008F2974">
        <w:rPr>
          <w:rFonts w:ascii="Times New Roman" w:hAnsi="Times New Roman"/>
          <w:sz w:val="24"/>
          <w:szCs w:val="24"/>
        </w:rPr>
        <w:t>（占长江</w:t>
      </w:r>
      <w:r w:rsidR="008F2974" w:rsidRPr="008F2974">
        <w:rPr>
          <w:rFonts w:ascii="Times New Roman" w:hAnsi="Times New Roman"/>
          <w:sz w:val="24"/>
          <w:szCs w:val="24"/>
        </w:rPr>
        <w:t>15.5%</w:t>
      </w:r>
      <w:r w:rsidR="008F2974" w:rsidRPr="008F2974">
        <w:rPr>
          <w:rFonts w:ascii="Times New Roman" w:hAnsi="Times New Roman"/>
          <w:sz w:val="24"/>
          <w:szCs w:val="24"/>
        </w:rPr>
        <w:t>），年内呈现显著季节性水位波动（</w:t>
      </w:r>
      <w:proofErr w:type="gramStart"/>
      <w:r w:rsidR="008F2974" w:rsidRPr="008F2974">
        <w:rPr>
          <w:rFonts w:ascii="Times New Roman" w:hAnsi="Times New Roman"/>
          <w:sz w:val="24"/>
          <w:szCs w:val="24"/>
        </w:rPr>
        <w:t>夏盈冬</w:t>
      </w:r>
      <w:proofErr w:type="gramEnd"/>
      <w:r w:rsidR="008F2974" w:rsidRPr="008F2974">
        <w:rPr>
          <w:rFonts w:ascii="Times New Roman" w:hAnsi="Times New Roman"/>
          <w:sz w:val="24"/>
          <w:szCs w:val="24"/>
        </w:rPr>
        <w:t>枯），形成独特的</w:t>
      </w:r>
      <w:r w:rsidR="008F2974" w:rsidRPr="008F2974">
        <w:rPr>
          <w:rFonts w:ascii="Times New Roman" w:hAnsi="Times New Roman" w:hint="eastAsia"/>
          <w:sz w:val="24"/>
          <w:szCs w:val="24"/>
        </w:rPr>
        <w:t>“</w:t>
      </w:r>
      <w:r w:rsidR="008F2974" w:rsidRPr="008F2974">
        <w:rPr>
          <w:rFonts w:ascii="Times New Roman" w:hAnsi="Times New Roman"/>
          <w:sz w:val="24"/>
          <w:szCs w:val="24"/>
        </w:rPr>
        <w:t>洪季成湖、枯季似河</w:t>
      </w:r>
      <w:r w:rsidR="008F2974" w:rsidRPr="008F2974">
        <w:rPr>
          <w:rFonts w:ascii="Times New Roman" w:hAnsi="Times New Roman" w:hint="eastAsia"/>
          <w:sz w:val="24"/>
          <w:szCs w:val="24"/>
        </w:rPr>
        <w:t>”</w:t>
      </w:r>
      <w:r w:rsidR="008F2974" w:rsidRPr="008F2974">
        <w:rPr>
          <w:rFonts w:ascii="Times New Roman" w:hAnsi="Times New Roman"/>
          <w:sz w:val="24"/>
          <w:szCs w:val="24"/>
        </w:rPr>
        <w:t>景观格局。气候特征显示，年均温</w:t>
      </w:r>
      <w:r w:rsidR="008F2974" w:rsidRPr="008F2974">
        <w:rPr>
          <w:rFonts w:ascii="Times New Roman" w:hAnsi="Times New Roman"/>
          <w:sz w:val="24"/>
          <w:szCs w:val="24"/>
        </w:rPr>
        <w:t>17.6℃</w:t>
      </w:r>
      <w:r w:rsidR="008F2974" w:rsidRPr="008F2974">
        <w:rPr>
          <w:rFonts w:ascii="Times New Roman" w:hAnsi="Times New Roman"/>
          <w:sz w:val="24"/>
          <w:szCs w:val="24"/>
        </w:rPr>
        <w:t>配合</w:t>
      </w:r>
      <w:r w:rsidR="008F2974" w:rsidRPr="008F2974">
        <w:rPr>
          <w:rFonts w:ascii="Times New Roman" w:hAnsi="Times New Roman"/>
          <w:sz w:val="24"/>
          <w:szCs w:val="24"/>
        </w:rPr>
        <w:t>1450-1550</w:t>
      </w:r>
      <w:r w:rsidR="001A2E95">
        <w:rPr>
          <w:rFonts w:ascii="Times New Roman" w:hAnsi="Times New Roman" w:hint="eastAsia"/>
          <w:sz w:val="24"/>
          <w:szCs w:val="24"/>
        </w:rPr>
        <w:t xml:space="preserve"> </w:t>
      </w:r>
      <w:r w:rsidR="008F2974" w:rsidRPr="008F2974">
        <w:rPr>
          <w:rFonts w:ascii="Times New Roman" w:hAnsi="Times New Roman"/>
          <w:sz w:val="24"/>
          <w:szCs w:val="24"/>
        </w:rPr>
        <w:t>mm</w:t>
      </w:r>
      <w:r w:rsidR="008F2974" w:rsidRPr="008F2974">
        <w:rPr>
          <w:rFonts w:ascii="Times New Roman" w:hAnsi="Times New Roman"/>
          <w:sz w:val="24"/>
          <w:szCs w:val="24"/>
        </w:rPr>
        <w:t>降水（集中于</w:t>
      </w:r>
      <w:r w:rsidR="008F2974" w:rsidRPr="008F2974">
        <w:rPr>
          <w:rFonts w:ascii="Times New Roman" w:hAnsi="Times New Roman"/>
          <w:sz w:val="24"/>
          <w:szCs w:val="24"/>
        </w:rPr>
        <w:t>4-10</w:t>
      </w:r>
      <w:r w:rsidR="008F2974" w:rsidRPr="008F2974">
        <w:rPr>
          <w:rFonts w:ascii="Times New Roman" w:hAnsi="Times New Roman"/>
          <w:sz w:val="24"/>
          <w:szCs w:val="24"/>
        </w:rPr>
        <w:t>月），共同塑造了湖泊湿地的生态节律。水文层面通过调蓄</w:t>
      </w:r>
      <w:r w:rsidR="008F2974" w:rsidRPr="008F2974">
        <w:rPr>
          <w:rFonts w:ascii="Times New Roman" w:hAnsi="Times New Roman"/>
          <w:sz w:val="24"/>
          <w:szCs w:val="24"/>
        </w:rPr>
        <w:t>1436×10</w:t>
      </w:r>
      <w:r w:rsidR="001A2E95">
        <w:rPr>
          <w:rFonts w:ascii="Times New Roman" w:hAnsi="Times New Roman" w:hint="eastAsia"/>
          <w:sz w:val="24"/>
          <w:szCs w:val="24"/>
        </w:rPr>
        <w:t xml:space="preserve"> </w:t>
      </w:r>
      <w:r w:rsidR="008F2974" w:rsidRPr="008F2974">
        <w:rPr>
          <w:rFonts w:ascii="Times New Roman" w:hAnsi="Times New Roman"/>
          <w:sz w:val="24"/>
          <w:szCs w:val="24"/>
        </w:rPr>
        <w:t>^</w:t>
      </w:r>
      <w:r w:rsidR="001A2E95">
        <w:rPr>
          <w:rFonts w:ascii="Times New Roman" w:hAnsi="Times New Roman" w:hint="eastAsia"/>
          <w:sz w:val="24"/>
          <w:szCs w:val="24"/>
        </w:rPr>
        <w:t xml:space="preserve"> </w:t>
      </w:r>
      <w:r w:rsidR="008F2974" w:rsidRPr="008F2974">
        <w:rPr>
          <w:rFonts w:ascii="Times New Roman" w:hAnsi="Times New Roman"/>
          <w:sz w:val="24"/>
          <w:szCs w:val="24"/>
        </w:rPr>
        <w:t>9</w:t>
      </w:r>
      <w:r w:rsidR="001A2E95">
        <w:rPr>
          <w:rFonts w:ascii="Times New Roman" w:hAnsi="Times New Roman" w:hint="eastAsia"/>
          <w:sz w:val="24"/>
          <w:szCs w:val="24"/>
        </w:rPr>
        <w:t xml:space="preserve"> </w:t>
      </w:r>
      <w:r w:rsidR="008F2974" w:rsidRPr="008F2974">
        <w:rPr>
          <w:rFonts w:ascii="Times New Roman" w:hAnsi="Times New Roman"/>
          <w:sz w:val="24"/>
          <w:szCs w:val="24"/>
        </w:rPr>
        <w:t>m³</w:t>
      </w:r>
      <w:r w:rsidR="001A2E95">
        <w:rPr>
          <w:rFonts w:ascii="Times New Roman" w:hAnsi="Times New Roman" w:hint="eastAsia"/>
          <w:sz w:val="24"/>
          <w:szCs w:val="24"/>
        </w:rPr>
        <w:t xml:space="preserve"> </w:t>
      </w:r>
      <w:r w:rsidR="008F2974" w:rsidRPr="008F2974">
        <w:rPr>
          <w:rFonts w:ascii="Times New Roman" w:hAnsi="Times New Roman"/>
          <w:sz w:val="24"/>
          <w:szCs w:val="24"/>
        </w:rPr>
        <w:t>径流量发挥防洪枢纽作用。然而，近年频发的水质恶化事件（</w:t>
      </w:r>
      <w:r w:rsidR="008F2974" w:rsidRPr="008F2974">
        <w:rPr>
          <w:rFonts w:ascii="Times New Roman" w:hAnsi="Times New Roman"/>
          <w:sz w:val="24"/>
          <w:szCs w:val="24"/>
        </w:rPr>
        <w:t>TN</w:t>
      </w:r>
      <w:r w:rsidR="008F2974" w:rsidRPr="008F2974">
        <w:rPr>
          <w:rFonts w:ascii="Times New Roman" w:hAnsi="Times New Roman"/>
          <w:sz w:val="24"/>
          <w:szCs w:val="24"/>
        </w:rPr>
        <w:t>、</w:t>
      </w:r>
      <w:r w:rsidR="008F2974" w:rsidRPr="008F2974">
        <w:rPr>
          <w:rFonts w:ascii="Times New Roman" w:hAnsi="Times New Roman"/>
          <w:sz w:val="24"/>
          <w:szCs w:val="24"/>
        </w:rPr>
        <w:t>TP</w:t>
      </w:r>
      <w:r w:rsidR="008F2974" w:rsidRPr="008F2974">
        <w:rPr>
          <w:rFonts w:ascii="Times New Roman" w:hAnsi="Times New Roman"/>
          <w:sz w:val="24"/>
          <w:szCs w:val="24"/>
        </w:rPr>
        <w:t>等指标超标）已威胁到其农业支撑能力与生态屏障功能，凸显开展系统性水质评估与污染溯源研究的紧迫性</w:t>
      </w:r>
      <w:r w:rsidR="008F2974" w:rsidRPr="008F2974">
        <w:rPr>
          <w:rFonts w:ascii="Times New Roman" w:hAnsi="Times New Roman" w:hint="eastAsia"/>
          <w:sz w:val="24"/>
          <w:szCs w:val="24"/>
        </w:rPr>
        <w:t>。此外，鄱阳湖是一</w:t>
      </w:r>
      <w:r w:rsidR="008F2974" w:rsidRPr="008F2974">
        <w:rPr>
          <w:rFonts w:ascii="Times New Roman" w:hAnsi="Times New Roman" w:hint="eastAsia"/>
          <w:sz w:val="24"/>
          <w:szCs w:val="24"/>
        </w:rPr>
        <w:lastRenderedPageBreak/>
        <w:t>个瞬变的、吞吐量导向型的、季节性的浅水湖，表现出“高水时像湖，低水时像河”的特点，表明其水体波动剧烈。近年来，鄱阳湖流域严重水质污染的频率不断上升，对农业产量和生态平衡构成了重大威胁</w:t>
      </w:r>
      <w:r w:rsidR="008F2974" w:rsidRPr="008F2974">
        <w:rPr>
          <w:rFonts w:ascii="Times New Roman" w:hAnsi="Times New Roman"/>
          <w:sz w:val="24"/>
          <w:szCs w:val="24"/>
        </w:rPr>
        <w:t>；</w:t>
      </w:r>
      <w:r w:rsidR="008F2974" w:rsidRPr="008F2974">
        <w:rPr>
          <w:rFonts w:ascii="Times New Roman" w:hAnsi="Times New Roman" w:hint="eastAsia"/>
          <w:sz w:val="24"/>
          <w:szCs w:val="24"/>
        </w:rPr>
        <w:t>因此，进一步探索鄱阳湖流域水质恶化程度和评估中的潜力具有相当大的现实意义。</w:t>
      </w:r>
    </w:p>
    <w:p w14:paraId="0C9E9456" w14:textId="77777777" w:rsidR="000D484D" w:rsidRDefault="008259E8">
      <w:pPr>
        <w:pStyle w:val="ab"/>
        <w:tabs>
          <w:tab w:val="clear" w:pos="4153"/>
          <w:tab w:val="clear" w:pos="8306"/>
        </w:tabs>
        <w:snapToGrid/>
        <w:spacing w:line="360" w:lineRule="auto"/>
        <w:rPr>
          <w:rFonts w:ascii="Times New Roman" w:hAnsi="Times New Roman"/>
          <w:sz w:val="24"/>
          <w:szCs w:val="24"/>
        </w:rPr>
      </w:pPr>
      <w:r>
        <w:rPr>
          <w:rFonts w:ascii="Times New Roman" w:hAnsi="Times New Roman" w:hint="eastAsia"/>
          <w:noProof/>
          <w:sz w:val="24"/>
          <w:szCs w:val="24"/>
        </w:rPr>
        <w:drawing>
          <wp:inline distT="0" distB="0" distL="0" distR="0" wp14:anchorId="4DFA84B4" wp14:editId="1EC1D458">
            <wp:extent cx="5399405" cy="4044315"/>
            <wp:effectExtent l="0" t="0" r="0" b="0"/>
            <wp:docPr id="115784962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849627" name="图片 6"/>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a:xfrm>
                      <a:off x="0" y="0"/>
                      <a:ext cx="5400000" cy="4044578"/>
                    </a:xfrm>
                    <a:prstGeom prst="rect">
                      <a:avLst/>
                    </a:prstGeom>
                    <a:noFill/>
                  </pic:spPr>
                </pic:pic>
              </a:graphicData>
            </a:graphic>
          </wp:inline>
        </w:drawing>
      </w:r>
    </w:p>
    <w:p w14:paraId="76F2F85E" w14:textId="77777777" w:rsidR="00786B95" w:rsidRDefault="008259E8">
      <w:pPr>
        <w:pStyle w:val="ab"/>
        <w:tabs>
          <w:tab w:val="clear" w:pos="4153"/>
          <w:tab w:val="clear" w:pos="8306"/>
        </w:tabs>
        <w:snapToGrid/>
        <w:spacing w:line="360" w:lineRule="auto"/>
        <w:rPr>
          <w:rFonts w:ascii="Times New Roman" w:hAnsi="Times New Roman"/>
          <w:sz w:val="24"/>
          <w:szCs w:val="24"/>
        </w:rPr>
      </w:pPr>
      <w:r>
        <w:rPr>
          <w:rFonts w:ascii="Times New Roman" w:hAnsi="Times New Roman" w:hint="eastAsia"/>
          <w:sz w:val="24"/>
          <w:szCs w:val="24"/>
        </w:rPr>
        <w:t>图</w:t>
      </w:r>
      <w:r>
        <w:rPr>
          <w:rFonts w:ascii="Times New Roman" w:hAnsi="Times New Roman" w:hint="eastAsia"/>
          <w:sz w:val="24"/>
          <w:szCs w:val="24"/>
        </w:rPr>
        <w:t xml:space="preserve"> 3</w:t>
      </w:r>
      <w:r w:rsidR="00786B95">
        <w:rPr>
          <w:rFonts w:ascii="Times New Roman" w:hAnsi="Times New Roman" w:hint="eastAsia"/>
          <w:sz w:val="24"/>
          <w:szCs w:val="24"/>
        </w:rPr>
        <w:t>-</w:t>
      </w:r>
      <w:r>
        <w:rPr>
          <w:rFonts w:ascii="Times New Roman" w:hAnsi="Times New Roman" w:hint="eastAsia"/>
          <w:sz w:val="24"/>
          <w:szCs w:val="24"/>
        </w:rPr>
        <w:t xml:space="preserve">1 </w:t>
      </w:r>
      <w:r>
        <w:rPr>
          <w:rFonts w:ascii="Times New Roman" w:hAnsi="Times New Roman" w:hint="eastAsia"/>
          <w:sz w:val="24"/>
          <w:szCs w:val="24"/>
        </w:rPr>
        <w:t>研究区域概况图</w:t>
      </w:r>
      <w:r>
        <w:rPr>
          <w:rFonts w:ascii="Times New Roman" w:hAnsi="Times New Roman" w:hint="eastAsia"/>
          <w:sz w:val="24"/>
          <w:szCs w:val="24"/>
        </w:rPr>
        <w:t xml:space="preserve"> </w:t>
      </w:r>
    </w:p>
    <w:p w14:paraId="3AAD5F5D" w14:textId="1FB058FE" w:rsidR="000D484D" w:rsidRPr="00786B95" w:rsidRDefault="00786B95">
      <w:pPr>
        <w:pStyle w:val="ab"/>
        <w:tabs>
          <w:tab w:val="clear" w:pos="4153"/>
          <w:tab w:val="clear" w:pos="8306"/>
        </w:tabs>
        <w:snapToGrid/>
        <w:spacing w:line="360" w:lineRule="auto"/>
        <w:rPr>
          <w:rFonts w:ascii="Times New Roman" w:hAnsi="Times New Roman"/>
          <w:sz w:val="24"/>
          <w:szCs w:val="24"/>
        </w:rPr>
      </w:pPr>
      <w:r w:rsidRPr="00786B95">
        <w:rPr>
          <w:rFonts w:ascii="Times New Roman" w:hAnsi="Times New Roman"/>
          <w:sz w:val="24"/>
          <w:szCs w:val="24"/>
        </w:rPr>
        <w:t>（（</w:t>
      </w:r>
      <w:r w:rsidR="008259E8" w:rsidRPr="00786B95">
        <w:rPr>
          <w:rFonts w:ascii="Times New Roman" w:hAnsi="Times New Roman"/>
          <w:sz w:val="24"/>
          <w:szCs w:val="24"/>
        </w:rPr>
        <w:t>a</w:t>
      </w:r>
      <w:r w:rsidRPr="00786B95">
        <w:rPr>
          <w:rFonts w:ascii="Times New Roman" w:hAnsi="Times New Roman"/>
          <w:sz w:val="24"/>
          <w:szCs w:val="24"/>
        </w:rPr>
        <w:t>）</w:t>
      </w:r>
      <w:r w:rsidR="008259E8" w:rsidRPr="00786B95">
        <w:rPr>
          <w:rFonts w:ascii="Times New Roman" w:hAnsi="Times New Roman"/>
          <w:sz w:val="24"/>
          <w:szCs w:val="24"/>
        </w:rPr>
        <w:t>江西省在中国的位置</w:t>
      </w:r>
      <w:r w:rsidR="008259E8" w:rsidRPr="00786B95">
        <w:rPr>
          <w:rFonts w:ascii="Times New Roman" w:hAnsi="Times New Roman"/>
          <w:sz w:val="24"/>
          <w:szCs w:val="24"/>
        </w:rPr>
        <w:t xml:space="preserve"> </w:t>
      </w:r>
      <w:r w:rsidRPr="00786B95">
        <w:rPr>
          <w:rFonts w:ascii="Times New Roman" w:hAnsi="Times New Roman"/>
          <w:sz w:val="24"/>
          <w:szCs w:val="24"/>
        </w:rPr>
        <w:t>（</w:t>
      </w:r>
      <w:r w:rsidR="008259E8" w:rsidRPr="00786B95">
        <w:rPr>
          <w:rFonts w:ascii="Times New Roman" w:hAnsi="Times New Roman"/>
          <w:sz w:val="24"/>
          <w:szCs w:val="24"/>
        </w:rPr>
        <w:t>b</w:t>
      </w:r>
      <w:r w:rsidRPr="00786B95">
        <w:rPr>
          <w:rFonts w:ascii="Times New Roman" w:hAnsi="Times New Roman"/>
          <w:sz w:val="24"/>
          <w:szCs w:val="24"/>
        </w:rPr>
        <w:t>）</w:t>
      </w:r>
      <w:r w:rsidR="008259E8" w:rsidRPr="00786B95">
        <w:rPr>
          <w:rFonts w:ascii="Times New Roman" w:hAnsi="Times New Roman"/>
          <w:sz w:val="24"/>
          <w:szCs w:val="24"/>
        </w:rPr>
        <w:t>鄱阳湖在江西省的位置</w:t>
      </w:r>
      <w:r w:rsidR="008259E8" w:rsidRPr="00786B95">
        <w:rPr>
          <w:rFonts w:ascii="Times New Roman" w:hAnsi="Times New Roman"/>
          <w:sz w:val="24"/>
          <w:szCs w:val="24"/>
        </w:rPr>
        <w:t xml:space="preserve"> </w:t>
      </w:r>
      <w:r w:rsidRPr="00786B95">
        <w:rPr>
          <w:rFonts w:ascii="Times New Roman" w:hAnsi="Times New Roman"/>
          <w:sz w:val="24"/>
          <w:szCs w:val="24"/>
        </w:rPr>
        <w:t>（</w:t>
      </w:r>
      <w:r w:rsidR="008259E8" w:rsidRPr="00786B95">
        <w:rPr>
          <w:rFonts w:ascii="Times New Roman" w:hAnsi="Times New Roman"/>
          <w:sz w:val="24"/>
          <w:szCs w:val="24"/>
        </w:rPr>
        <w:t>c</w:t>
      </w:r>
      <w:r w:rsidRPr="00786B95">
        <w:rPr>
          <w:rFonts w:ascii="Times New Roman" w:hAnsi="Times New Roman"/>
          <w:sz w:val="24"/>
          <w:szCs w:val="24"/>
        </w:rPr>
        <w:t>）</w:t>
      </w:r>
      <w:r w:rsidR="008259E8" w:rsidRPr="00786B95">
        <w:rPr>
          <w:rFonts w:ascii="Times New Roman" w:hAnsi="Times New Roman"/>
          <w:sz w:val="24"/>
          <w:szCs w:val="24"/>
        </w:rPr>
        <w:t>鄱阳湖具体位置</w:t>
      </w:r>
      <w:r w:rsidRPr="00786B95">
        <w:rPr>
          <w:rFonts w:ascii="Times New Roman" w:hAnsi="Times New Roman"/>
          <w:sz w:val="24"/>
          <w:szCs w:val="24"/>
        </w:rPr>
        <w:t>）</w:t>
      </w:r>
    </w:p>
    <w:p w14:paraId="3C50EF41" w14:textId="39084B7E" w:rsidR="00786B95" w:rsidRDefault="008259E8">
      <w:pPr>
        <w:pStyle w:val="ab"/>
        <w:spacing w:line="360" w:lineRule="auto"/>
        <w:rPr>
          <w:rFonts w:ascii="Times New Roman" w:hAnsi="Times New Roman"/>
          <w:sz w:val="24"/>
          <w:szCs w:val="24"/>
        </w:rPr>
      </w:pPr>
      <w:r>
        <w:rPr>
          <w:rFonts w:ascii="Times New Roman" w:hAnsi="Times New Roman" w:hint="eastAsia"/>
          <w:sz w:val="24"/>
          <w:szCs w:val="24"/>
        </w:rPr>
        <w:t>Fig.3</w:t>
      </w:r>
      <w:r w:rsidR="00786B95">
        <w:rPr>
          <w:rFonts w:ascii="Times New Roman" w:hAnsi="Times New Roman" w:hint="eastAsia"/>
          <w:sz w:val="24"/>
          <w:szCs w:val="24"/>
        </w:rPr>
        <w:t>-</w:t>
      </w:r>
      <w:r>
        <w:rPr>
          <w:rFonts w:ascii="Times New Roman" w:hAnsi="Times New Roman" w:hint="eastAsia"/>
          <w:sz w:val="24"/>
          <w:szCs w:val="24"/>
        </w:rPr>
        <w:t>1 S</w:t>
      </w:r>
      <w:r>
        <w:rPr>
          <w:rFonts w:ascii="Times New Roman" w:hAnsi="Times New Roman"/>
          <w:sz w:val="24"/>
          <w:szCs w:val="24"/>
        </w:rPr>
        <w:t>tudy area</w:t>
      </w:r>
      <w:r>
        <w:rPr>
          <w:rFonts w:ascii="Times New Roman" w:hAnsi="Times New Roman" w:hint="eastAsia"/>
          <w:sz w:val="24"/>
          <w:szCs w:val="24"/>
        </w:rPr>
        <w:t xml:space="preserve"> </w:t>
      </w:r>
    </w:p>
    <w:p w14:paraId="28304E80" w14:textId="010BB415" w:rsidR="000D484D" w:rsidRDefault="008259E8">
      <w:pPr>
        <w:pStyle w:val="ab"/>
        <w:spacing w:line="360" w:lineRule="auto"/>
        <w:rPr>
          <w:rFonts w:ascii="Times New Roman" w:hAnsi="Times New Roman"/>
          <w:sz w:val="24"/>
          <w:szCs w:val="24"/>
        </w:rPr>
      </w:pPr>
      <w:r>
        <w:rPr>
          <w:rFonts w:ascii="Times New Roman" w:hAnsi="Times New Roman" w:hint="eastAsia"/>
          <w:sz w:val="24"/>
          <w:szCs w:val="24"/>
        </w:rPr>
        <w:t xml:space="preserve">((a) </w:t>
      </w:r>
      <w:r>
        <w:rPr>
          <w:rFonts w:ascii="Times New Roman" w:hAnsi="Times New Roman"/>
          <w:sz w:val="24"/>
          <w:szCs w:val="24"/>
        </w:rPr>
        <w:t>Location of Jiangxi Province in China</w:t>
      </w:r>
      <w:r>
        <w:rPr>
          <w:rFonts w:ascii="Times New Roman" w:hAnsi="Times New Roman" w:hint="eastAsia"/>
          <w:sz w:val="24"/>
          <w:szCs w:val="24"/>
        </w:rPr>
        <w:t xml:space="preserve">. (b) </w:t>
      </w:r>
      <w:r>
        <w:rPr>
          <w:rFonts w:ascii="Times New Roman" w:hAnsi="Times New Roman"/>
          <w:sz w:val="24"/>
          <w:szCs w:val="24"/>
        </w:rPr>
        <w:t>Poyang Lake in Jiangxi Province</w:t>
      </w:r>
      <w:r>
        <w:rPr>
          <w:rFonts w:ascii="Times New Roman" w:hAnsi="Times New Roman" w:hint="eastAsia"/>
          <w:sz w:val="24"/>
          <w:szCs w:val="24"/>
        </w:rPr>
        <w:t xml:space="preserve">. (c) </w:t>
      </w:r>
      <w:r>
        <w:rPr>
          <w:rFonts w:ascii="Times New Roman" w:hAnsi="Times New Roman"/>
          <w:sz w:val="24"/>
          <w:szCs w:val="24"/>
        </w:rPr>
        <w:t>Area of detailed study</w:t>
      </w:r>
      <w:r>
        <w:rPr>
          <w:rFonts w:ascii="Times New Roman" w:hAnsi="Times New Roman" w:hint="eastAsia"/>
          <w:sz w:val="24"/>
          <w:szCs w:val="24"/>
        </w:rPr>
        <w:t>)</w:t>
      </w:r>
    </w:p>
    <w:p w14:paraId="1C932DC5" w14:textId="77777777" w:rsidR="000D484D" w:rsidRDefault="008259E8">
      <w:pPr>
        <w:pStyle w:val="3"/>
        <w:rPr>
          <w:rFonts w:ascii="Times New Roman" w:eastAsia="黑体" w:hAnsi="Times New Roman"/>
          <w:b w:val="0"/>
          <w:bCs w:val="0"/>
          <w:sz w:val="24"/>
          <w:szCs w:val="24"/>
        </w:rPr>
      </w:pPr>
      <w:bookmarkStart w:id="91" w:name="_Toc193288125"/>
      <w:r>
        <w:rPr>
          <w:rFonts w:ascii="Times New Roman" w:eastAsia="黑体" w:hAnsi="Times New Roman" w:hint="eastAsia"/>
          <w:b w:val="0"/>
          <w:bCs w:val="0"/>
          <w:sz w:val="24"/>
          <w:szCs w:val="24"/>
        </w:rPr>
        <w:t xml:space="preserve">3.3.2 </w:t>
      </w:r>
      <w:r>
        <w:rPr>
          <w:rFonts w:ascii="Times New Roman" w:eastAsia="黑体" w:hAnsi="Times New Roman" w:hint="eastAsia"/>
          <w:b w:val="0"/>
          <w:bCs w:val="0"/>
          <w:sz w:val="24"/>
          <w:szCs w:val="24"/>
        </w:rPr>
        <w:t>数据处理</w:t>
      </w:r>
      <w:bookmarkEnd w:id="91"/>
    </w:p>
    <w:p w14:paraId="554F8FCB" w14:textId="36076E19" w:rsidR="000D484D" w:rsidRPr="00786B95" w:rsidRDefault="008259E8">
      <w:pPr>
        <w:pStyle w:val="ab"/>
        <w:tabs>
          <w:tab w:val="clear" w:pos="4153"/>
          <w:tab w:val="clear" w:pos="8306"/>
        </w:tabs>
        <w:snapToGrid/>
        <w:spacing w:line="360" w:lineRule="auto"/>
        <w:ind w:firstLineChars="200" w:firstLine="480"/>
        <w:jc w:val="both"/>
        <w:rPr>
          <w:rFonts w:ascii="Times New Roman" w:hAnsi="Times New Roman"/>
          <w:sz w:val="24"/>
          <w:szCs w:val="24"/>
        </w:rPr>
      </w:pPr>
      <w:r w:rsidRPr="00786B95">
        <w:rPr>
          <w:rFonts w:ascii="Times New Roman" w:hAnsi="Times New Roman"/>
          <w:sz w:val="24"/>
          <w:szCs w:val="24"/>
        </w:rPr>
        <w:t>由于鄱阳湖湖段水量在时间上存在分布不均匀的情况，本研究将评价年份划分为春季</w:t>
      </w:r>
      <w:r w:rsidR="00786B95" w:rsidRPr="00786B95">
        <w:rPr>
          <w:rFonts w:ascii="Times New Roman" w:hAnsi="Times New Roman"/>
          <w:sz w:val="24"/>
          <w:szCs w:val="24"/>
        </w:rPr>
        <w:t>（</w:t>
      </w:r>
      <w:r w:rsidRPr="00786B95">
        <w:rPr>
          <w:rFonts w:ascii="Times New Roman" w:hAnsi="Times New Roman"/>
          <w:sz w:val="24"/>
          <w:szCs w:val="24"/>
        </w:rPr>
        <w:t>4</w:t>
      </w:r>
      <w:r w:rsidRPr="00786B95">
        <w:rPr>
          <w:rFonts w:ascii="Times New Roman" w:hAnsi="Times New Roman"/>
          <w:sz w:val="24"/>
          <w:szCs w:val="24"/>
        </w:rPr>
        <w:t>月</w:t>
      </w:r>
      <w:r w:rsidR="00786B95" w:rsidRPr="00786B95">
        <w:rPr>
          <w:rFonts w:ascii="Times New Roman" w:hAnsi="Times New Roman"/>
          <w:sz w:val="24"/>
          <w:szCs w:val="24"/>
        </w:rPr>
        <w:t>）</w:t>
      </w:r>
      <w:r w:rsidRPr="00786B95">
        <w:rPr>
          <w:rFonts w:ascii="Times New Roman" w:hAnsi="Times New Roman"/>
          <w:sz w:val="24"/>
          <w:szCs w:val="24"/>
        </w:rPr>
        <w:t>、夏季</w:t>
      </w:r>
      <w:r w:rsidR="00786B95" w:rsidRPr="00786B95">
        <w:rPr>
          <w:rFonts w:ascii="Times New Roman" w:hAnsi="Times New Roman"/>
          <w:sz w:val="24"/>
          <w:szCs w:val="24"/>
        </w:rPr>
        <w:t>（</w:t>
      </w:r>
      <w:r w:rsidRPr="00786B95">
        <w:rPr>
          <w:rFonts w:ascii="Times New Roman" w:hAnsi="Times New Roman"/>
          <w:sz w:val="24"/>
          <w:szCs w:val="24"/>
        </w:rPr>
        <w:t>7</w:t>
      </w:r>
      <w:r w:rsidRPr="00786B95">
        <w:rPr>
          <w:rFonts w:ascii="Times New Roman" w:hAnsi="Times New Roman"/>
          <w:sz w:val="24"/>
          <w:szCs w:val="24"/>
        </w:rPr>
        <w:t>月</w:t>
      </w:r>
      <w:r w:rsidR="00786B95" w:rsidRPr="00786B95">
        <w:rPr>
          <w:rFonts w:ascii="Times New Roman" w:hAnsi="Times New Roman"/>
          <w:sz w:val="24"/>
          <w:szCs w:val="24"/>
        </w:rPr>
        <w:t>）</w:t>
      </w:r>
      <w:r w:rsidRPr="00786B95">
        <w:rPr>
          <w:rFonts w:ascii="Times New Roman" w:hAnsi="Times New Roman"/>
          <w:sz w:val="24"/>
          <w:szCs w:val="24"/>
        </w:rPr>
        <w:t>、秋季</w:t>
      </w:r>
      <w:r w:rsidR="00786B95" w:rsidRPr="00786B95">
        <w:rPr>
          <w:rFonts w:ascii="Times New Roman" w:hAnsi="Times New Roman"/>
          <w:sz w:val="24"/>
          <w:szCs w:val="24"/>
        </w:rPr>
        <w:t>（</w:t>
      </w:r>
      <w:r w:rsidRPr="00786B95">
        <w:rPr>
          <w:rFonts w:ascii="Times New Roman" w:hAnsi="Times New Roman"/>
          <w:sz w:val="24"/>
          <w:szCs w:val="24"/>
        </w:rPr>
        <w:t>10</w:t>
      </w:r>
      <w:r w:rsidRPr="00786B95">
        <w:rPr>
          <w:rFonts w:ascii="Times New Roman" w:hAnsi="Times New Roman"/>
          <w:sz w:val="24"/>
          <w:szCs w:val="24"/>
        </w:rPr>
        <w:t>月</w:t>
      </w:r>
      <w:r w:rsidR="00786B95" w:rsidRPr="00786B95">
        <w:rPr>
          <w:rFonts w:ascii="Times New Roman" w:hAnsi="Times New Roman"/>
          <w:sz w:val="24"/>
          <w:szCs w:val="24"/>
        </w:rPr>
        <w:t>）</w:t>
      </w:r>
      <w:r w:rsidRPr="00786B95">
        <w:rPr>
          <w:rFonts w:ascii="Times New Roman" w:hAnsi="Times New Roman"/>
          <w:sz w:val="24"/>
          <w:szCs w:val="24"/>
        </w:rPr>
        <w:t>和冬季</w:t>
      </w:r>
      <w:r w:rsidR="00786B95" w:rsidRPr="00786B95">
        <w:rPr>
          <w:rFonts w:ascii="Times New Roman" w:hAnsi="Times New Roman"/>
          <w:sz w:val="24"/>
          <w:szCs w:val="24"/>
        </w:rPr>
        <w:t>（</w:t>
      </w:r>
      <w:r w:rsidRPr="00786B95">
        <w:rPr>
          <w:rFonts w:ascii="Times New Roman" w:hAnsi="Times New Roman"/>
          <w:sz w:val="24"/>
          <w:szCs w:val="24"/>
        </w:rPr>
        <w:t>1</w:t>
      </w:r>
      <w:r w:rsidRPr="00786B95">
        <w:rPr>
          <w:rFonts w:ascii="Times New Roman" w:hAnsi="Times New Roman"/>
          <w:sz w:val="24"/>
          <w:szCs w:val="24"/>
        </w:rPr>
        <w:t>月</w:t>
      </w:r>
      <w:r w:rsidR="00786B95" w:rsidRPr="00786B95">
        <w:rPr>
          <w:rFonts w:ascii="Times New Roman" w:hAnsi="Times New Roman"/>
          <w:sz w:val="24"/>
          <w:szCs w:val="24"/>
        </w:rPr>
        <w:t>）</w:t>
      </w:r>
      <w:r w:rsidRPr="00786B95">
        <w:rPr>
          <w:rFonts w:ascii="Times New Roman" w:hAnsi="Times New Roman"/>
          <w:sz w:val="24"/>
          <w:szCs w:val="24"/>
        </w:rPr>
        <w:t>；数据</w:t>
      </w:r>
      <w:r w:rsidRPr="00786B95">
        <w:rPr>
          <w:rFonts w:ascii="Times New Roman" w:hAnsi="Times New Roman"/>
          <w:sz w:val="24"/>
          <w:szCs w:val="24"/>
        </w:rPr>
        <w:fldChar w:fldCharType="begin"/>
      </w:r>
      <w:r w:rsidR="00635955">
        <w:rPr>
          <w:rFonts w:ascii="Times New Roman" w:hAnsi="Times New Roman"/>
          <w:sz w:val="24"/>
          <w:szCs w:val="24"/>
        </w:rPr>
        <w:instrText xml:space="preserve"> ADDIN EN.CITE &lt;EndNote&gt;&lt;Cite&gt;&lt;Author&gt;He&lt;/Author&gt;&lt;Year&gt;2020&lt;/Year&gt;&lt;RecNum&gt;313&lt;/RecNum&gt;&lt;DisplayText&gt;&lt;style face="superscript"&gt;[86]&lt;/style&gt;&lt;/DisplayText&gt;&lt;record&gt;&lt;rec-number&gt;313&lt;/rec-number&gt;&lt;foreign-keys&gt;&lt;key app="EN" db-id="df0ezadr7595xyev0pqpwerw2990zppwz590" timestamp="1718855001" guid="0f5b6105-4f75-41cf-8cdc-aee41a807e56"&gt;313&lt;/key&gt;&lt;/foreign-keys&gt;&lt;ref-type name="Journal Article"&gt;17&lt;/ref-type&gt;&lt;contributors&gt;&lt;authors&gt;&lt;author&gt;Liu, He&lt;/author&gt;&lt;author&gt;Zhang, Qi&lt;/author&gt;&lt;author&gt;Niu,Yuan Yuan&lt;/author&gt;&lt;author&gt;Xu</w:instrText>
      </w:r>
      <w:r w:rsidR="00635955">
        <w:rPr>
          <w:rFonts w:ascii="Times New Roman" w:hAnsi="Times New Roman" w:hint="eastAsia"/>
          <w:sz w:val="24"/>
          <w:szCs w:val="24"/>
        </w:rPr>
        <w:instrText xml:space="preserve"> ,Ligang&lt;/author&gt;&lt;author&gt;Hu, Yaohui&lt;/author&gt;&lt;/authors&gt;&lt;/contributors&gt;&lt;auth-address&gt;&lt;style face="normal" font="default" charset="134" size="100%"&gt;</w:instrText>
      </w:r>
      <w:r w:rsidR="00635955">
        <w:rPr>
          <w:rFonts w:ascii="Times New Roman" w:hAnsi="Times New Roman" w:hint="eastAsia"/>
          <w:sz w:val="24"/>
          <w:szCs w:val="24"/>
        </w:rPr>
        <w:instrText>中国科学院南京地理与湖泊研究所鄱阳湖湖泊湿地综合研究站</w:instrText>
      </w:r>
      <w:r w:rsidR="00635955">
        <w:rPr>
          <w:rFonts w:ascii="Times New Roman" w:hAnsi="Times New Roman" w:hint="eastAsia"/>
          <w:sz w:val="24"/>
          <w:szCs w:val="24"/>
        </w:rPr>
        <w:instrText>&lt;/style&gt;&lt;style face="normal" font="default" size="100%"&gt;;&lt;/style&gt;&lt;style face="normal" font="default" charset="134" size="100%"&gt;</w:instrText>
      </w:r>
      <w:r w:rsidR="00635955">
        <w:rPr>
          <w:rFonts w:ascii="Times New Roman" w:hAnsi="Times New Roman" w:hint="eastAsia"/>
          <w:sz w:val="24"/>
          <w:szCs w:val="24"/>
        </w:rPr>
        <w:instrText>中国科学院南京地理与湖泊研究所</w:instrText>
      </w:r>
      <w:r w:rsidR="00635955">
        <w:rPr>
          <w:rFonts w:ascii="Times New Roman" w:hAnsi="Times New Roman" w:hint="eastAsia"/>
          <w:sz w:val="24"/>
          <w:szCs w:val="24"/>
        </w:rPr>
        <w:instrText>&lt;/style&gt;&lt;style face="normal" font="default" size="100%"&gt;;&lt;/style&gt;&lt;/auth-address&gt;&lt;titles&gt;&lt;title&gt;A dataset of water environment survey in the Poyang Lake from 2013 to 2018&lt;/title&gt;&lt;secondary-title&gt;Science Data Bank&lt;/secondary-title&gt;&lt;/titles&gt;&lt;periodical&gt;&lt;full-title&gt;Science Data Bank&lt;/full-title&gt;&lt;/periodical&gt;&lt;pages&gt;5-11&lt;/pages&gt;&lt;volume&gt;5&lt;/volume&gt;&lt;number&gt;2&lt;/number&gt;&lt;keywords&gt;&lt;keyword&gt;</w:instrText>
      </w:r>
      <w:r w:rsidR="00635955">
        <w:rPr>
          <w:rFonts w:ascii="Times New Roman" w:hAnsi="Times New Roman" w:hint="eastAsia"/>
          <w:sz w:val="24"/>
          <w:szCs w:val="24"/>
        </w:rPr>
        <w:instrText>鄱阳湖</w:instrText>
      </w:r>
      <w:r w:rsidR="00635955">
        <w:rPr>
          <w:rFonts w:ascii="Times New Roman" w:hAnsi="Times New Roman" w:hint="eastAsia"/>
          <w:sz w:val="24"/>
          <w:szCs w:val="24"/>
        </w:rPr>
        <w:instrText>&lt;/keyword&gt;&lt;keyword&gt;</w:instrText>
      </w:r>
      <w:r w:rsidR="00635955">
        <w:rPr>
          <w:rFonts w:ascii="Times New Roman" w:hAnsi="Times New Roman" w:hint="eastAsia"/>
          <w:sz w:val="24"/>
          <w:szCs w:val="24"/>
        </w:rPr>
        <w:instrText>水环境</w:instrText>
      </w:r>
      <w:r w:rsidR="00635955">
        <w:rPr>
          <w:rFonts w:ascii="Times New Roman" w:hAnsi="Times New Roman" w:hint="eastAsia"/>
          <w:sz w:val="24"/>
          <w:szCs w:val="24"/>
        </w:rPr>
        <w:instrText>&lt;/keyword&gt;&lt;keyword&gt;</w:instrText>
      </w:r>
      <w:r w:rsidR="00635955">
        <w:rPr>
          <w:rFonts w:ascii="Times New Roman" w:hAnsi="Times New Roman" w:hint="eastAsia"/>
          <w:sz w:val="24"/>
          <w:szCs w:val="24"/>
        </w:rPr>
        <w:instrText>数据集</w:instrText>
      </w:r>
      <w:r w:rsidR="00635955">
        <w:rPr>
          <w:rFonts w:ascii="Times New Roman" w:hAnsi="Times New Roman" w:hint="eastAsia"/>
          <w:sz w:val="24"/>
          <w:szCs w:val="24"/>
        </w:rPr>
        <w:instrText>&lt;/keyword&gt;&lt;keyword&gt;</w:instrText>
      </w:r>
      <w:r w:rsidR="00635955">
        <w:rPr>
          <w:rFonts w:ascii="Times New Roman" w:hAnsi="Times New Roman" w:hint="eastAsia"/>
          <w:sz w:val="24"/>
          <w:szCs w:val="24"/>
        </w:rPr>
        <w:instrText>物理指标</w:instrText>
      </w:r>
      <w:r w:rsidR="00635955">
        <w:rPr>
          <w:rFonts w:ascii="Times New Roman" w:hAnsi="Times New Roman" w:hint="eastAsia"/>
          <w:sz w:val="24"/>
          <w:szCs w:val="24"/>
        </w:rPr>
        <w:instrText>&lt;/keyword&gt;&lt;keyword&gt;</w:instrText>
      </w:r>
      <w:r w:rsidR="00635955">
        <w:rPr>
          <w:rFonts w:ascii="Times New Roman" w:hAnsi="Times New Roman" w:hint="eastAsia"/>
          <w:sz w:val="24"/>
          <w:szCs w:val="24"/>
        </w:rPr>
        <w:instrText>化学指标</w:instrText>
      </w:r>
      <w:r w:rsidR="00635955">
        <w:rPr>
          <w:rFonts w:ascii="Times New Roman" w:hAnsi="Times New Roman" w:hint="eastAsia"/>
          <w:sz w:val="24"/>
          <w:szCs w:val="24"/>
        </w:rPr>
        <w:instrText>&lt;/keyword&gt;&lt;/keywords&gt;&lt;dates&gt;&lt;year&gt;2020&lt;/year&gt;&lt;/dates&gt;&lt;isbn&gt;2096-2223&lt;/isbn&gt;&lt;urls&gt;&lt;related-urls&gt;&lt;url&gt;https://kns.cnki.net/kcms2/article/abstract?v=f1ZyUc11mdop5APyDbosuzYhRfdGO3OfYIXOuwtlpq_4cX5bE8EIgReOB1o3T53naFAPoiKOm61c9WIIKn_dR0zG</w:instrText>
      </w:r>
      <w:r w:rsidR="00635955">
        <w:rPr>
          <w:rFonts w:ascii="Times New Roman" w:hAnsi="Times New Roman"/>
          <w:sz w:val="24"/>
          <w:szCs w:val="24"/>
        </w:rPr>
        <w:instrText>KzYWsZ5xUKc76usf0PxFbEfKNDLQUGz83NRSm39aVzNJyixxvvYjDkPtWAfooAnX-cqLSMuA&amp;amp;uniplatform=NZKPT&amp;amp;language=CHS&lt;/url&gt;&lt;/related-urls&gt;&lt;/urls&gt;&lt;electronic-resource-num&gt;10.11922/sciencedb.876&lt;/electronic-resource-num&gt;&lt;remote-database-provider&gt;Cnki&lt;/remote-database-provider&gt;&lt;/record&gt;&lt;/Cite&gt;&lt;/EndNote&gt;</w:instrText>
      </w:r>
      <w:r w:rsidRPr="00786B95">
        <w:rPr>
          <w:rFonts w:ascii="Times New Roman" w:hAnsi="Times New Roman"/>
          <w:sz w:val="24"/>
          <w:szCs w:val="24"/>
        </w:rPr>
        <w:fldChar w:fldCharType="separate"/>
      </w:r>
      <w:r w:rsidR="00635955" w:rsidRPr="00635955">
        <w:rPr>
          <w:rFonts w:ascii="Times New Roman" w:hAnsi="Times New Roman"/>
          <w:noProof/>
          <w:sz w:val="24"/>
          <w:szCs w:val="24"/>
          <w:vertAlign w:val="superscript"/>
        </w:rPr>
        <w:t>[86]</w:t>
      </w:r>
      <w:r w:rsidRPr="00786B95">
        <w:rPr>
          <w:rFonts w:ascii="Times New Roman" w:hAnsi="Times New Roman"/>
          <w:sz w:val="24"/>
          <w:szCs w:val="24"/>
        </w:rPr>
        <w:fldChar w:fldCharType="end"/>
      </w:r>
      <w:r w:rsidRPr="00786B95">
        <w:rPr>
          <w:rFonts w:ascii="Times New Roman" w:hAnsi="Times New Roman"/>
          <w:sz w:val="24"/>
          <w:szCs w:val="24"/>
        </w:rPr>
        <w:t>收集了</w:t>
      </w:r>
      <w:r w:rsidRPr="00786B95">
        <w:rPr>
          <w:rFonts w:ascii="Times New Roman" w:hAnsi="Times New Roman"/>
          <w:sz w:val="24"/>
          <w:szCs w:val="24"/>
        </w:rPr>
        <w:t xml:space="preserve"> 2013-2018 </w:t>
      </w:r>
      <w:r w:rsidRPr="00786B95">
        <w:rPr>
          <w:rFonts w:ascii="Times New Roman" w:hAnsi="Times New Roman"/>
          <w:sz w:val="24"/>
          <w:szCs w:val="24"/>
        </w:rPr>
        <w:t>年</w:t>
      </w:r>
      <w:r w:rsidRPr="00786B95">
        <w:rPr>
          <w:rFonts w:ascii="Times New Roman" w:hAnsi="Times New Roman"/>
          <w:sz w:val="24"/>
          <w:szCs w:val="24"/>
        </w:rPr>
        <w:t>5</w:t>
      </w:r>
      <w:r w:rsidRPr="00786B95">
        <w:rPr>
          <w:rFonts w:ascii="Times New Roman" w:hAnsi="Times New Roman"/>
          <w:sz w:val="24"/>
          <w:szCs w:val="24"/>
        </w:rPr>
        <w:t>个站点的各指标季节平均值，五个监测点分别是南部湖面</w:t>
      </w:r>
      <w:r w:rsidR="00786B95" w:rsidRPr="00786B95">
        <w:rPr>
          <w:rFonts w:ascii="Times New Roman" w:hAnsi="Times New Roman"/>
          <w:sz w:val="24"/>
          <w:szCs w:val="24"/>
        </w:rPr>
        <w:t>（</w:t>
      </w:r>
      <w:r w:rsidRPr="00786B95">
        <w:rPr>
          <w:rFonts w:ascii="Times New Roman" w:hAnsi="Times New Roman"/>
          <w:sz w:val="24"/>
          <w:szCs w:val="24"/>
        </w:rPr>
        <w:t>S</w:t>
      </w:r>
      <w:r w:rsidRPr="00786B95">
        <w:rPr>
          <w:rFonts w:ascii="Times New Roman" w:hAnsi="Times New Roman"/>
          <w:sz w:val="24"/>
          <w:szCs w:val="24"/>
          <w:vertAlign w:val="subscript"/>
        </w:rPr>
        <w:t>1</w:t>
      </w:r>
      <w:r w:rsidR="00786B95" w:rsidRPr="00786B95">
        <w:rPr>
          <w:rFonts w:ascii="Times New Roman" w:hAnsi="Times New Roman"/>
          <w:sz w:val="24"/>
          <w:szCs w:val="24"/>
        </w:rPr>
        <w:t>）</w:t>
      </w:r>
      <w:r w:rsidRPr="00786B95">
        <w:rPr>
          <w:rFonts w:ascii="Times New Roman" w:hAnsi="Times New Roman"/>
          <w:sz w:val="24"/>
          <w:szCs w:val="24"/>
        </w:rPr>
        <w:t>、</w:t>
      </w:r>
      <w:proofErr w:type="gramStart"/>
      <w:r w:rsidRPr="00786B95">
        <w:rPr>
          <w:rFonts w:ascii="Times New Roman" w:hAnsi="Times New Roman"/>
          <w:sz w:val="24"/>
          <w:szCs w:val="24"/>
        </w:rPr>
        <w:t>棠</w:t>
      </w:r>
      <w:proofErr w:type="gramEnd"/>
      <w:r w:rsidRPr="00786B95">
        <w:rPr>
          <w:rFonts w:ascii="Times New Roman" w:hAnsi="Times New Roman"/>
          <w:sz w:val="24"/>
          <w:szCs w:val="24"/>
        </w:rPr>
        <w:t>荫</w:t>
      </w:r>
      <w:r w:rsidR="00786B95" w:rsidRPr="00786B95">
        <w:rPr>
          <w:rFonts w:ascii="Times New Roman" w:hAnsi="Times New Roman"/>
          <w:sz w:val="24"/>
          <w:szCs w:val="24"/>
        </w:rPr>
        <w:t>（</w:t>
      </w:r>
      <w:r w:rsidRPr="00786B95">
        <w:rPr>
          <w:rFonts w:ascii="Times New Roman" w:hAnsi="Times New Roman"/>
          <w:sz w:val="24"/>
          <w:szCs w:val="24"/>
        </w:rPr>
        <w:t>S</w:t>
      </w:r>
      <w:r w:rsidRPr="00786B95">
        <w:rPr>
          <w:rFonts w:ascii="Times New Roman" w:hAnsi="Times New Roman"/>
          <w:sz w:val="24"/>
          <w:szCs w:val="24"/>
          <w:vertAlign w:val="subscript"/>
        </w:rPr>
        <w:t>2</w:t>
      </w:r>
      <w:r w:rsidR="00786B95" w:rsidRPr="00786B95">
        <w:rPr>
          <w:rFonts w:ascii="Times New Roman" w:hAnsi="Times New Roman"/>
          <w:sz w:val="24"/>
          <w:szCs w:val="24"/>
        </w:rPr>
        <w:t>）</w:t>
      </w:r>
      <w:r w:rsidRPr="00786B95">
        <w:rPr>
          <w:rFonts w:ascii="Times New Roman" w:hAnsi="Times New Roman"/>
          <w:sz w:val="24"/>
          <w:szCs w:val="24"/>
        </w:rPr>
        <w:t>、都昌县城边</w:t>
      </w:r>
      <w:r w:rsidR="00786B95" w:rsidRPr="00786B95">
        <w:rPr>
          <w:rFonts w:ascii="Times New Roman" w:hAnsi="Times New Roman"/>
          <w:sz w:val="24"/>
          <w:szCs w:val="24"/>
        </w:rPr>
        <w:t>（</w:t>
      </w:r>
      <w:r w:rsidRPr="00786B95">
        <w:rPr>
          <w:rFonts w:ascii="Times New Roman" w:hAnsi="Times New Roman"/>
          <w:sz w:val="24"/>
          <w:szCs w:val="24"/>
        </w:rPr>
        <w:t>S</w:t>
      </w:r>
      <w:r w:rsidRPr="00786B95">
        <w:rPr>
          <w:rFonts w:ascii="Times New Roman" w:hAnsi="Times New Roman"/>
          <w:sz w:val="24"/>
          <w:szCs w:val="24"/>
          <w:vertAlign w:val="subscript"/>
        </w:rPr>
        <w:t>3</w:t>
      </w:r>
      <w:r w:rsidR="00786B95" w:rsidRPr="00786B95">
        <w:rPr>
          <w:rFonts w:ascii="Times New Roman" w:hAnsi="Times New Roman"/>
          <w:sz w:val="24"/>
          <w:szCs w:val="24"/>
        </w:rPr>
        <w:t>）</w:t>
      </w:r>
      <w:r w:rsidRPr="00786B95">
        <w:rPr>
          <w:rFonts w:ascii="Times New Roman" w:hAnsi="Times New Roman"/>
          <w:sz w:val="24"/>
          <w:szCs w:val="24"/>
        </w:rPr>
        <w:t>、</w:t>
      </w:r>
      <w:proofErr w:type="gramStart"/>
      <w:r w:rsidRPr="00786B95">
        <w:rPr>
          <w:rFonts w:ascii="Times New Roman" w:hAnsi="Times New Roman"/>
          <w:sz w:val="24"/>
          <w:szCs w:val="24"/>
        </w:rPr>
        <w:t>渚</w:t>
      </w:r>
      <w:proofErr w:type="gramEnd"/>
      <w:r w:rsidRPr="00786B95">
        <w:rPr>
          <w:rFonts w:ascii="Times New Roman" w:hAnsi="Times New Roman"/>
          <w:sz w:val="24"/>
          <w:szCs w:val="24"/>
        </w:rPr>
        <w:t>溪口</w:t>
      </w:r>
      <w:r w:rsidR="00786B95" w:rsidRPr="00786B95">
        <w:rPr>
          <w:rFonts w:ascii="Times New Roman" w:hAnsi="Times New Roman"/>
          <w:sz w:val="24"/>
          <w:szCs w:val="24"/>
        </w:rPr>
        <w:t>（</w:t>
      </w:r>
      <w:r w:rsidRPr="00786B95">
        <w:rPr>
          <w:rFonts w:ascii="Times New Roman" w:hAnsi="Times New Roman"/>
          <w:sz w:val="24"/>
          <w:szCs w:val="24"/>
        </w:rPr>
        <w:t>S</w:t>
      </w:r>
      <w:r w:rsidRPr="00786B95">
        <w:rPr>
          <w:rFonts w:ascii="Times New Roman" w:hAnsi="Times New Roman"/>
          <w:sz w:val="24"/>
          <w:szCs w:val="24"/>
          <w:vertAlign w:val="subscript"/>
        </w:rPr>
        <w:t>4</w:t>
      </w:r>
      <w:r w:rsidR="00786B95" w:rsidRPr="00786B95">
        <w:rPr>
          <w:rFonts w:ascii="Times New Roman" w:hAnsi="Times New Roman"/>
          <w:sz w:val="24"/>
          <w:szCs w:val="24"/>
        </w:rPr>
        <w:t>）</w:t>
      </w:r>
      <w:r w:rsidRPr="00786B95">
        <w:rPr>
          <w:rFonts w:ascii="Times New Roman" w:hAnsi="Times New Roman"/>
          <w:sz w:val="24"/>
          <w:szCs w:val="24"/>
        </w:rPr>
        <w:t>和星子石油码头</w:t>
      </w:r>
      <w:r w:rsidR="00786B95" w:rsidRPr="00786B95">
        <w:rPr>
          <w:rFonts w:ascii="Times New Roman" w:hAnsi="Times New Roman"/>
          <w:sz w:val="24"/>
          <w:szCs w:val="24"/>
        </w:rPr>
        <w:t>（</w:t>
      </w:r>
      <w:r w:rsidRPr="00786B95">
        <w:rPr>
          <w:rFonts w:ascii="Times New Roman" w:hAnsi="Times New Roman"/>
          <w:sz w:val="24"/>
          <w:szCs w:val="24"/>
        </w:rPr>
        <w:t>S</w:t>
      </w:r>
      <w:r w:rsidRPr="00786B95">
        <w:rPr>
          <w:rFonts w:ascii="Times New Roman" w:hAnsi="Times New Roman"/>
          <w:sz w:val="24"/>
          <w:szCs w:val="24"/>
          <w:vertAlign w:val="subscript"/>
        </w:rPr>
        <w:t>5</w:t>
      </w:r>
      <w:r w:rsidR="00786B95" w:rsidRPr="00786B95">
        <w:rPr>
          <w:rFonts w:ascii="Times New Roman" w:hAnsi="Times New Roman"/>
          <w:sz w:val="24"/>
          <w:szCs w:val="24"/>
        </w:rPr>
        <w:t>）（</w:t>
      </w:r>
      <w:r w:rsidRPr="00786B95">
        <w:rPr>
          <w:rFonts w:ascii="Times New Roman" w:hAnsi="Times New Roman"/>
          <w:sz w:val="24"/>
          <w:szCs w:val="24"/>
        </w:rPr>
        <w:t>图</w:t>
      </w:r>
      <w:r w:rsidRPr="00786B95">
        <w:rPr>
          <w:rFonts w:ascii="Times New Roman" w:hAnsi="Times New Roman"/>
          <w:sz w:val="24"/>
          <w:szCs w:val="24"/>
        </w:rPr>
        <w:lastRenderedPageBreak/>
        <w:t>3</w:t>
      </w:r>
      <w:r w:rsidR="009A2B9B" w:rsidRPr="00786B95">
        <w:rPr>
          <w:rFonts w:ascii="Times New Roman" w:hAnsi="Times New Roman"/>
          <w:sz w:val="24"/>
          <w:szCs w:val="24"/>
        </w:rPr>
        <w:t>.</w:t>
      </w:r>
      <w:r w:rsidRPr="00786B95">
        <w:rPr>
          <w:rFonts w:ascii="Times New Roman" w:hAnsi="Times New Roman"/>
          <w:sz w:val="24"/>
          <w:szCs w:val="24"/>
        </w:rPr>
        <w:t>1</w:t>
      </w:r>
      <w:r w:rsidR="00786B95" w:rsidRPr="00786B95">
        <w:rPr>
          <w:rFonts w:ascii="Times New Roman" w:hAnsi="Times New Roman"/>
          <w:sz w:val="24"/>
          <w:szCs w:val="24"/>
        </w:rPr>
        <w:t>（</w:t>
      </w:r>
      <w:r w:rsidRPr="00786B95">
        <w:rPr>
          <w:rFonts w:ascii="Times New Roman" w:hAnsi="Times New Roman"/>
          <w:sz w:val="24"/>
          <w:szCs w:val="24"/>
        </w:rPr>
        <w:t>c</w:t>
      </w:r>
      <w:r w:rsidR="00786B95" w:rsidRPr="00786B95">
        <w:rPr>
          <w:rFonts w:ascii="Times New Roman" w:hAnsi="Times New Roman"/>
          <w:sz w:val="24"/>
          <w:szCs w:val="24"/>
        </w:rPr>
        <w:t>））</w:t>
      </w:r>
      <w:r w:rsidRPr="00786B95">
        <w:rPr>
          <w:rFonts w:ascii="Times New Roman" w:hAnsi="Times New Roman"/>
          <w:sz w:val="24"/>
          <w:szCs w:val="24"/>
        </w:rPr>
        <w:t>。各断面污染指标监测图</w:t>
      </w:r>
      <w:r w:rsidR="00786B95" w:rsidRPr="00786B95">
        <w:rPr>
          <w:rFonts w:ascii="Times New Roman" w:hAnsi="Times New Roman"/>
          <w:sz w:val="24"/>
          <w:szCs w:val="24"/>
        </w:rPr>
        <w:t>（</w:t>
      </w:r>
      <w:r w:rsidRPr="00786B95">
        <w:rPr>
          <w:rFonts w:ascii="Times New Roman" w:hAnsi="Times New Roman"/>
          <w:sz w:val="24"/>
          <w:szCs w:val="24"/>
        </w:rPr>
        <w:t>图</w:t>
      </w:r>
      <w:r w:rsidRPr="00786B95">
        <w:rPr>
          <w:rFonts w:ascii="Times New Roman" w:hAnsi="Times New Roman"/>
          <w:sz w:val="24"/>
          <w:szCs w:val="24"/>
        </w:rPr>
        <w:t>3</w:t>
      </w:r>
      <w:r w:rsidR="00786B95" w:rsidRPr="00786B95">
        <w:rPr>
          <w:rFonts w:ascii="Times New Roman" w:hAnsi="Times New Roman"/>
          <w:sz w:val="24"/>
          <w:szCs w:val="24"/>
        </w:rPr>
        <w:t>-</w:t>
      </w:r>
      <w:r w:rsidRPr="00786B95">
        <w:rPr>
          <w:rFonts w:ascii="Times New Roman" w:hAnsi="Times New Roman"/>
          <w:sz w:val="24"/>
          <w:szCs w:val="24"/>
        </w:rPr>
        <w:t>2</w:t>
      </w:r>
      <w:r w:rsidR="00786B95" w:rsidRPr="00786B95">
        <w:rPr>
          <w:rFonts w:ascii="Times New Roman" w:hAnsi="Times New Roman"/>
          <w:sz w:val="24"/>
          <w:szCs w:val="24"/>
        </w:rPr>
        <w:t>）</w:t>
      </w:r>
      <w:r w:rsidRPr="00786B95">
        <w:rPr>
          <w:rFonts w:ascii="Times New Roman" w:hAnsi="Times New Roman"/>
          <w:sz w:val="24"/>
          <w:szCs w:val="24"/>
        </w:rPr>
        <w:t>。</w:t>
      </w:r>
    </w:p>
    <w:p w14:paraId="684C458C" w14:textId="10FE537B" w:rsidR="000D484D" w:rsidRDefault="00AB3ED1">
      <w:pPr>
        <w:pStyle w:val="ab"/>
        <w:tabs>
          <w:tab w:val="clear" w:pos="4153"/>
          <w:tab w:val="clear" w:pos="8306"/>
        </w:tabs>
        <w:snapToGrid/>
        <w:spacing w:line="360" w:lineRule="auto"/>
        <w:ind w:firstLineChars="200" w:firstLine="480"/>
        <w:jc w:val="both"/>
        <w:rPr>
          <w:rFonts w:ascii="Times New Roman" w:hAnsi="Times New Roman"/>
          <w:sz w:val="24"/>
          <w:szCs w:val="24"/>
        </w:rPr>
      </w:pPr>
      <w:r>
        <w:rPr>
          <w:rFonts w:ascii="Times New Roman" w:hAnsi="Times New Roman" w:hint="eastAsia"/>
          <w:sz w:val="24"/>
          <w:szCs w:val="24"/>
        </w:rPr>
        <w:t>基于</w:t>
      </w:r>
      <w:r w:rsidR="008259E8">
        <w:rPr>
          <w:rFonts w:ascii="Times New Roman" w:hAnsi="Times New Roman" w:hint="eastAsia"/>
          <w:sz w:val="24"/>
          <w:szCs w:val="24"/>
        </w:rPr>
        <w:t>《地表水环境质</w:t>
      </w:r>
      <w:r w:rsidR="008259E8" w:rsidRPr="00786B95">
        <w:rPr>
          <w:rFonts w:ascii="Times New Roman" w:hAnsi="Times New Roman"/>
          <w:sz w:val="24"/>
          <w:szCs w:val="24"/>
        </w:rPr>
        <w:t>量标准》</w:t>
      </w:r>
      <w:r w:rsidR="00786B95" w:rsidRPr="00786B95">
        <w:rPr>
          <w:rFonts w:ascii="Times New Roman" w:hAnsi="Times New Roman"/>
          <w:sz w:val="24"/>
          <w:szCs w:val="24"/>
        </w:rPr>
        <w:t>（</w:t>
      </w:r>
      <w:r w:rsidR="008259E8" w:rsidRPr="00786B95">
        <w:rPr>
          <w:rFonts w:ascii="Times New Roman" w:hAnsi="Times New Roman"/>
          <w:sz w:val="24"/>
          <w:szCs w:val="24"/>
        </w:rPr>
        <w:t>GB3838—2002</w:t>
      </w:r>
      <w:r w:rsidR="00786B95" w:rsidRPr="00786B95">
        <w:rPr>
          <w:rFonts w:ascii="Times New Roman" w:hAnsi="Times New Roman"/>
          <w:sz w:val="24"/>
          <w:szCs w:val="24"/>
        </w:rPr>
        <w:t>）</w:t>
      </w:r>
      <w:r w:rsidR="008259E8">
        <w:rPr>
          <w:rFonts w:ascii="Times New Roman" w:hAnsi="Times New Roman"/>
          <w:sz w:val="24"/>
          <w:szCs w:val="24"/>
        </w:rPr>
        <w:fldChar w:fldCharType="begin"/>
      </w:r>
      <w:r w:rsidR="00233E51">
        <w:rPr>
          <w:rFonts w:ascii="Times New Roman" w:hAnsi="Times New Roman"/>
          <w:sz w:val="24"/>
          <w:szCs w:val="24"/>
        </w:rPr>
        <w:instrText xml:space="preserve"> ADDIN EN.CITE &lt;EndNote&gt;&lt;Cite&gt;&lt;Author&gt;Ministry of Ecology and Environment&lt;/Author&gt;&lt;Year&gt;2002&lt;/Year&gt;&lt;RecNum&gt;334&lt;/RecNum&gt;&lt;DisplayText&gt;&lt;style face="superscript"&gt;[69]&lt;/style&gt;&lt;/DisplayText&gt;&lt;record&gt;&lt;rec-number&gt;334&lt;/rec-number&gt;&lt;foreign-keys&gt;&lt;key app="EN" db-id="df0ezadr7595xyev0pqpwerw2990zppwz590" timestamp="1719539303" guid="91901e40-a3f4-44ce-a529-60f995e987d8"&gt;334&lt;/key&gt;&lt;/foreign-keys&gt;&lt;ref-type name="Journal Article"&gt;17&lt;/ref-type&gt;&lt;contributors&gt;&lt;authors&gt;&lt;author&gt;Ministry of Ecology and Environment, PRC&lt;/author&gt;&lt;/authors&gt;&lt;/contributors&gt;&lt;titles&gt;&lt;title&gt;Standard for groundwater quality&lt;/title&gt;&lt;secondary-title&gt;.China Environmental Protection Industry&lt;/secondary-title&gt;&lt;/titles&gt;&lt;periodical&gt;&lt;full-title&gt;.China Environmental Protection Industry&lt;/full-title&gt;&lt;/periodical&gt;&lt;pages&gt;5-6&lt;/pages&gt;&lt;volume&gt;06&lt;/volume&gt;&lt;dates&gt;&lt;year&gt;2002&lt;/year&gt;&lt;/dates&gt;&lt;isbn&gt;1006-5377&lt;/isbn&gt;&lt;urls&gt;&lt;related-urls&gt;&lt;url&gt;https://kns.cnki.net/kcms2/article/abstract?v=RkYMyaebi8WGMb2_9RU1xUGzoJE8dtFgm4Odeqm5mC7LLjN3ksvql3IiythU8W3lmIWrnywnNa8lri8U0g2IQzJYOYQj0T0y3IjA1noeOjAecU3x-ICtkFo9_TEGJ2A4_AgqsYa-eraql195b0F22g==&amp;amp;uniplatform=NZKPT&amp;amp;language=CHS&lt;/url&gt;&lt;/related-urls&gt;&lt;/urls&gt;&lt;electronic-resource-num&gt;10.13198/j.issn.1001-6929.2020.10.14&lt;/electronic-resource-num&gt;&lt;remote-database-provider&gt;Cnki&lt;/remote-database-provider&gt;&lt;/record&gt;&lt;/Cite&gt;&lt;/EndNote&gt;</w:instrText>
      </w:r>
      <w:r w:rsidR="008259E8">
        <w:rPr>
          <w:rFonts w:ascii="Times New Roman" w:hAnsi="Times New Roman"/>
          <w:sz w:val="24"/>
          <w:szCs w:val="24"/>
        </w:rPr>
        <w:fldChar w:fldCharType="separate"/>
      </w:r>
      <w:r w:rsidR="00233E51" w:rsidRPr="00233E51">
        <w:rPr>
          <w:rFonts w:ascii="Times New Roman" w:hAnsi="Times New Roman"/>
          <w:noProof/>
          <w:sz w:val="24"/>
          <w:szCs w:val="24"/>
          <w:vertAlign w:val="superscript"/>
        </w:rPr>
        <w:t>[69]</w:t>
      </w:r>
      <w:r w:rsidR="008259E8">
        <w:rPr>
          <w:rFonts w:ascii="Times New Roman" w:hAnsi="Times New Roman"/>
          <w:sz w:val="24"/>
          <w:szCs w:val="24"/>
        </w:rPr>
        <w:fldChar w:fldCharType="end"/>
      </w:r>
      <w:r w:rsidR="00603D10" w:rsidRPr="00603D10">
        <w:rPr>
          <w:rFonts w:ascii="Times New Roman" w:hAnsi="Times New Roman"/>
          <w:sz w:val="24"/>
          <w:szCs w:val="24"/>
        </w:rPr>
        <w:t>的标准限值，</w:t>
      </w:r>
      <w:r w:rsidRPr="00AB3ED1">
        <w:rPr>
          <w:rFonts w:ascii="Times New Roman" w:hAnsi="Times New Roman"/>
          <w:sz w:val="24"/>
          <w:szCs w:val="24"/>
        </w:rPr>
        <w:t>筛选出溶解氧（</w:t>
      </w:r>
      <w:r w:rsidRPr="00AB3ED1">
        <w:rPr>
          <w:rFonts w:ascii="Times New Roman" w:hAnsi="Times New Roman"/>
          <w:sz w:val="24"/>
          <w:szCs w:val="24"/>
        </w:rPr>
        <w:t>DO</w:t>
      </w:r>
      <w:r w:rsidRPr="00AB3ED1">
        <w:rPr>
          <w:rFonts w:ascii="Times New Roman" w:hAnsi="Times New Roman"/>
          <w:sz w:val="24"/>
          <w:szCs w:val="24"/>
        </w:rPr>
        <w:t>）、化学需氧量（</w:t>
      </w:r>
      <w:r w:rsidRPr="00AB3ED1">
        <w:rPr>
          <w:rFonts w:ascii="Times New Roman" w:hAnsi="Times New Roman"/>
          <w:sz w:val="24"/>
          <w:szCs w:val="24"/>
        </w:rPr>
        <w:t>COD</w:t>
      </w:r>
      <w:r w:rsidRPr="00AB3ED1">
        <w:rPr>
          <w:rFonts w:ascii="Times New Roman" w:hAnsi="Times New Roman"/>
          <w:sz w:val="24"/>
          <w:szCs w:val="24"/>
        </w:rPr>
        <w:t>）、总磷（</w:t>
      </w:r>
      <w:r w:rsidRPr="00AB3ED1">
        <w:rPr>
          <w:rFonts w:ascii="Times New Roman" w:hAnsi="Times New Roman"/>
          <w:sz w:val="24"/>
          <w:szCs w:val="24"/>
        </w:rPr>
        <w:t>TP</w:t>
      </w:r>
      <w:r w:rsidRPr="00AB3ED1">
        <w:rPr>
          <w:rFonts w:ascii="Times New Roman" w:hAnsi="Times New Roman"/>
          <w:sz w:val="24"/>
          <w:szCs w:val="24"/>
        </w:rPr>
        <w:t>）、总氮（</w:t>
      </w:r>
      <w:r w:rsidRPr="00AB3ED1">
        <w:rPr>
          <w:rFonts w:ascii="Times New Roman" w:hAnsi="Times New Roman"/>
          <w:sz w:val="24"/>
          <w:szCs w:val="24"/>
        </w:rPr>
        <w:t>TN</w:t>
      </w:r>
      <w:r w:rsidRPr="00AB3ED1">
        <w:rPr>
          <w:rFonts w:ascii="Times New Roman" w:hAnsi="Times New Roman"/>
          <w:sz w:val="24"/>
          <w:szCs w:val="24"/>
        </w:rPr>
        <w:t>）及叶绿素</w:t>
      </w:r>
      <w:r w:rsidRPr="00AB3ED1">
        <w:rPr>
          <w:rFonts w:ascii="Times New Roman" w:hAnsi="Times New Roman"/>
          <w:sz w:val="24"/>
          <w:szCs w:val="24"/>
        </w:rPr>
        <w:t xml:space="preserve"> a</w:t>
      </w:r>
      <w:r w:rsidRPr="00AB3ED1">
        <w:rPr>
          <w:rFonts w:ascii="Times New Roman" w:hAnsi="Times New Roman"/>
          <w:sz w:val="24"/>
          <w:szCs w:val="24"/>
        </w:rPr>
        <w:t>（</w:t>
      </w:r>
      <w:proofErr w:type="spellStart"/>
      <w:r w:rsidRPr="00AB3ED1">
        <w:rPr>
          <w:rFonts w:ascii="Times New Roman" w:hAnsi="Times New Roman"/>
          <w:sz w:val="24"/>
          <w:szCs w:val="24"/>
        </w:rPr>
        <w:t>Chl</w:t>
      </w:r>
      <w:proofErr w:type="spellEnd"/>
      <w:r w:rsidRPr="00AB3ED1">
        <w:rPr>
          <w:rFonts w:ascii="Times New Roman" w:hAnsi="Times New Roman"/>
          <w:sz w:val="24"/>
          <w:szCs w:val="24"/>
        </w:rPr>
        <w:t>-a</w:t>
      </w:r>
      <w:r w:rsidRPr="00AB3ED1">
        <w:rPr>
          <w:rFonts w:ascii="Times New Roman" w:hAnsi="Times New Roman"/>
          <w:sz w:val="24"/>
          <w:szCs w:val="24"/>
        </w:rPr>
        <w:t>）</w:t>
      </w:r>
      <w:r w:rsidRPr="00AB3ED1">
        <w:rPr>
          <w:rFonts w:ascii="Times New Roman" w:hAnsi="Times New Roman"/>
          <w:sz w:val="24"/>
          <w:szCs w:val="24"/>
        </w:rPr>
        <w:t xml:space="preserve">5 </w:t>
      </w:r>
      <w:proofErr w:type="gramStart"/>
      <w:r w:rsidRPr="00AB3ED1">
        <w:rPr>
          <w:rFonts w:ascii="Times New Roman" w:hAnsi="Times New Roman"/>
          <w:sz w:val="24"/>
          <w:szCs w:val="24"/>
        </w:rPr>
        <w:t>项核心</w:t>
      </w:r>
      <w:proofErr w:type="gramEnd"/>
      <w:r w:rsidRPr="00AB3ED1">
        <w:rPr>
          <w:rFonts w:ascii="Times New Roman" w:hAnsi="Times New Roman"/>
          <w:sz w:val="24"/>
          <w:szCs w:val="24"/>
        </w:rPr>
        <w:t>水质指标</w:t>
      </w:r>
      <w:r>
        <w:rPr>
          <w:rFonts w:ascii="Times New Roman" w:hAnsi="Times New Roman" w:hint="eastAsia"/>
          <w:sz w:val="24"/>
          <w:szCs w:val="24"/>
        </w:rPr>
        <w:t>，</w:t>
      </w:r>
      <w:r w:rsidR="00603D10" w:rsidRPr="00603D10">
        <w:rPr>
          <w:rFonts w:ascii="Times New Roman" w:hAnsi="Times New Roman"/>
          <w:sz w:val="24"/>
          <w:szCs w:val="24"/>
        </w:rPr>
        <w:t>采用</w:t>
      </w:r>
      <w:r w:rsidR="00603D10" w:rsidRPr="00603D10">
        <w:rPr>
          <w:rFonts w:ascii="Times New Roman" w:hAnsi="Times New Roman"/>
          <w:sz w:val="24"/>
          <w:szCs w:val="24"/>
        </w:rPr>
        <w:t xml:space="preserve"> 1-5 </w:t>
      </w:r>
      <w:r w:rsidR="00603D10" w:rsidRPr="00603D10">
        <w:rPr>
          <w:rFonts w:ascii="Times New Roman" w:hAnsi="Times New Roman"/>
          <w:sz w:val="24"/>
          <w:szCs w:val="24"/>
        </w:rPr>
        <w:t>级分类体系表征水质类别。</w:t>
      </w:r>
      <w:r w:rsidR="008259E8" w:rsidRPr="009A2B9B">
        <w:rPr>
          <w:rFonts w:ascii="Times New Roman" w:hAnsi="Times New Roman"/>
          <w:sz w:val="24"/>
          <w:szCs w:val="24"/>
        </w:rPr>
        <w:t>依次对应</w:t>
      </w:r>
      <w:r>
        <w:rPr>
          <w:rFonts w:ascii="Times New Roman" w:hAnsi="Times New Roman" w:hint="eastAsia"/>
          <w:sz w:val="24"/>
          <w:szCs w:val="24"/>
        </w:rPr>
        <w:t xml:space="preserve"> </w:t>
      </w:r>
      <w:r>
        <w:rPr>
          <w:rFonts w:ascii="Times New Roman" w:hAnsi="Times New Roman" w:hint="eastAsia"/>
          <w:sz w:val="24"/>
          <w:szCs w:val="24"/>
        </w:rPr>
        <w:t>“</w:t>
      </w:r>
      <w:r w:rsidR="008259E8" w:rsidRPr="009A2B9B">
        <w:rPr>
          <w:rFonts w:ascii="Times New Roman" w:hAnsi="Times New Roman"/>
          <w:sz w:val="24"/>
          <w:szCs w:val="24"/>
        </w:rPr>
        <w:t>Ⅰ</w:t>
      </w:r>
      <w:r w:rsidR="008259E8" w:rsidRPr="009A2B9B">
        <w:rPr>
          <w:rFonts w:ascii="Times New Roman" w:hAnsi="Times New Roman"/>
          <w:sz w:val="24"/>
          <w:szCs w:val="24"/>
        </w:rPr>
        <w:t>类</w:t>
      </w:r>
      <w:r>
        <w:rPr>
          <w:rFonts w:ascii="Times New Roman" w:hAnsi="Times New Roman" w:hint="eastAsia"/>
          <w:sz w:val="24"/>
          <w:szCs w:val="24"/>
        </w:rPr>
        <w:t>”</w:t>
      </w:r>
      <w:r w:rsidRPr="00AB3ED1">
        <w:rPr>
          <w:rFonts w:ascii="Times New Roman" w:hAnsi="Times New Roman"/>
          <w:sz w:val="24"/>
          <w:szCs w:val="24"/>
        </w:rPr>
        <w:t>（</w:t>
      </w:r>
      <w:r w:rsidR="008259E8" w:rsidRPr="009A2B9B">
        <w:rPr>
          <w:rFonts w:ascii="Times New Roman" w:hAnsi="Times New Roman"/>
          <w:sz w:val="24"/>
          <w:szCs w:val="24"/>
        </w:rPr>
        <w:t>适宜饮用</w:t>
      </w:r>
      <w:r w:rsidRPr="00AB3ED1">
        <w:rPr>
          <w:rFonts w:ascii="Times New Roman" w:hAnsi="Times New Roman"/>
          <w:sz w:val="24"/>
          <w:szCs w:val="24"/>
        </w:rPr>
        <w:t>）</w:t>
      </w:r>
      <w:r w:rsidR="008259E8" w:rsidRPr="009A2B9B">
        <w:rPr>
          <w:rFonts w:ascii="Times New Roman" w:hAnsi="Times New Roman"/>
          <w:sz w:val="24"/>
          <w:szCs w:val="24"/>
        </w:rPr>
        <w:t>、</w:t>
      </w:r>
      <w:r>
        <w:rPr>
          <w:rFonts w:ascii="Times New Roman" w:hAnsi="Times New Roman" w:hint="eastAsia"/>
          <w:sz w:val="24"/>
          <w:szCs w:val="24"/>
        </w:rPr>
        <w:t>“</w:t>
      </w:r>
      <w:r w:rsidR="008259E8" w:rsidRPr="009A2B9B">
        <w:rPr>
          <w:rFonts w:ascii="Times New Roman" w:hAnsi="Times New Roman"/>
          <w:sz w:val="24"/>
          <w:szCs w:val="24"/>
        </w:rPr>
        <w:t>Ⅱ</w:t>
      </w:r>
      <w:r w:rsidR="008259E8" w:rsidRPr="009A2B9B">
        <w:rPr>
          <w:rFonts w:ascii="Times New Roman" w:hAnsi="Times New Roman"/>
          <w:sz w:val="24"/>
          <w:szCs w:val="24"/>
        </w:rPr>
        <w:t>类</w:t>
      </w:r>
      <w:r>
        <w:rPr>
          <w:rFonts w:ascii="Times New Roman" w:hAnsi="Times New Roman" w:hint="eastAsia"/>
          <w:sz w:val="24"/>
          <w:szCs w:val="24"/>
        </w:rPr>
        <w:t>”</w:t>
      </w:r>
      <w:r w:rsidRPr="00AB3ED1">
        <w:rPr>
          <w:rFonts w:ascii="Times New Roman" w:hAnsi="Times New Roman"/>
          <w:sz w:val="24"/>
          <w:szCs w:val="24"/>
        </w:rPr>
        <w:t>（</w:t>
      </w:r>
      <w:r w:rsidR="008259E8" w:rsidRPr="009A2B9B">
        <w:rPr>
          <w:rFonts w:ascii="Times New Roman" w:hAnsi="Times New Roman"/>
          <w:sz w:val="24"/>
          <w:szCs w:val="24"/>
        </w:rPr>
        <w:t>水质良好</w:t>
      </w:r>
      <w:r w:rsidRPr="00AB3ED1">
        <w:rPr>
          <w:rFonts w:ascii="Times New Roman" w:hAnsi="Times New Roman"/>
          <w:sz w:val="24"/>
          <w:szCs w:val="24"/>
        </w:rPr>
        <w:t>）</w:t>
      </w:r>
      <w:r w:rsidR="008259E8" w:rsidRPr="009A2B9B">
        <w:rPr>
          <w:rFonts w:ascii="Times New Roman" w:hAnsi="Times New Roman"/>
          <w:sz w:val="24"/>
          <w:szCs w:val="24"/>
        </w:rPr>
        <w:t>、</w:t>
      </w:r>
      <w:r>
        <w:rPr>
          <w:rFonts w:ascii="Times New Roman" w:hAnsi="Times New Roman" w:hint="eastAsia"/>
          <w:sz w:val="24"/>
          <w:szCs w:val="24"/>
        </w:rPr>
        <w:t>“</w:t>
      </w:r>
      <w:r w:rsidR="008259E8" w:rsidRPr="009A2B9B">
        <w:rPr>
          <w:rFonts w:ascii="Times New Roman" w:hAnsi="Times New Roman"/>
          <w:sz w:val="24"/>
          <w:szCs w:val="24"/>
        </w:rPr>
        <w:t>Ⅲ</w:t>
      </w:r>
      <w:r w:rsidR="008259E8" w:rsidRPr="009A2B9B">
        <w:rPr>
          <w:rFonts w:ascii="Times New Roman" w:hAnsi="Times New Roman"/>
          <w:sz w:val="24"/>
          <w:szCs w:val="24"/>
        </w:rPr>
        <w:t>类</w:t>
      </w:r>
      <w:r>
        <w:rPr>
          <w:rFonts w:ascii="Times New Roman" w:hAnsi="Times New Roman" w:hint="eastAsia"/>
          <w:sz w:val="24"/>
          <w:szCs w:val="24"/>
        </w:rPr>
        <w:t>”</w:t>
      </w:r>
      <w:r w:rsidRPr="00AB3ED1">
        <w:rPr>
          <w:rFonts w:ascii="Times New Roman" w:hAnsi="Times New Roman"/>
          <w:sz w:val="24"/>
          <w:szCs w:val="24"/>
        </w:rPr>
        <w:t>（</w:t>
      </w:r>
      <w:r w:rsidR="008259E8" w:rsidRPr="009A2B9B">
        <w:rPr>
          <w:rFonts w:ascii="Times New Roman" w:hAnsi="Times New Roman"/>
          <w:sz w:val="24"/>
          <w:szCs w:val="24"/>
        </w:rPr>
        <w:t>轻度污染</w:t>
      </w:r>
      <w:r w:rsidRPr="00AB3ED1">
        <w:rPr>
          <w:rFonts w:ascii="Times New Roman" w:hAnsi="Times New Roman"/>
          <w:sz w:val="24"/>
          <w:szCs w:val="24"/>
        </w:rPr>
        <w:t>）</w:t>
      </w:r>
      <w:r w:rsidR="008259E8" w:rsidRPr="009A2B9B">
        <w:rPr>
          <w:rFonts w:ascii="Times New Roman" w:hAnsi="Times New Roman"/>
          <w:sz w:val="24"/>
          <w:szCs w:val="24"/>
        </w:rPr>
        <w:t>、</w:t>
      </w:r>
      <w:r>
        <w:rPr>
          <w:rFonts w:ascii="Times New Roman" w:hAnsi="Times New Roman" w:hint="eastAsia"/>
          <w:sz w:val="24"/>
          <w:szCs w:val="24"/>
        </w:rPr>
        <w:t>“</w:t>
      </w:r>
      <w:r w:rsidR="008259E8" w:rsidRPr="009A2B9B">
        <w:rPr>
          <w:rFonts w:ascii="Times New Roman" w:hAnsi="Times New Roman"/>
          <w:sz w:val="24"/>
          <w:szCs w:val="24"/>
        </w:rPr>
        <w:t>Ⅳ</w:t>
      </w:r>
      <w:r w:rsidR="008259E8" w:rsidRPr="009A2B9B">
        <w:rPr>
          <w:rFonts w:ascii="Times New Roman" w:hAnsi="Times New Roman"/>
          <w:sz w:val="24"/>
          <w:szCs w:val="24"/>
        </w:rPr>
        <w:t>类</w:t>
      </w:r>
      <w:r>
        <w:rPr>
          <w:rFonts w:ascii="Times New Roman" w:hAnsi="Times New Roman" w:hint="eastAsia"/>
          <w:sz w:val="24"/>
          <w:szCs w:val="24"/>
        </w:rPr>
        <w:t>”</w:t>
      </w:r>
      <w:r w:rsidRPr="00AB3ED1">
        <w:rPr>
          <w:rFonts w:ascii="Times New Roman" w:hAnsi="Times New Roman"/>
          <w:sz w:val="24"/>
          <w:szCs w:val="24"/>
        </w:rPr>
        <w:t>（</w:t>
      </w:r>
      <w:r w:rsidR="008259E8">
        <w:rPr>
          <w:rFonts w:ascii="Times New Roman" w:hAnsi="Times New Roman" w:hint="eastAsia"/>
          <w:sz w:val="24"/>
          <w:szCs w:val="24"/>
        </w:rPr>
        <w:t>中度污染</w:t>
      </w:r>
      <w:r w:rsidRPr="00AB3ED1">
        <w:rPr>
          <w:rFonts w:ascii="Times New Roman" w:hAnsi="Times New Roman"/>
          <w:sz w:val="24"/>
          <w:szCs w:val="24"/>
        </w:rPr>
        <w:t>）</w:t>
      </w:r>
      <w:r w:rsidR="008259E8">
        <w:rPr>
          <w:rFonts w:ascii="Times New Roman" w:hAnsi="Times New Roman" w:hint="eastAsia"/>
          <w:sz w:val="24"/>
          <w:szCs w:val="24"/>
        </w:rPr>
        <w:t>以及</w:t>
      </w:r>
      <w:r>
        <w:rPr>
          <w:rFonts w:ascii="Times New Roman" w:hAnsi="Times New Roman" w:hint="eastAsia"/>
          <w:sz w:val="24"/>
          <w:szCs w:val="24"/>
        </w:rPr>
        <w:t xml:space="preserve"> </w:t>
      </w:r>
      <w:r>
        <w:rPr>
          <w:rFonts w:ascii="Times New Roman" w:hAnsi="Times New Roman" w:hint="eastAsia"/>
          <w:sz w:val="24"/>
          <w:szCs w:val="24"/>
        </w:rPr>
        <w:t>“</w:t>
      </w:r>
      <w:r w:rsidR="008259E8" w:rsidRPr="009A2B9B">
        <w:rPr>
          <w:rFonts w:ascii="Times New Roman" w:hAnsi="Times New Roman"/>
          <w:sz w:val="24"/>
          <w:szCs w:val="24"/>
        </w:rPr>
        <w:t>Ⅴ</w:t>
      </w:r>
      <w:r w:rsidR="008259E8" w:rsidRPr="009A2B9B">
        <w:rPr>
          <w:rFonts w:ascii="Times New Roman" w:hAnsi="Times New Roman"/>
          <w:sz w:val="24"/>
          <w:szCs w:val="24"/>
        </w:rPr>
        <w:t>类</w:t>
      </w:r>
      <w:r>
        <w:rPr>
          <w:rFonts w:ascii="Times New Roman" w:hAnsi="Times New Roman" w:hint="eastAsia"/>
          <w:sz w:val="24"/>
          <w:szCs w:val="24"/>
        </w:rPr>
        <w:t>”</w:t>
      </w:r>
      <w:r w:rsidRPr="00AB3ED1">
        <w:rPr>
          <w:rFonts w:ascii="Times New Roman" w:hAnsi="Times New Roman"/>
          <w:sz w:val="24"/>
          <w:szCs w:val="24"/>
        </w:rPr>
        <w:t>（</w:t>
      </w:r>
      <w:r w:rsidR="008259E8" w:rsidRPr="009A2B9B">
        <w:rPr>
          <w:rFonts w:ascii="Times New Roman" w:hAnsi="Times New Roman"/>
          <w:sz w:val="24"/>
          <w:szCs w:val="24"/>
        </w:rPr>
        <w:t>重度污染</w:t>
      </w:r>
      <w:r w:rsidRPr="00AB3ED1">
        <w:rPr>
          <w:rFonts w:ascii="Times New Roman" w:hAnsi="Times New Roman"/>
          <w:sz w:val="24"/>
          <w:szCs w:val="24"/>
        </w:rPr>
        <w:t>）</w:t>
      </w:r>
      <w:r w:rsidR="008259E8">
        <w:rPr>
          <w:rFonts w:ascii="Times New Roman" w:hAnsi="Times New Roman" w:hint="eastAsia"/>
          <w:sz w:val="24"/>
          <w:szCs w:val="24"/>
        </w:rPr>
        <w:t>，具体分类详见表</w:t>
      </w:r>
      <w:r w:rsidR="008259E8">
        <w:rPr>
          <w:rFonts w:ascii="Times New Roman" w:hAnsi="Times New Roman" w:hint="eastAsia"/>
          <w:sz w:val="24"/>
          <w:szCs w:val="24"/>
        </w:rPr>
        <w:t>3-1</w:t>
      </w:r>
      <w:r w:rsidR="008259E8">
        <w:rPr>
          <w:rFonts w:ascii="Times New Roman" w:hAnsi="Times New Roman" w:hint="eastAsia"/>
          <w:sz w:val="24"/>
          <w:szCs w:val="24"/>
        </w:rPr>
        <w:t>。</w:t>
      </w:r>
    </w:p>
    <w:p w14:paraId="5114EDCA" w14:textId="77777777" w:rsidR="000D484D" w:rsidRDefault="008259E8">
      <w:pPr>
        <w:pStyle w:val="ab"/>
        <w:spacing w:line="360" w:lineRule="auto"/>
        <w:rPr>
          <w:rFonts w:ascii="Times New Roman" w:hAnsi="Times New Roman"/>
          <w:sz w:val="24"/>
          <w:szCs w:val="24"/>
        </w:rPr>
      </w:pPr>
      <w:r>
        <w:rPr>
          <w:rFonts w:ascii="Times New Roman" w:hAnsi="Times New Roman"/>
          <w:sz w:val="24"/>
          <w:szCs w:val="24"/>
        </w:rPr>
        <w:t>表</w:t>
      </w:r>
      <w:r>
        <w:rPr>
          <w:rFonts w:ascii="Times New Roman" w:hAnsi="Times New Roman" w:hint="eastAsia"/>
          <w:sz w:val="24"/>
          <w:szCs w:val="24"/>
        </w:rPr>
        <w:t>3-2</w:t>
      </w:r>
      <w:r>
        <w:rPr>
          <w:rFonts w:ascii="Times New Roman" w:hAnsi="Times New Roman"/>
          <w:sz w:val="24"/>
          <w:szCs w:val="24"/>
        </w:rPr>
        <w:t xml:space="preserve"> </w:t>
      </w:r>
      <w:r>
        <w:rPr>
          <w:rFonts w:ascii="Times New Roman" w:hAnsi="Times New Roman"/>
          <w:sz w:val="24"/>
          <w:szCs w:val="24"/>
        </w:rPr>
        <w:t>水质评价等级划分标准</w:t>
      </w:r>
    </w:p>
    <w:p w14:paraId="2AF347BC" w14:textId="77777777" w:rsidR="000D484D" w:rsidRDefault="008259E8">
      <w:pPr>
        <w:pStyle w:val="ab"/>
        <w:spacing w:line="360" w:lineRule="auto"/>
        <w:rPr>
          <w:rFonts w:ascii="Times New Roman" w:hAnsi="Times New Roman"/>
          <w:sz w:val="24"/>
          <w:szCs w:val="24"/>
        </w:rPr>
      </w:pPr>
      <w:r>
        <w:rPr>
          <w:rFonts w:ascii="Times New Roman" w:hAnsi="Times New Roman"/>
          <w:sz w:val="24"/>
          <w:szCs w:val="24"/>
        </w:rPr>
        <w:t xml:space="preserve">Table </w:t>
      </w:r>
      <w:r>
        <w:rPr>
          <w:rFonts w:ascii="Times New Roman" w:hAnsi="Times New Roman" w:hint="eastAsia"/>
          <w:sz w:val="24"/>
          <w:szCs w:val="24"/>
        </w:rPr>
        <w:t>3-2</w:t>
      </w:r>
      <w:r>
        <w:rPr>
          <w:rFonts w:ascii="Times New Roman" w:hAnsi="Times New Roman"/>
          <w:sz w:val="24"/>
          <w:szCs w:val="24"/>
        </w:rPr>
        <w:t xml:space="preserve"> Standard for Classification of Water Quality Evaluation</w:t>
      </w:r>
    </w:p>
    <w:tbl>
      <w:tblPr>
        <w:tblStyle w:val="8"/>
        <w:tblW w:w="0" w:type="auto"/>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1218"/>
        <w:gridCol w:w="1217"/>
        <w:gridCol w:w="1217"/>
        <w:gridCol w:w="1217"/>
        <w:gridCol w:w="1217"/>
        <w:gridCol w:w="1218"/>
        <w:gridCol w:w="1218"/>
      </w:tblGrid>
      <w:tr w:rsidR="000D484D" w14:paraId="6432499D" w14:textId="77777777">
        <w:tc>
          <w:tcPr>
            <w:tcW w:w="1218" w:type="dxa"/>
            <w:vMerge w:val="restart"/>
            <w:tcBorders>
              <w:top w:val="single" w:sz="8" w:space="0" w:color="auto"/>
            </w:tcBorders>
            <w:vAlign w:val="center"/>
          </w:tcPr>
          <w:p w14:paraId="5213B99C" w14:textId="77777777" w:rsidR="000D484D" w:rsidRDefault="008259E8">
            <w:pPr>
              <w:spacing w:line="360" w:lineRule="auto"/>
              <w:jc w:val="center"/>
              <w:rPr>
                <w:rFonts w:ascii="Times New Roman" w:hAnsi="Times New Roman"/>
                <w:kern w:val="0"/>
                <w:sz w:val="18"/>
                <w:szCs w:val="18"/>
                <w:shd w:val="clear" w:color="auto" w:fill="FFFFFF"/>
              </w:rPr>
            </w:pPr>
            <w:bookmarkStart w:id="92" w:name="_Hlk169508548"/>
            <w:r>
              <w:rPr>
                <w:rFonts w:ascii="Times New Roman" w:hAnsi="Times New Roman"/>
                <w:kern w:val="0"/>
                <w:sz w:val="18"/>
                <w:szCs w:val="18"/>
                <w:shd w:val="clear" w:color="auto" w:fill="FFFFFF"/>
              </w:rPr>
              <w:t>目标层</w:t>
            </w:r>
          </w:p>
        </w:tc>
        <w:tc>
          <w:tcPr>
            <w:tcW w:w="1217" w:type="dxa"/>
            <w:vMerge w:val="restart"/>
            <w:tcBorders>
              <w:top w:val="single" w:sz="8" w:space="0" w:color="auto"/>
            </w:tcBorders>
            <w:vAlign w:val="center"/>
          </w:tcPr>
          <w:p w14:paraId="59C465FE" w14:textId="77777777" w:rsidR="000D484D" w:rsidRDefault="008259E8">
            <w:pPr>
              <w:spacing w:line="360" w:lineRule="auto"/>
              <w:jc w:val="center"/>
              <w:rPr>
                <w:rFonts w:ascii="Times New Roman" w:hAnsi="Times New Roman"/>
                <w:kern w:val="0"/>
                <w:sz w:val="18"/>
                <w:szCs w:val="18"/>
                <w:shd w:val="clear" w:color="auto" w:fill="FFFFFF"/>
              </w:rPr>
            </w:pPr>
            <w:r>
              <w:rPr>
                <w:rFonts w:ascii="Times New Roman" w:hAnsi="Times New Roman"/>
                <w:kern w:val="0"/>
                <w:sz w:val="18"/>
                <w:szCs w:val="18"/>
                <w:shd w:val="clear" w:color="auto" w:fill="FFFFFF"/>
              </w:rPr>
              <w:t>指标层</w:t>
            </w:r>
          </w:p>
        </w:tc>
        <w:tc>
          <w:tcPr>
            <w:tcW w:w="6087" w:type="dxa"/>
            <w:gridSpan w:val="5"/>
            <w:tcBorders>
              <w:top w:val="single" w:sz="8" w:space="0" w:color="auto"/>
              <w:bottom w:val="single" w:sz="4" w:space="0" w:color="auto"/>
            </w:tcBorders>
            <w:vAlign w:val="center"/>
          </w:tcPr>
          <w:p w14:paraId="5E89B6AF" w14:textId="77777777" w:rsidR="000D484D" w:rsidRDefault="008259E8">
            <w:pPr>
              <w:spacing w:line="360" w:lineRule="auto"/>
              <w:jc w:val="center"/>
              <w:rPr>
                <w:rFonts w:ascii="Times New Roman" w:hAnsi="Times New Roman"/>
                <w:kern w:val="0"/>
                <w:sz w:val="18"/>
                <w:szCs w:val="18"/>
                <w:shd w:val="clear" w:color="auto" w:fill="FFFFFF"/>
              </w:rPr>
            </w:pPr>
            <w:r>
              <w:rPr>
                <w:rFonts w:ascii="Times New Roman" w:hAnsi="Times New Roman"/>
                <w:kern w:val="0"/>
                <w:sz w:val="18"/>
                <w:szCs w:val="18"/>
                <w:shd w:val="clear" w:color="auto" w:fill="FFFFFF"/>
              </w:rPr>
              <w:t>等级标准</w:t>
            </w:r>
          </w:p>
        </w:tc>
      </w:tr>
      <w:tr w:rsidR="000D484D" w14:paraId="67FFC5E9" w14:textId="77777777">
        <w:tc>
          <w:tcPr>
            <w:tcW w:w="1218" w:type="dxa"/>
            <w:vMerge/>
            <w:tcBorders>
              <w:bottom w:val="single" w:sz="4" w:space="0" w:color="auto"/>
            </w:tcBorders>
            <w:vAlign w:val="center"/>
          </w:tcPr>
          <w:p w14:paraId="783EF767" w14:textId="77777777" w:rsidR="000D484D" w:rsidRDefault="000D484D">
            <w:pPr>
              <w:spacing w:line="360" w:lineRule="auto"/>
              <w:jc w:val="center"/>
              <w:rPr>
                <w:rFonts w:ascii="Times New Roman" w:hAnsi="Times New Roman"/>
                <w:kern w:val="0"/>
                <w:sz w:val="18"/>
                <w:szCs w:val="18"/>
                <w:shd w:val="clear" w:color="auto" w:fill="FFFFFF"/>
              </w:rPr>
            </w:pPr>
          </w:p>
        </w:tc>
        <w:tc>
          <w:tcPr>
            <w:tcW w:w="1217" w:type="dxa"/>
            <w:vMerge/>
            <w:tcBorders>
              <w:bottom w:val="single" w:sz="4" w:space="0" w:color="auto"/>
            </w:tcBorders>
            <w:vAlign w:val="center"/>
          </w:tcPr>
          <w:p w14:paraId="22A635C9" w14:textId="77777777" w:rsidR="000D484D" w:rsidRDefault="000D484D">
            <w:pPr>
              <w:spacing w:line="360" w:lineRule="auto"/>
              <w:jc w:val="center"/>
              <w:rPr>
                <w:rFonts w:ascii="Times New Roman" w:hAnsi="Times New Roman"/>
                <w:kern w:val="0"/>
                <w:sz w:val="18"/>
                <w:szCs w:val="18"/>
                <w:shd w:val="clear" w:color="auto" w:fill="FFFFFF"/>
              </w:rPr>
            </w:pPr>
          </w:p>
        </w:tc>
        <w:tc>
          <w:tcPr>
            <w:tcW w:w="1217" w:type="dxa"/>
            <w:tcBorders>
              <w:top w:val="single" w:sz="4" w:space="0" w:color="auto"/>
              <w:bottom w:val="single" w:sz="4" w:space="0" w:color="auto"/>
            </w:tcBorders>
            <w:vAlign w:val="center"/>
          </w:tcPr>
          <w:p w14:paraId="5D6A342A" w14:textId="77777777" w:rsidR="000D484D" w:rsidRDefault="008259E8">
            <w:pPr>
              <w:spacing w:line="360" w:lineRule="auto"/>
              <w:jc w:val="center"/>
              <w:rPr>
                <w:rFonts w:ascii="Times New Roman" w:hAnsi="Times New Roman"/>
                <w:kern w:val="0"/>
                <w:sz w:val="18"/>
                <w:szCs w:val="18"/>
                <w:shd w:val="clear" w:color="auto" w:fill="FFFFFF"/>
              </w:rPr>
            </w:pPr>
            <w:r>
              <w:rPr>
                <w:rFonts w:ascii="Times New Roman" w:hAnsi="Times New Roman"/>
                <w:kern w:val="0"/>
                <w:sz w:val="18"/>
                <w:szCs w:val="18"/>
                <w:shd w:val="clear" w:color="auto" w:fill="FFFFFF"/>
              </w:rPr>
              <w:t>Ⅰ</w:t>
            </w:r>
            <w:r>
              <w:rPr>
                <w:rFonts w:ascii="Times New Roman" w:hAnsi="Times New Roman"/>
                <w:kern w:val="0"/>
                <w:sz w:val="18"/>
                <w:szCs w:val="18"/>
                <w:shd w:val="clear" w:color="auto" w:fill="FFFFFF"/>
              </w:rPr>
              <w:t>级</w:t>
            </w:r>
          </w:p>
          <w:p w14:paraId="4E60086C" w14:textId="77777777" w:rsidR="000D484D" w:rsidRDefault="008259E8">
            <w:pPr>
              <w:spacing w:line="360" w:lineRule="auto"/>
              <w:jc w:val="center"/>
              <w:rPr>
                <w:rFonts w:ascii="Times New Roman" w:hAnsi="Times New Roman"/>
                <w:kern w:val="0"/>
                <w:sz w:val="18"/>
                <w:szCs w:val="18"/>
                <w:shd w:val="clear" w:color="auto" w:fill="FFFFFF"/>
              </w:rPr>
            </w:pPr>
            <w:r>
              <w:rPr>
                <w:rFonts w:ascii="Times New Roman" w:hAnsi="Times New Roman"/>
                <w:kern w:val="0"/>
                <w:sz w:val="18"/>
                <w:szCs w:val="18"/>
                <w:shd w:val="clear" w:color="auto" w:fill="FFFFFF"/>
              </w:rPr>
              <w:t>（可饮用）</w:t>
            </w:r>
          </w:p>
        </w:tc>
        <w:tc>
          <w:tcPr>
            <w:tcW w:w="1217" w:type="dxa"/>
            <w:tcBorders>
              <w:top w:val="single" w:sz="4" w:space="0" w:color="auto"/>
              <w:bottom w:val="single" w:sz="4" w:space="0" w:color="auto"/>
            </w:tcBorders>
            <w:vAlign w:val="center"/>
          </w:tcPr>
          <w:p w14:paraId="552FF6EB" w14:textId="77777777" w:rsidR="000D484D" w:rsidRDefault="008259E8">
            <w:pPr>
              <w:spacing w:line="360" w:lineRule="auto"/>
              <w:jc w:val="center"/>
              <w:rPr>
                <w:rFonts w:ascii="Times New Roman" w:hAnsi="Times New Roman"/>
                <w:kern w:val="0"/>
                <w:sz w:val="18"/>
                <w:szCs w:val="18"/>
                <w:shd w:val="clear" w:color="auto" w:fill="FFFFFF"/>
              </w:rPr>
            </w:pPr>
            <w:r>
              <w:rPr>
                <w:rFonts w:ascii="Times New Roman" w:hAnsi="Times New Roman"/>
                <w:kern w:val="0"/>
                <w:sz w:val="18"/>
                <w:szCs w:val="18"/>
                <w:shd w:val="clear" w:color="auto" w:fill="FFFFFF"/>
              </w:rPr>
              <w:t>Ⅱ</w:t>
            </w:r>
            <w:r>
              <w:rPr>
                <w:rFonts w:ascii="Times New Roman" w:hAnsi="Times New Roman"/>
                <w:kern w:val="0"/>
                <w:sz w:val="18"/>
                <w:szCs w:val="18"/>
                <w:shd w:val="clear" w:color="auto" w:fill="FFFFFF"/>
              </w:rPr>
              <w:t>级</w:t>
            </w:r>
          </w:p>
          <w:p w14:paraId="2C206D7D" w14:textId="77777777" w:rsidR="000D484D" w:rsidRDefault="008259E8">
            <w:pPr>
              <w:spacing w:line="360" w:lineRule="auto"/>
              <w:jc w:val="center"/>
              <w:rPr>
                <w:rFonts w:ascii="Times New Roman" w:hAnsi="Times New Roman"/>
                <w:kern w:val="0"/>
                <w:sz w:val="18"/>
                <w:szCs w:val="18"/>
                <w:shd w:val="clear" w:color="auto" w:fill="FFFFFF"/>
              </w:rPr>
            </w:pPr>
            <w:r>
              <w:rPr>
                <w:rFonts w:ascii="Times New Roman" w:hAnsi="Times New Roman"/>
                <w:kern w:val="0"/>
                <w:sz w:val="18"/>
                <w:szCs w:val="18"/>
                <w:shd w:val="clear" w:color="auto" w:fill="FFFFFF"/>
              </w:rPr>
              <w:t>（水质</w:t>
            </w:r>
          </w:p>
          <w:p w14:paraId="73151F43" w14:textId="77777777" w:rsidR="000D484D" w:rsidRDefault="008259E8">
            <w:pPr>
              <w:spacing w:line="360" w:lineRule="auto"/>
              <w:jc w:val="center"/>
              <w:rPr>
                <w:rFonts w:ascii="Times New Roman" w:hAnsi="Times New Roman"/>
                <w:kern w:val="0"/>
                <w:sz w:val="18"/>
                <w:szCs w:val="18"/>
                <w:shd w:val="clear" w:color="auto" w:fill="FFFFFF"/>
              </w:rPr>
            </w:pPr>
            <w:r>
              <w:rPr>
                <w:rFonts w:ascii="Times New Roman" w:hAnsi="Times New Roman"/>
                <w:kern w:val="0"/>
                <w:sz w:val="18"/>
                <w:szCs w:val="18"/>
                <w:shd w:val="clear" w:color="auto" w:fill="FFFFFF"/>
              </w:rPr>
              <w:t>尚可）</w:t>
            </w:r>
          </w:p>
        </w:tc>
        <w:tc>
          <w:tcPr>
            <w:tcW w:w="1217" w:type="dxa"/>
            <w:tcBorders>
              <w:top w:val="single" w:sz="4" w:space="0" w:color="auto"/>
              <w:bottom w:val="single" w:sz="4" w:space="0" w:color="auto"/>
            </w:tcBorders>
            <w:vAlign w:val="center"/>
          </w:tcPr>
          <w:p w14:paraId="0C5D38CA" w14:textId="77777777" w:rsidR="000D484D" w:rsidRDefault="008259E8">
            <w:pPr>
              <w:spacing w:line="360" w:lineRule="auto"/>
              <w:jc w:val="center"/>
              <w:rPr>
                <w:rFonts w:ascii="Times New Roman" w:hAnsi="Times New Roman"/>
                <w:kern w:val="0"/>
                <w:sz w:val="18"/>
                <w:szCs w:val="18"/>
                <w:shd w:val="clear" w:color="auto" w:fill="FFFFFF"/>
              </w:rPr>
            </w:pPr>
            <w:r>
              <w:rPr>
                <w:rFonts w:ascii="Times New Roman" w:hAnsi="Times New Roman"/>
                <w:kern w:val="0"/>
                <w:sz w:val="18"/>
                <w:szCs w:val="18"/>
                <w:shd w:val="clear" w:color="auto" w:fill="FFFFFF"/>
              </w:rPr>
              <w:t>Ⅲ</w:t>
            </w:r>
            <w:r>
              <w:rPr>
                <w:rFonts w:ascii="Times New Roman" w:hAnsi="Times New Roman"/>
                <w:kern w:val="0"/>
                <w:sz w:val="18"/>
                <w:szCs w:val="18"/>
                <w:shd w:val="clear" w:color="auto" w:fill="FFFFFF"/>
              </w:rPr>
              <w:t>级</w:t>
            </w:r>
          </w:p>
          <w:p w14:paraId="6F586323" w14:textId="77777777" w:rsidR="000D484D" w:rsidRDefault="008259E8">
            <w:pPr>
              <w:spacing w:line="360" w:lineRule="auto"/>
              <w:jc w:val="center"/>
              <w:rPr>
                <w:rFonts w:ascii="Times New Roman" w:hAnsi="Times New Roman"/>
                <w:kern w:val="0"/>
                <w:sz w:val="18"/>
                <w:szCs w:val="18"/>
                <w:shd w:val="clear" w:color="auto" w:fill="FFFFFF"/>
              </w:rPr>
            </w:pPr>
            <w:r>
              <w:rPr>
                <w:rFonts w:ascii="Times New Roman" w:hAnsi="Times New Roman"/>
                <w:kern w:val="0"/>
                <w:sz w:val="18"/>
                <w:szCs w:val="18"/>
                <w:shd w:val="clear" w:color="auto" w:fill="FFFFFF"/>
              </w:rPr>
              <w:t>（轻微</w:t>
            </w:r>
          </w:p>
          <w:p w14:paraId="2CE03A0A" w14:textId="77777777" w:rsidR="000D484D" w:rsidRDefault="008259E8">
            <w:pPr>
              <w:spacing w:line="360" w:lineRule="auto"/>
              <w:jc w:val="center"/>
              <w:rPr>
                <w:rFonts w:ascii="Times New Roman" w:hAnsi="Times New Roman"/>
                <w:kern w:val="0"/>
                <w:sz w:val="18"/>
                <w:szCs w:val="18"/>
                <w:shd w:val="clear" w:color="auto" w:fill="FFFFFF"/>
              </w:rPr>
            </w:pPr>
            <w:r>
              <w:rPr>
                <w:rFonts w:ascii="Times New Roman" w:hAnsi="Times New Roman"/>
                <w:kern w:val="0"/>
                <w:sz w:val="18"/>
                <w:szCs w:val="18"/>
                <w:shd w:val="clear" w:color="auto" w:fill="FFFFFF"/>
              </w:rPr>
              <w:t>污染）</w:t>
            </w:r>
          </w:p>
        </w:tc>
        <w:tc>
          <w:tcPr>
            <w:tcW w:w="1218" w:type="dxa"/>
            <w:tcBorders>
              <w:top w:val="single" w:sz="4" w:space="0" w:color="auto"/>
              <w:bottom w:val="single" w:sz="4" w:space="0" w:color="auto"/>
            </w:tcBorders>
            <w:vAlign w:val="center"/>
          </w:tcPr>
          <w:p w14:paraId="311F6315" w14:textId="77777777" w:rsidR="000D484D" w:rsidRDefault="008259E8">
            <w:pPr>
              <w:spacing w:line="360" w:lineRule="auto"/>
              <w:jc w:val="center"/>
              <w:rPr>
                <w:rFonts w:ascii="Times New Roman" w:hAnsi="Times New Roman"/>
                <w:kern w:val="0"/>
                <w:sz w:val="18"/>
                <w:szCs w:val="18"/>
                <w:shd w:val="clear" w:color="auto" w:fill="FFFFFF"/>
              </w:rPr>
            </w:pPr>
            <w:r>
              <w:rPr>
                <w:rFonts w:ascii="Times New Roman" w:hAnsi="Times New Roman"/>
                <w:kern w:val="0"/>
                <w:sz w:val="18"/>
                <w:szCs w:val="18"/>
                <w:shd w:val="clear" w:color="auto" w:fill="FFFFFF"/>
              </w:rPr>
              <w:t>Ⅳ</w:t>
            </w:r>
            <w:r>
              <w:rPr>
                <w:rFonts w:ascii="Times New Roman" w:hAnsi="Times New Roman"/>
                <w:kern w:val="0"/>
                <w:sz w:val="18"/>
                <w:szCs w:val="18"/>
                <w:shd w:val="clear" w:color="auto" w:fill="FFFFFF"/>
              </w:rPr>
              <w:t>级</w:t>
            </w:r>
          </w:p>
          <w:p w14:paraId="1C28E11E" w14:textId="77777777" w:rsidR="000D484D" w:rsidRDefault="008259E8">
            <w:pPr>
              <w:spacing w:line="360" w:lineRule="auto"/>
              <w:jc w:val="center"/>
              <w:rPr>
                <w:rFonts w:ascii="Times New Roman" w:hAnsi="Times New Roman"/>
                <w:kern w:val="0"/>
                <w:sz w:val="18"/>
                <w:szCs w:val="18"/>
                <w:shd w:val="clear" w:color="auto" w:fill="FFFFFF"/>
              </w:rPr>
            </w:pPr>
            <w:r>
              <w:rPr>
                <w:rFonts w:ascii="Times New Roman" w:hAnsi="Times New Roman"/>
                <w:kern w:val="0"/>
                <w:sz w:val="18"/>
                <w:szCs w:val="18"/>
                <w:shd w:val="clear" w:color="auto" w:fill="FFFFFF"/>
              </w:rPr>
              <w:t>（中度</w:t>
            </w:r>
          </w:p>
          <w:p w14:paraId="6750F01F" w14:textId="77777777" w:rsidR="000D484D" w:rsidRDefault="008259E8">
            <w:pPr>
              <w:spacing w:line="360" w:lineRule="auto"/>
              <w:jc w:val="center"/>
              <w:rPr>
                <w:rFonts w:ascii="Times New Roman" w:hAnsi="Times New Roman"/>
                <w:kern w:val="0"/>
                <w:sz w:val="18"/>
                <w:szCs w:val="18"/>
                <w:shd w:val="clear" w:color="auto" w:fill="FFFFFF"/>
              </w:rPr>
            </w:pPr>
            <w:r>
              <w:rPr>
                <w:rFonts w:ascii="Times New Roman" w:hAnsi="Times New Roman"/>
                <w:kern w:val="0"/>
                <w:sz w:val="18"/>
                <w:szCs w:val="18"/>
                <w:shd w:val="clear" w:color="auto" w:fill="FFFFFF"/>
              </w:rPr>
              <w:t>污染）</w:t>
            </w:r>
          </w:p>
        </w:tc>
        <w:tc>
          <w:tcPr>
            <w:tcW w:w="1218" w:type="dxa"/>
            <w:tcBorders>
              <w:top w:val="single" w:sz="4" w:space="0" w:color="auto"/>
              <w:bottom w:val="single" w:sz="4" w:space="0" w:color="auto"/>
            </w:tcBorders>
            <w:vAlign w:val="center"/>
          </w:tcPr>
          <w:p w14:paraId="2718C641" w14:textId="77777777" w:rsidR="000D484D" w:rsidRDefault="008259E8">
            <w:pPr>
              <w:spacing w:line="360" w:lineRule="auto"/>
              <w:jc w:val="center"/>
              <w:rPr>
                <w:rFonts w:ascii="Times New Roman" w:hAnsi="Times New Roman"/>
                <w:kern w:val="0"/>
                <w:sz w:val="18"/>
                <w:szCs w:val="18"/>
                <w:shd w:val="clear" w:color="auto" w:fill="FFFFFF"/>
              </w:rPr>
            </w:pPr>
            <w:r>
              <w:rPr>
                <w:rFonts w:ascii="Times New Roman" w:hAnsi="Times New Roman"/>
                <w:kern w:val="0"/>
                <w:sz w:val="18"/>
                <w:szCs w:val="18"/>
                <w:shd w:val="clear" w:color="auto" w:fill="FFFFFF"/>
              </w:rPr>
              <w:t>Ⅴ</w:t>
            </w:r>
            <w:r>
              <w:rPr>
                <w:rFonts w:ascii="Times New Roman" w:hAnsi="Times New Roman"/>
                <w:kern w:val="0"/>
                <w:sz w:val="18"/>
                <w:szCs w:val="18"/>
                <w:shd w:val="clear" w:color="auto" w:fill="FFFFFF"/>
              </w:rPr>
              <w:t>级</w:t>
            </w:r>
          </w:p>
          <w:p w14:paraId="7C7A8227" w14:textId="77777777" w:rsidR="000D484D" w:rsidRDefault="008259E8">
            <w:pPr>
              <w:spacing w:line="360" w:lineRule="auto"/>
              <w:jc w:val="center"/>
              <w:rPr>
                <w:rFonts w:ascii="Times New Roman" w:hAnsi="Times New Roman"/>
                <w:kern w:val="0"/>
                <w:sz w:val="18"/>
                <w:szCs w:val="18"/>
                <w:shd w:val="clear" w:color="auto" w:fill="FFFFFF"/>
              </w:rPr>
            </w:pPr>
            <w:r>
              <w:rPr>
                <w:rFonts w:ascii="Times New Roman" w:hAnsi="Times New Roman"/>
                <w:kern w:val="0"/>
                <w:sz w:val="18"/>
                <w:szCs w:val="18"/>
                <w:shd w:val="clear" w:color="auto" w:fill="FFFFFF"/>
              </w:rPr>
              <w:t>（严重</w:t>
            </w:r>
          </w:p>
          <w:p w14:paraId="02E00A82" w14:textId="77777777" w:rsidR="000D484D" w:rsidRDefault="008259E8">
            <w:pPr>
              <w:spacing w:line="360" w:lineRule="auto"/>
              <w:jc w:val="center"/>
              <w:rPr>
                <w:rFonts w:ascii="Times New Roman" w:hAnsi="Times New Roman"/>
                <w:kern w:val="0"/>
                <w:sz w:val="18"/>
                <w:szCs w:val="18"/>
                <w:shd w:val="clear" w:color="auto" w:fill="FFFFFF"/>
              </w:rPr>
            </w:pPr>
            <w:r>
              <w:rPr>
                <w:rFonts w:ascii="Times New Roman" w:hAnsi="Times New Roman"/>
                <w:kern w:val="0"/>
                <w:sz w:val="18"/>
                <w:szCs w:val="18"/>
                <w:shd w:val="clear" w:color="auto" w:fill="FFFFFF"/>
              </w:rPr>
              <w:t>污染）</w:t>
            </w:r>
          </w:p>
        </w:tc>
      </w:tr>
      <w:tr w:rsidR="000D484D" w14:paraId="44D77780" w14:textId="77777777">
        <w:tc>
          <w:tcPr>
            <w:tcW w:w="1218" w:type="dxa"/>
            <w:vMerge w:val="restart"/>
            <w:tcBorders>
              <w:top w:val="single" w:sz="4" w:space="0" w:color="auto"/>
            </w:tcBorders>
            <w:vAlign w:val="center"/>
          </w:tcPr>
          <w:p w14:paraId="5A586DB0" w14:textId="77777777" w:rsidR="000D484D" w:rsidRDefault="008259E8">
            <w:pPr>
              <w:spacing w:line="360" w:lineRule="auto"/>
              <w:jc w:val="center"/>
              <w:rPr>
                <w:rFonts w:ascii="Times New Roman" w:hAnsi="Times New Roman"/>
                <w:kern w:val="0"/>
                <w:sz w:val="18"/>
                <w:szCs w:val="18"/>
                <w:shd w:val="clear" w:color="auto" w:fill="FFFFFF"/>
              </w:rPr>
            </w:pPr>
            <w:r>
              <w:rPr>
                <w:rFonts w:ascii="Times New Roman" w:hAnsi="Times New Roman"/>
                <w:kern w:val="0"/>
                <w:sz w:val="18"/>
                <w:szCs w:val="18"/>
                <w:shd w:val="clear" w:color="auto" w:fill="FFFFFF"/>
              </w:rPr>
              <w:t>鄱阳湖水质</w:t>
            </w:r>
          </w:p>
          <w:p w14:paraId="0D74D4F4" w14:textId="77777777" w:rsidR="000D484D" w:rsidRDefault="008259E8">
            <w:pPr>
              <w:spacing w:line="360" w:lineRule="auto"/>
              <w:jc w:val="center"/>
              <w:rPr>
                <w:rFonts w:ascii="Times New Roman" w:hAnsi="Times New Roman"/>
                <w:kern w:val="0"/>
                <w:sz w:val="18"/>
                <w:szCs w:val="18"/>
                <w:shd w:val="clear" w:color="auto" w:fill="FFFFFF"/>
              </w:rPr>
            </w:pPr>
            <w:r>
              <w:rPr>
                <w:rFonts w:ascii="Times New Roman" w:hAnsi="Times New Roman"/>
                <w:kern w:val="0"/>
                <w:sz w:val="18"/>
                <w:szCs w:val="18"/>
                <w:shd w:val="clear" w:color="auto" w:fill="FFFFFF"/>
              </w:rPr>
              <w:t>评价</w:t>
            </w:r>
          </w:p>
        </w:tc>
        <w:tc>
          <w:tcPr>
            <w:tcW w:w="1217" w:type="dxa"/>
            <w:tcBorders>
              <w:top w:val="single" w:sz="4" w:space="0" w:color="auto"/>
            </w:tcBorders>
            <w:vAlign w:val="center"/>
          </w:tcPr>
          <w:p w14:paraId="561A4A37" w14:textId="77777777" w:rsidR="000D484D" w:rsidRDefault="008259E8">
            <w:pPr>
              <w:spacing w:line="360" w:lineRule="auto"/>
              <w:jc w:val="center"/>
              <w:rPr>
                <w:rFonts w:ascii="Times New Roman" w:hAnsi="Times New Roman"/>
                <w:kern w:val="0"/>
                <w:sz w:val="18"/>
                <w:szCs w:val="18"/>
                <w:shd w:val="clear" w:color="auto" w:fill="FFFFFF"/>
              </w:rPr>
            </w:pPr>
            <w:r>
              <w:rPr>
                <w:rFonts w:ascii="Times New Roman" w:hAnsi="Times New Roman"/>
                <w:kern w:val="0"/>
                <w:sz w:val="18"/>
                <w:szCs w:val="18"/>
                <w:shd w:val="clear" w:color="auto" w:fill="FFFFFF"/>
              </w:rPr>
              <w:t>溶解氧</w:t>
            </w:r>
          </w:p>
        </w:tc>
        <w:tc>
          <w:tcPr>
            <w:tcW w:w="1217" w:type="dxa"/>
            <w:tcBorders>
              <w:top w:val="single" w:sz="4" w:space="0" w:color="auto"/>
            </w:tcBorders>
            <w:vAlign w:val="center"/>
          </w:tcPr>
          <w:p w14:paraId="499DF4F3" w14:textId="77777777" w:rsidR="000D484D" w:rsidRDefault="008259E8">
            <w:pPr>
              <w:spacing w:line="360" w:lineRule="auto"/>
              <w:jc w:val="center"/>
              <w:rPr>
                <w:rFonts w:ascii="Times New Roman" w:hAnsi="Times New Roman"/>
                <w:kern w:val="0"/>
                <w:sz w:val="18"/>
                <w:szCs w:val="18"/>
                <w:shd w:val="clear" w:color="auto" w:fill="FFFFFF"/>
              </w:rPr>
            </w:pPr>
            <w:r>
              <w:rPr>
                <w:rFonts w:ascii="Times New Roman" w:hAnsi="Times New Roman"/>
                <w:kern w:val="0"/>
                <w:sz w:val="18"/>
                <w:szCs w:val="18"/>
                <w:shd w:val="clear" w:color="auto" w:fill="FFFFFF"/>
              </w:rPr>
              <w:t>&gt;7.5</w:t>
            </w:r>
          </w:p>
        </w:tc>
        <w:tc>
          <w:tcPr>
            <w:tcW w:w="1217" w:type="dxa"/>
            <w:tcBorders>
              <w:top w:val="single" w:sz="4" w:space="0" w:color="auto"/>
            </w:tcBorders>
            <w:vAlign w:val="center"/>
          </w:tcPr>
          <w:p w14:paraId="4BCAE75E" w14:textId="77777777" w:rsidR="000D484D" w:rsidRDefault="008259E8">
            <w:pPr>
              <w:spacing w:line="360" w:lineRule="auto"/>
              <w:jc w:val="center"/>
              <w:rPr>
                <w:rFonts w:ascii="Times New Roman" w:hAnsi="Times New Roman"/>
                <w:kern w:val="0"/>
                <w:sz w:val="18"/>
                <w:szCs w:val="18"/>
                <w:shd w:val="clear" w:color="auto" w:fill="FFFFFF"/>
              </w:rPr>
            </w:pPr>
            <w:r>
              <w:rPr>
                <w:rFonts w:ascii="Times New Roman" w:hAnsi="Times New Roman"/>
                <w:kern w:val="0"/>
                <w:sz w:val="18"/>
                <w:szCs w:val="18"/>
                <w:shd w:val="clear" w:color="auto" w:fill="FFFFFF"/>
              </w:rPr>
              <w:t>6</w:t>
            </w:r>
          </w:p>
        </w:tc>
        <w:tc>
          <w:tcPr>
            <w:tcW w:w="1217" w:type="dxa"/>
            <w:tcBorders>
              <w:top w:val="single" w:sz="4" w:space="0" w:color="auto"/>
            </w:tcBorders>
            <w:vAlign w:val="center"/>
          </w:tcPr>
          <w:p w14:paraId="421AD9DD" w14:textId="77777777" w:rsidR="000D484D" w:rsidRDefault="008259E8">
            <w:pPr>
              <w:spacing w:line="360" w:lineRule="auto"/>
              <w:jc w:val="center"/>
              <w:rPr>
                <w:rFonts w:ascii="Times New Roman" w:hAnsi="Times New Roman"/>
                <w:kern w:val="0"/>
                <w:sz w:val="18"/>
                <w:szCs w:val="18"/>
                <w:shd w:val="clear" w:color="auto" w:fill="FFFFFF"/>
              </w:rPr>
            </w:pPr>
            <w:r>
              <w:rPr>
                <w:rFonts w:ascii="Times New Roman" w:hAnsi="Times New Roman"/>
                <w:kern w:val="0"/>
                <w:sz w:val="18"/>
                <w:szCs w:val="18"/>
                <w:shd w:val="clear" w:color="auto" w:fill="FFFFFF"/>
              </w:rPr>
              <w:t>5</w:t>
            </w:r>
          </w:p>
        </w:tc>
        <w:tc>
          <w:tcPr>
            <w:tcW w:w="1218" w:type="dxa"/>
            <w:tcBorders>
              <w:top w:val="single" w:sz="4" w:space="0" w:color="auto"/>
            </w:tcBorders>
            <w:vAlign w:val="center"/>
          </w:tcPr>
          <w:p w14:paraId="1B24CF86" w14:textId="77777777" w:rsidR="000D484D" w:rsidRDefault="008259E8">
            <w:pPr>
              <w:spacing w:line="360" w:lineRule="auto"/>
              <w:jc w:val="center"/>
              <w:rPr>
                <w:rFonts w:ascii="Times New Roman" w:hAnsi="Times New Roman"/>
                <w:kern w:val="0"/>
                <w:sz w:val="18"/>
                <w:szCs w:val="18"/>
                <w:shd w:val="clear" w:color="auto" w:fill="FFFFFF"/>
              </w:rPr>
            </w:pPr>
            <w:r>
              <w:rPr>
                <w:rFonts w:ascii="Times New Roman" w:hAnsi="Times New Roman"/>
                <w:kern w:val="0"/>
                <w:sz w:val="18"/>
                <w:szCs w:val="18"/>
                <w:shd w:val="clear" w:color="auto" w:fill="FFFFFF"/>
              </w:rPr>
              <w:t>3</w:t>
            </w:r>
          </w:p>
        </w:tc>
        <w:tc>
          <w:tcPr>
            <w:tcW w:w="1218" w:type="dxa"/>
            <w:tcBorders>
              <w:top w:val="single" w:sz="4" w:space="0" w:color="auto"/>
            </w:tcBorders>
            <w:vAlign w:val="center"/>
          </w:tcPr>
          <w:p w14:paraId="6E3A1228" w14:textId="77777777" w:rsidR="000D484D" w:rsidRDefault="008259E8">
            <w:pPr>
              <w:spacing w:line="360" w:lineRule="auto"/>
              <w:jc w:val="center"/>
              <w:rPr>
                <w:rFonts w:ascii="Times New Roman" w:hAnsi="Times New Roman"/>
                <w:kern w:val="0"/>
                <w:sz w:val="18"/>
                <w:szCs w:val="18"/>
                <w:shd w:val="clear" w:color="auto" w:fill="FFFFFF"/>
              </w:rPr>
            </w:pPr>
            <w:r>
              <w:rPr>
                <w:rFonts w:ascii="Times New Roman" w:hAnsi="Times New Roman"/>
                <w:kern w:val="0"/>
                <w:sz w:val="18"/>
                <w:szCs w:val="18"/>
                <w:shd w:val="clear" w:color="auto" w:fill="FFFFFF"/>
              </w:rPr>
              <w:t>2</w:t>
            </w:r>
          </w:p>
        </w:tc>
      </w:tr>
      <w:tr w:rsidR="000D484D" w14:paraId="49EB9A15" w14:textId="77777777">
        <w:tc>
          <w:tcPr>
            <w:tcW w:w="1218" w:type="dxa"/>
            <w:vMerge/>
            <w:vAlign w:val="center"/>
          </w:tcPr>
          <w:p w14:paraId="191043CB" w14:textId="77777777" w:rsidR="000D484D" w:rsidRDefault="000D484D">
            <w:pPr>
              <w:spacing w:line="360" w:lineRule="auto"/>
              <w:jc w:val="center"/>
              <w:rPr>
                <w:rFonts w:ascii="Times New Roman" w:hAnsi="Times New Roman"/>
                <w:kern w:val="0"/>
                <w:sz w:val="18"/>
                <w:szCs w:val="18"/>
                <w:shd w:val="clear" w:color="auto" w:fill="FFFFFF"/>
              </w:rPr>
            </w:pPr>
          </w:p>
        </w:tc>
        <w:tc>
          <w:tcPr>
            <w:tcW w:w="1217" w:type="dxa"/>
            <w:vAlign w:val="center"/>
          </w:tcPr>
          <w:p w14:paraId="20057181" w14:textId="77777777" w:rsidR="000D484D" w:rsidRDefault="008259E8">
            <w:pPr>
              <w:spacing w:line="360" w:lineRule="auto"/>
              <w:jc w:val="center"/>
              <w:rPr>
                <w:rFonts w:ascii="Times New Roman" w:hAnsi="Times New Roman"/>
                <w:kern w:val="0"/>
                <w:sz w:val="18"/>
                <w:szCs w:val="18"/>
                <w:shd w:val="clear" w:color="auto" w:fill="FFFFFF"/>
              </w:rPr>
            </w:pPr>
            <w:r>
              <w:rPr>
                <w:rFonts w:ascii="Times New Roman" w:hAnsi="Times New Roman"/>
                <w:kern w:val="0"/>
                <w:sz w:val="18"/>
                <w:szCs w:val="18"/>
                <w:shd w:val="clear" w:color="auto" w:fill="FFFFFF"/>
              </w:rPr>
              <w:t>总磷</w:t>
            </w:r>
          </w:p>
        </w:tc>
        <w:tc>
          <w:tcPr>
            <w:tcW w:w="1217" w:type="dxa"/>
            <w:vAlign w:val="center"/>
          </w:tcPr>
          <w:p w14:paraId="0BE02288" w14:textId="77777777" w:rsidR="000D484D" w:rsidRDefault="008259E8">
            <w:pPr>
              <w:spacing w:line="360" w:lineRule="auto"/>
              <w:jc w:val="center"/>
              <w:rPr>
                <w:rFonts w:ascii="Times New Roman" w:hAnsi="Times New Roman"/>
                <w:kern w:val="0"/>
                <w:sz w:val="18"/>
                <w:szCs w:val="18"/>
                <w:shd w:val="clear" w:color="auto" w:fill="FFFFFF"/>
              </w:rPr>
            </w:pPr>
            <w:r>
              <w:rPr>
                <w:rFonts w:ascii="Times New Roman" w:hAnsi="Times New Roman"/>
                <w:kern w:val="0"/>
                <w:sz w:val="18"/>
                <w:szCs w:val="18"/>
                <w:shd w:val="clear" w:color="auto" w:fill="FFFFFF"/>
              </w:rPr>
              <w:t>&lt;0.01</w:t>
            </w:r>
          </w:p>
        </w:tc>
        <w:tc>
          <w:tcPr>
            <w:tcW w:w="1217" w:type="dxa"/>
            <w:vAlign w:val="center"/>
          </w:tcPr>
          <w:p w14:paraId="30996584" w14:textId="77777777" w:rsidR="000D484D" w:rsidRDefault="008259E8">
            <w:pPr>
              <w:spacing w:line="360" w:lineRule="auto"/>
              <w:jc w:val="center"/>
              <w:rPr>
                <w:rFonts w:ascii="Times New Roman" w:hAnsi="Times New Roman"/>
                <w:kern w:val="0"/>
                <w:sz w:val="18"/>
                <w:szCs w:val="18"/>
                <w:shd w:val="clear" w:color="auto" w:fill="FFFFFF"/>
              </w:rPr>
            </w:pPr>
            <w:r>
              <w:rPr>
                <w:rFonts w:ascii="Times New Roman" w:hAnsi="Times New Roman"/>
                <w:kern w:val="0"/>
                <w:sz w:val="18"/>
                <w:szCs w:val="18"/>
                <w:shd w:val="clear" w:color="auto" w:fill="FFFFFF"/>
              </w:rPr>
              <w:t>0.025</w:t>
            </w:r>
          </w:p>
        </w:tc>
        <w:tc>
          <w:tcPr>
            <w:tcW w:w="1217" w:type="dxa"/>
            <w:vAlign w:val="center"/>
          </w:tcPr>
          <w:p w14:paraId="07D855F1" w14:textId="77777777" w:rsidR="000D484D" w:rsidRDefault="008259E8">
            <w:pPr>
              <w:spacing w:line="360" w:lineRule="auto"/>
              <w:jc w:val="center"/>
              <w:rPr>
                <w:rFonts w:ascii="Times New Roman" w:hAnsi="Times New Roman"/>
                <w:kern w:val="0"/>
                <w:sz w:val="18"/>
                <w:szCs w:val="18"/>
                <w:shd w:val="clear" w:color="auto" w:fill="FFFFFF"/>
              </w:rPr>
            </w:pPr>
            <w:r>
              <w:rPr>
                <w:rFonts w:ascii="Times New Roman" w:hAnsi="Times New Roman"/>
                <w:kern w:val="0"/>
                <w:sz w:val="18"/>
                <w:szCs w:val="18"/>
                <w:shd w:val="clear" w:color="auto" w:fill="FFFFFF"/>
              </w:rPr>
              <w:t>0.05</w:t>
            </w:r>
          </w:p>
        </w:tc>
        <w:tc>
          <w:tcPr>
            <w:tcW w:w="1218" w:type="dxa"/>
            <w:vAlign w:val="center"/>
          </w:tcPr>
          <w:p w14:paraId="1165C1FD" w14:textId="77777777" w:rsidR="000D484D" w:rsidRDefault="008259E8">
            <w:pPr>
              <w:spacing w:line="360" w:lineRule="auto"/>
              <w:jc w:val="center"/>
              <w:rPr>
                <w:rFonts w:ascii="Times New Roman" w:hAnsi="Times New Roman"/>
                <w:kern w:val="0"/>
                <w:sz w:val="18"/>
                <w:szCs w:val="18"/>
                <w:shd w:val="clear" w:color="auto" w:fill="FFFFFF"/>
              </w:rPr>
            </w:pPr>
            <w:r>
              <w:rPr>
                <w:rFonts w:ascii="Times New Roman" w:hAnsi="Times New Roman"/>
                <w:kern w:val="0"/>
                <w:sz w:val="18"/>
                <w:szCs w:val="18"/>
                <w:shd w:val="clear" w:color="auto" w:fill="FFFFFF"/>
              </w:rPr>
              <w:t>0.1</w:t>
            </w:r>
          </w:p>
        </w:tc>
        <w:tc>
          <w:tcPr>
            <w:tcW w:w="1218" w:type="dxa"/>
            <w:vAlign w:val="center"/>
          </w:tcPr>
          <w:p w14:paraId="07CFCCAC" w14:textId="77777777" w:rsidR="000D484D" w:rsidRDefault="008259E8">
            <w:pPr>
              <w:spacing w:line="360" w:lineRule="auto"/>
              <w:jc w:val="center"/>
              <w:rPr>
                <w:rFonts w:ascii="Times New Roman" w:hAnsi="Times New Roman"/>
                <w:kern w:val="0"/>
                <w:sz w:val="18"/>
                <w:szCs w:val="18"/>
                <w:shd w:val="clear" w:color="auto" w:fill="FFFFFF"/>
              </w:rPr>
            </w:pPr>
            <w:r>
              <w:rPr>
                <w:rFonts w:ascii="Times New Roman" w:hAnsi="Times New Roman"/>
                <w:kern w:val="0"/>
                <w:sz w:val="18"/>
                <w:szCs w:val="18"/>
                <w:shd w:val="clear" w:color="auto" w:fill="FFFFFF"/>
              </w:rPr>
              <w:t>0.2</w:t>
            </w:r>
          </w:p>
        </w:tc>
      </w:tr>
      <w:tr w:rsidR="000D484D" w14:paraId="487D6CE8" w14:textId="77777777">
        <w:tc>
          <w:tcPr>
            <w:tcW w:w="1218" w:type="dxa"/>
            <w:vMerge/>
            <w:vAlign w:val="center"/>
          </w:tcPr>
          <w:p w14:paraId="6E82E8EC" w14:textId="77777777" w:rsidR="000D484D" w:rsidRDefault="000D484D">
            <w:pPr>
              <w:spacing w:line="360" w:lineRule="auto"/>
              <w:jc w:val="center"/>
              <w:rPr>
                <w:rFonts w:ascii="Times New Roman" w:hAnsi="Times New Roman"/>
                <w:kern w:val="0"/>
                <w:sz w:val="18"/>
                <w:szCs w:val="18"/>
                <w:shd w:val="clear" w:color="auto" w:fill="FFFFFF"/>
              </w:rPr>
            </w:pPr>
          </w:p>
        </w:tc>
        <w:tc>
          <w:tcPr>
            <w:tcW w:w="1217" w:type="dxa"/>
            <w:vAlign w:val="center"/>
          </w:tcPr>
          <w:p w14:paraId="2F2EA903" w14:textId="77777777" w:rsidR="000D484D" w:rsidRDefault="008259E8">
            <w:pPr>
              <w:spacing w:line="360" w:lineRule="auto"/>
              <w:jc w:val="center"/>
              <w:rPr>
                <w:rFonts w:ascii="Times New Roman" w:hAnsi="Times New Roman"/>
                <w:kern w:val="0"/>
                <w:sz w:val="18"/>
                <w:szCs w:val="18"/>
                <w:shd w:val="clear" w:color="auto" w:fill="FFFFFF"/>
              </w:rPr>
            </w:pPr>
            <w:r>
              <w:rPr>
                <w:rFonts w:ascii="Times New Roman" w:hAnsi="Times New Roman"/>
                <w:kern w:val="0"/>
                <w:sz w:val="18"/>
                <w:szCs w:val="18"/>
                <w:shd w:val="clear" w:color="auto" w:fill="FFFFFF"/>
              </w:rPr>
              <w:t>总氮</w:t>
            </w:r>
          </w:p>
        </w:tc>
        <w:tc>
          <w:tcPr>
            <w:tcW w:w="1217" w:type="dxa"/>
            <w:vAlign w:val="center"/>
          </w:tcPr>
          <w:p w14:paraId="2C16948F" w14:textId="77777777" w:rsidR="000D484D" w:rsidRDefault="008259E8">
            <w:pPr>
              <w:spacing w:line="360" w:lineRule="auto"/>
              <w:jc w:val="center"/>
              <w:rPr>
                <w:rFonts w:ascii="Times New Roman" w:hAnsi="Times New Roman"/>
                <w:kern w:val="0"/>
                <w:sz w:val="18"/>
                <w:szCs w:val="18"/>
                <w:shd w:val="clear" w:color="auto" w:fill="FFFFFF"/>
              </w:rPr>
            </w:pPr>
            <w:r>
              <w:rPr>
                <w:rFonts w:ascii="Times New Roman" w:hAnsi="Times New Roman"/>
                <w:kern w:val="0"/>
                <w:sz w:val="18"/>
                <w:szCs w:val="18"/>
                <w:shd w:val="clear" w:color="auto" w:fill="FFFFFF"/>
              </w:rPr>
              <w:t>&lt;0.2</w:t>
            </w:r>
          </w:p>
        </w:tc>
        <w:tc>
          <w:tcPr>
            <w:tcW w:w="1217" w:type="dxa"/>
            <w:vAlign w:val="center"/>
          </w:tcPr>
          <w:p w14:paraId="794DFBD3" w14:textId="77777777" w:rsidR="000D484D" w:rsidRDefault="008259E8">
            <w:pPr>
              <w:spacing w:line="360" w:lineRule="auto"/>
              <w:jc w:val="center"/>
              <w:rPr>
                <w:rFonts w:ascii="Times New Roman" w:hAnsi="Times New Roman"/>
                <w:kern w:val="0"/>
                <w:sz w:val="18"/>
                <w:szCs w:val="18"/>
                <w:shd w:val="clear" w:color="auto" w:fill="FFFFFF"/>
              </w:rPr>
            </w:pPr>
            <w:r>
              <w:rPr>
                <w:rFonts w:ascii="Times New Roman" w:hAnsi="Times New Roman"/>
                <w:kern w:val="0"/>
                <w:sz w:val="18"/>
                <w:szCs w:val="18"/>
                <w:shd w:val="clear" w:color="auto" w:fill="FFFFFF"/>
              </w:rPr>
              <w:t>0.5</w:t>
            </w:r>
          </w:p>
        </w:tc>
        <w:tc>
          <w:tcPr>
            <w:tcW w:w="1217" w:type="dxa"/>
            <w:vAlign w:val="center"/>
          </w:tcPr>
          <w:p w14:paraId="3FC2D19A" w14:textId="77777777" w:rsidR="000D484D" w:rsidRDefault="008259E8">
            <w:pPr>
              <w:spacing w:line="360" w:lineRule="auto"/>
              <w:jc w:val="center"/>
              <w:rPr>
                <w:rFonts w:ascii="Times New Roman" w:hAnsi="Times New Roman"/>
                <w:kern w:val="0"/>
                <w:sz w:val="18"/>
                <w:szCs w:val="18"/>
                <w:shd w:val="clear" w:color="auto" w:fill="FFFFFF"/>
              </w:rPr>
            </w:pPr>
            <w:r>
              <w:rPr>
                <w:rFonts w:ascii="Times New Roman" w:hAnsi="Times New Roman"/>
                <w:kern w:val="0"/>
                <w:sz w:val="18"/>
                <w:szCs w:val="18"/>
                <w:shd w:val="clear" w:color="auto" w:fill="FFFFFF"/>
              </w:rPr>
              <w:t>1</w:t>
            </w:r>
          </w:p>
        </w:tc>
        <w:tc>
          <w:tcPr>
            <w:tcW w:w="1218" w:type="dxa"/>
            <w:vAlign w:val="center"/>
          </w:tcPr>
          <w:p w14:paraId="2FEFD5D7" w14:textId="77777777" w:rsidR="000D484D" w:rsidRDefault="008259E8">
            <w:pPr>
              <w:spacing w:line="360" w:lineRule="auto"/>
              <w:jc w:val="center"/>
              <w:rPr>
                <w:rFonts w:ascii="Times New Roman" w:hAnsi="Times New Roman"/>
                <w:kern w:val="0"/>
                <w:sz w:val="18"/>
                <w:szCs w:val="18"/>
                <w:shd w:val="clear" w:color="auto" w:fill="FFFFFF"/>
              </w:rPr>
            </w:pPr>
            <w:r>
              <w:rPr>
                <w:rFonts w:ascii="Times New Roman" w:hAnsi="Times New Roman"/>
                <w:kern w:val="0"/>
                <w:sz w:val="18"/>
                <w:szCs w:val="18"/>
                <w:shd w:val="clear" w:color="auto" w:fill="FFFFFF"/>
              </w:rPr>
              <w:t>1.5</w:t>
            </w:r>
          </w:p>
        </w:tc>
        <w:tc>
          <w:tcPr>
            <w:tcW w:w="1218" w:type="dxa"/>
            <w:vAlign w:val="center"/>
          </w:tcPr>
          <w:p w14:paraId="1EEB6B3B" w14:textId="77777777" w:rsidR="000D484D" w:rsidRDefault="008259E8">
            <w:pPr>
              <w:spacing w:line="360" w:lineRule="auto"/>
              <w:jc w:val="center"/>
              <w:rPr>
                <w:rFonts w:ascii="Times New Roman" w:hAnsi="Times New Roman"/>
                <w:kern w:val="0"/>
                <w:sz w:val="18"/>
                <w:szCs w:val="18"/>
                <w:shd w:val="clear" w:color="auto" w:fill="FFFFFF"/>
              </w:rPr>
            </w:pPr>
            <w:r>
              <w:rPr>
                <w:rFonts w:ascii="Times New Roman" w:hAnsi="Times New Roman"/>
                <w:kern w:val="0"/>
                <w:sz w:val="18"/>
                <w:szCs w:val="18"/>
                <w:shd w:val="clear" w:color="auto" w:fill="FFFFFF"/>
              </w:rPr>
              <w:t>2</w:t>
            </w:r>
          </w:p>
        </w:tc>
      </w:tr>
      <w:tr w:rsidR="000D484D" w14:paraId="31183014" w14:textId="77777777">
        <w:tc>
          <w:tcPr>
            <w:tcW w:w="1218" w:type="dxa"/>
            <w:vMerge/>
            <w:vAlign w:val="center"/>
          </w:tcPr>
          <w:p w14:paraId="0EC7DC26" w14:textId="77777777" w:rsidR="000D484D" w:rsidRDefault="000D484D">
            <w:pPr>
              <w:spacing w:line="360" w:lineRule="auto"/>
              <w:jc w:val="center"/>
              <w:rPr>
                <w:rFonts w:ascii="Times New Roman" w:hAnsi="Times New Roman"/>
                <w:kern w:val="0"/>
                <w:sz w:val="18"/>
                <w:szCs w:val="18"/>
                <w:shd w:val="clear" w:color="auto" w:fill="FFFFFF"/>
              </w:rPr>
            </w:pPr>
          </w:p>
        </w:tc>
        <w:tc>
          <w:tcPr>
            <w:tcW w:w="1217" w:type="dxa"/>
            <w:vAlign w:val="center"/>
          </w:tcPr>
          <w:p w14:paraId="24554572" w14:textId="77777777" w:rsidR="000D484D" w:rsidRDefault="008259E8">
            <w:pPr>
              <w:spacing w:line="360" w:lineRule="auto"/>
              <w:jc w:val="center"/>
              <w:rPr>
                <w:rFonts w:ascii="Times New Roman" w:hAnsi="Times New Roman"/>
                <w:kern w:val="0"/>
                <w:sz w:val="18"/>
                <w:szCs w:val="18"/>
                <w:shd w:val="clear" w:color="auto" w:fill="FFFFFF"/>
              </w:rPr>
            </w:pPr>
            <w:r>
              <w:rPr>
                <w:rFonts w:ascii="Times New Roman" w:hAnsi="Times New Roman"/>
                <w:kern w:val="0"/>
                <w:sz w:val="18"/>
                <w:szCs w:val="18"/>
                <w:shd w:val="clear" w:color="auto" w:fill="FFFFFF"/>
              </w:rPr>
              <w:t>生化需氧量</w:t>
            </w:r>
          </w:p>
        </w:tc>
        <w:tc>
          <w:tcPr>
            <w:tcW w:w="1217" w:type="dxa"/>
            <w:vAlign w:val="center"/>
          </w:tcPr>
          <w:p w14:paraId="7655DD42" w14:textId="77777777" w:rsidR="000D484D" w:rsidRDefault="008259E8">
            <w:pPr>
              <w:spacing w:line="360" w:lineRule="auto"/>
              <w:jc w:val="center"/>
              <w:rPr>
                <w:rFonts w:ascii="Times New Roman" w:hAnsi="Times New Roman"/>
                <w:kern w:val="0"/>
                <w:sz w:val="18"/>
                <w:szCs w:val="18"/>
                <w:shd w:val="clear" w:color="auto" w:fill="FFFFFF"/>
              </w:rPr>
            </w:pPr>
            <w:r>
              <w:rPr>
                <w:rFonts w:ascii="Times New Roman" w:hAnsi="Times New Roman"/>
                <w:kern w:val="0"/>
                <w:sz w:val="18"/>
                <w:szCs w:val="18"/>
                <w:shd w:val="clear" w:color="auto" w:fill="FFFFFF"/>
              </w:rPr>
              <w:t>&lt;0.3</w:t>
            </w:r>
          </w:p>
        </w:tc>
        <w:tc>
          <w:tcPr>
            <w:tcW w:w="1217" w:type="dxa"/>
            <w:vAlign w:val="center"/>
          </w:tcPr>
          <w:p w14:paraId="57162BAE" w14:textId="77777777" w:rsidR="000D484D" w:rsidRDefault="008259E8">
            <w:pPr>
              <w:spacing w:line="360" w:lineRule="auto"/>
              <w:jc w:val="center"/>
              <w:rPr>
                <w:rFonts w:ascii="Times New Roman" w:hAnsi="Times New Roman"/>
                <w:kern w:val="0"/>
                <w:sz w:val="18"/>
                <w:szCs w:val="18"/>
                <w:shd w:val="clear" w:color="auto" w:fill="FFFFFF"/>
              </w:rPr>
            </w:pPr>
            <w:r>
              <w:rPr>
                <w:rFonts w:ascii="Times New Roman" w:hAnsi="Times New Roman"/>
                <w:kern w:val="0"/>
                <w:sz w:val="18"/>
                <w:szCs w:val="18"/>
                <w:shd w:val="clear" w:color="auto" w:fill="FFFFFF"/>
              </w:rPr>
              <w:t>0.4</w:t>
            </w:r>
          </w:p>
        </w:tc>
        <w:tc>
          <w:tcPr>
            <w:tcW w:w="1217" w:type="dxa"/>
            <w:vAlign w:val="center"/>
          </w:tcPr>
          <w:p w14:paraId="0896920C" w14:textId="77777777" w:rsidR="000D484D" w:rsidRDefault="008259E8">
            <w:pPr>
              <w:spacing w:line="360" w:lineRule="auto"/>
              <w:jc w:val="center"/>
              <w:rPr>
                <w:rFonts w:ascii="Times New Roman" w:hAnsi="Times New Roman"/>
                <w:kern w:val="0"/>
                <w:sz w:val="18"/>
                <w:szCs w:val="18"/>
                <w:shd w:val="clear" w:color="auto" w:fill="FFFFFF"/>
              </w:rPr>
            </w:pPr>
            <w:r>
              <w:rPr>
                <w:rFonts w:ascii="Times New Roman" w:hAnsi="Times New Roman"/>
                <w:kern w:val="0"/>
                <w:sz w:val="18"/>
                <w:szCs w:val="18"/>
                <w:shd w:val="clear" w:color="auto" w:fill="FFFFFF"/>
              </w:rPr>
              <w:t>2</w:t>
            </w:r>
          </w:p>
        </w:tc>
        <w:tc>
          <w:tcPr>
            <w:tcW w:w="1218" w:type="dxa"/>
            <w:vAlign w:val="center"/>
          </w:tcPr>
          <w:p w14:paraId="136D960D" w14:textId="77777777" w:rsidR="000D484D" w:rsidRDefault="008259E8">
            <w:pPr>
              <w:spacing w:line="360" w:lineRule="auto"/>
              <w:jc w:val="center"/>
              <w:rPr>
                <w:rFonts w:ascii="Times New Roman" w:hAnsi="Times New Roman"/>
                <w:kern w:val="0"/>
                <w:sz w:val="18"/>
                <w:szCs w:val="18"/>
                <w:shd w:val="clear" w:color="auto" w:fill="FFFFFF"/>
              </w:rPr>
            </w:pPr>
            <w:r>
              <w:rPr>
                <w:rFonts w:ascii="Times New Roman" w:hAnsi="Times New Roman"/>
                <w:kern w:val="0"/>
                <w:sz w:val="18"/>
                <w:szCs w:val="18"/>
                <w:shd w:val="clear" w:color="auto" w:fill="FFFFFF"/>
              </w:rPr>
              <w:t>4</w:t>
            </w:r>
          </w:p>
        </w:tc>
        <w:tc>
          <w:tcPr>
            <w:tcW w:w="1218" w:type="dxa"/>
            <w:vAlign w:val="center"/>
          </w:tcPr>
          <w:p w14:paraId="6E223355" w14:textId="77777777" w:rsidR="000D484D" w:rsidRDefault="008259E8">
            <w:pPr>
              <w:spacing w:line="360" w:lineRule="auto"/>
              <w:jc w:val="center"/>
              <w:rPr>
                <w:rFonts w:ascii="Times New Roman" w:hAnsi="Times New Roman"/>
                <w:kern w:val="0"/>
                <w:sz w:val="18"/>
                <w:szCs w:val="18"/>
                <w:shd w:val="clear" w:color="auto" w:fill="FFFFFF"/>
              </w:rPr>
            </w:pPr>
            <w:r>
              <w:rPr>
                <w:rFonts w:ascii="Times New Roman" w:hAnsi="Times New Roman"/>
                <w:kern w:val="0"/>
                <w:sz w:val="18"/>
                <w:szCs w:val="18"/>
                <w:shd w:val="clear" w:color="auto" w:fill="FFFFFF"/>
              </w:rPr>
              <w:t>10</w:t>
            </w:r>
          </w:p>
        </w:tc>
      </w:tr>
      <w:tr w:rsidR="000D484D" w14:paraId="1BC978FC" w14:textId="77777777" w:rsidTr="00823682">
        <w:tc>
          <w:tcPr>
            <w:tcW w:w="1218" w:type="dxa"/>
            <w:vMerge/>
            <w:tcBorders>
              <w:bottom w:val="single" w:sz="8" w:space="0" w:color="auto"/>
            </w:tcBorders>
            <w:vAlign w:val="center"/>
          </w:tcPr>
          <w:p w14:paraId="07F92DD6" w14:textId="77777777" w:rsidR="000D484D" w:rsidRDefault="000D484D">
            <w:pPr>
              <w:spacing w:line="360" w:lineRule="auto"/>
              <w:jc w:val="center"/>
              <w:rPr>
                <w:rFonts w:ascii="Times New Roman" w:hAnsi="Times New Roman"/>
                <w:kern w:val="0"/>
                <w:sz w:val="18"/>
                <w:szCs w:val="18"/>
                <w:shd w:val="clear" w:color="auto" w:fill="FFFFFF"/>
              </w:rPr>
            </w:pPr>
          </w:p>
        </w:tc>
        <w:tc>
          <w:tcPr>
            <w:tcW w:w="1217" w:type="dxa"/>
            <w:tcBorders>
              <w:bottom w:val="single" w:sz="8" w:space="0" w:color="auto"/>
            </w:tcBorders>
            <w:vAlign w:val="center"/>
          </w:tcPr>
          <w:p w14:paraId="7D60118D" w14:textId="77777777" w:rsidR="000D484D" w:rsidRDefault="008259E8">
            <w:pPr>
              <w:spacing w:line="360" w:lineRule="auto"/>
              <w:jc w:val="center"/>
              <w:rPr>
                <w:rFonts w:ascii="Times New Roman" w:hAnsi="Times New Roman"/>
                <w:kern w:val="0"/>
                <w:sz w:val="18"/>
                <w:szCs w:val="18"/>
                <w:shd w:val="clear" w:color="auto" w:fill="FFFFFF"/>
              </w:rPr>
            </w:pPr>
            <w:r>
              <w:rPr>
                <w:rFonts w:ascii="Times New Roman" w:hAnsi="Times New Roman"/>
                <w:kern w:val="0"/>
                <w:sz w:val="18"/>
                <w:szCs w:val="18"/>
                <w:shd w:val="clear" w:color="auto" w:fill="FFFFFF"/>
              </w:rPr>
              <w:t>叶绿素</w:t>
            </w:r>
          </w:p>
        </w:tc>
        <w:tc>
          <w:tcPr>
            <w:tcW w:w="1217" w:type="dxa"/>
            <w:tcBorders>
              <w:bottom w:val="single" w:sz="8" w:space="0" w:color="auto"/>
            </w:tcBorders>
            <w:vAlign w:val="center"/>
          </w:tcPr>
          <w:p w14:paraId="698E51DF" w14:textId="77777777" w:rsidR="000D484D" w:rsidRDefault="008259E8">
            <w:pPr>
              <w:spacing w:line="360" w:lineRule="auto"/>
              <w:jc w:val="center"/>
              <w:rPr>
                <w:rFonts w:ascii="Times New Roman" w:hAnsi="Times New Roman"/>
                <w:kern w:val="0"/>
                <w:sz w:val="18"/>
                <w:szCs w:val="18"/>
                <w:shd w:val="clear" w:color="auto" w:fill="FFFFFF"/>
              </w:rPr>
            </w:pPr>
            <w:r>
              <w:rPr>
                <w:rFonts w:ascii="Times New Roman" w:hAnsi="Times New Roman"/>
                <w:kern w:val="0"/>
                <w:sz w:val="18"/>
                <w:szCs w:val="18"/>
                <w:shd w:val="clear" w:color="auto" w:fill="FFFFFF"/>
              </w:rPr>
              <w:t>&lt;1</w:t>
            </w:r>
          </w:p>
        </w:tc>
        <w:tc>
          <w:tcPr>
            <w:tcW w:w="1217" w:type="dxa"/>
            <w:tcBorders>
              <w:bottom w:val="single" w:sz="8" w:space="0" w:color="auto"/>
            </w:tcBorders>
            <w:vAlign w:val="center"/>
          </w:tcPr>
          <w:p w14:paraId="13E7B766" w14:textId="77777777" w:rsidR="000D484D" w:rsidRDefault="008259E8">
            <w:pPr>
              <w:spacing w:line="360" w:lineRule="auto"/>
              <w:jc w:val="center"/>
              <w:rPr>
                <w:rFonts w:ascii="Times New Roman" w:hAnsi="Times New Roman"/>
                <w:kern w:val="0"/>
                <w:sz w:val="18"/>
                <w:szCs w:val="18"/>
                <w:shd w:val="clear" w:color="auto" w:fill="FFFFFF"/>
              </w:rPr>
            </w:pPr>
            <w:r>
              <w:rPr>
                <w:rFonts w:ascii="Times New Roman" w:hAnsi="Times New Roman"/>
                <w:kern w:val="0"/>
                <w:sz w:val="18"/>
                <w:szCs w:val="18"/>
                <w:shd w:val="clear" w:color="auto" w:fill="FFFFFF"/>
              </w:rPr>
              <w:t>2</w:t>
            </w:r>
          </w:p>
        </w:tc>
        <w:tc>
          <w:tcPr>
            <w:tcW w:w="1217" w:type="dxa"/>
            <w:tcBorders>
              <w:bottom w:val="single" w:sz="8" w:space="0" w:color="auto"/>
            </w:tcBorders>
            <w:vAlign w:val="center"/>
          </w:tcPr>
          <w:p w14:paraId="3B73804C" w14:textId="77777777" w:rsidR="000D484D" w:rsidRDefault="008259E8">
            <w:pPr>
              <w:spacing w:line="360" w:lineRule="auto"/>
              <w:jc w:val="center"/>
              <w:rPr>
                <w:rFonts w:ascii="Times New Roman" w:hAnsi="Times New Roman"/>
                <w:kern w:val="0"/>
                <w:sz w:val="18"/>
                <w:szCs w:val="18"/>
                <w:shd w:val="clear" w:color="auto" w:fill="FFFFFF"/>
              </w:rPr>
            </w:pPr>
            <w:r>
              <w:rPr>
                <w:rFonts w:ascii="Times New Roman" w:hAnsi="Times New Roman"/>
                <w:kern w:val="0"/>
                <w:sz w:val="18"/>
                <w:szCs w:val="18"/>
                <w:shd w:val="clear" w:color="auto" w:fill="FFFFFF"/>
              </w:rPr>
              <w:t>4</w:t>
            </w:r>
          </w:p>
        </w:tc>
        <w:tc>
          <w:tcPr>
            <w:tcW w:w="1218" w:type="dxa"/>
            <w:tcBorders>
              <w:bottom w:val="single" w:sz="8" w:space="0" w:color="auto"/>
            </w:tcBorders>
            <w:vAlign w:val="center"/>
          </w:tcPr>
          <w:p w14:paraId="590DBEF2" w14:textId="77777777" w:rsidR="000D484D" w:rsidRDefault="008259E8">
            <w:pPr>
              <w:spacing w:line="360" w:lineRule="auto"/>
              <w:jc w:val="center"/>
              <w:rPr>
                <w:rFonts w:ascii="Times New Roman" w:hAnsi="Times New Roman"/>
                <w:kern w:val="0"/>
                <w:sz w:val="18"/>
                <w:szCs w:val="18"/>
                <w:shd w:val="clear" w:color="auto" w:fill="FFFFFF"/>
              </w:rPr>
            </w:pPr>
            <w:r>
              <w:rPr>
                <w:rFonts w:ascii="Times New Roman" w:hAnsi="Times New Roman"/>
                <w:kern w:val="0"/>
                <w:sz w:val="18"/>
                <w:szCs w:val="18"/>
                <w:shd w:val="clear" w:color="auto" w:fill="FFFFFF"/>
              </w:rPr>
              <w:t>10</w:t>
            </w:r>
          </w:p>
        </w:tc>
        <w:tc>
          <w:tcPr>
            <w:tcW w:w="1218" w:type="dxa"/>
            <w:tcBorders>
              <w:bottom w:val="single" w:sz="8" w:space="0" w:color="auto"/>
            </w:tcBorders>
            <w:vAlign w:val="center"/>
          </w:tcPr>
          <w:p w14:paraId="7F6333DC" w14:textId="77777777" w:rsidR="000D484D" w:rsidRDefault="008259E8">
            <w:pPr>
              <w:spacing w:line="360" w:lineRule="auto"/>
              <w:jc w:val="center"/>
              <w:rPr>
                <w:rFonts w:ascii="Times New Roman" w:hAnsi="Times New Roman"/>
                <w:kern w:val="0"/>
                <w:sz w:val="18"/>
                <w:szCs w:val="18"/>
                <w:shd w:val="clear" w:color="auto" w:fill="FFFFFF"/>
              </w:rPr>
            </w:pPr>
            <w:r>
              <w:rPr>
                <w:rFonts w:ascii="Times New Roman" w:hAnsi="Times New Roman"/>
                <w:kern w:val="0"/>
                <w:sz w:val="18"/>
                <w:szCs w:val="18"/>
                <w:shd w:val="clear" w:color="auto" w:fill="FFFFFF"/>
              </w:rPr>
              <w:t>64</w:t>
            </w:r>
          </w:p>
        </w:tc>
      </w:tr>
      <w:bookmarkEnd w:id="92"/>
    </w:tbl>
    <w:p w14:paraId="1B330AFB" w14:textId="77777777" w:rsidR="000D484D" w:rsidRDefault="000D484D">
      <w:pPr>
        <w:pStyle w:val="ab"/>
        <w:adjustRightInd w:val="0"/>
        <w:spacing w:line="360" w:lineRule="auto"/>
        <w:ind w:firstLineChars="200" w:firstLine="200"/>
        <w:jc w:val="left"/>
        <w:rPr>
          <w:rFonts w:ascii="Times New Roman" w:hAnsi="Times New Roman"/>
          <w:sz w:val="10"/>
          <w:szCs w:val="10"/>
        </w:rPr>
      </w:pPr>
    </w:p>
    <w:p w14:paraId="43EE23ED" w14:textId="28345E99" w:rsidR="004B1A09" w:rsidRDefault="006846A6" w:rsidP="00435939">
      <w:pPr>
        <w:pStyle w:val="ab"/>
        <w:spacing w:line="360" w:lineRule="auto"/>
        <w:ind w:firstLineChars="300" w:firstLine="720"/>
        <w:jc w:val="left"/>
        <w:rPr>
          <w:rFonts w:ascii="Times New Roman" w:hAnsi="Times New Roman"/>
          <w:sz w:val="24"/>
          <w:szCs w:val="24"/>
          <w:shd w:val="clear" w:color="auto" w:fill="FFFFFF"/>
        </w:rPr>
      </w:pPr>
      <w:r w:rsidRPr="006846A6">
        <w:rPr>
          <w:rFonts w:ascii="Times New Roman" w:hAnsi="Times New Roman"/>
          <w:sz w:val="24"/>
          <w:szCs w:val="24"/>
          <w:shd w:val="clear" w:color="auto" w:fill="FFFFFF"/>
        </w:rPr>
        <w:t>基于多源水质监测数据的鄱阳湖水质评价体系构建与动态关联分析研究整合了鄱阳湖流域多时空维度监测数据，研究创新性地将集对分析理论引入水质评价领域，通过构建五元联系数模型建立样本指标值与水质等级的量化关联关系</w:t>
      </w:r>
      <w:r w:rsidR="00603D10" w:rsidRPr="00BB661C">
        <w:rPr>
          <w:rFonts w:ascii="Times New Roman" w:hAnsi="Times New Roman"/>
          <w:sz w:val="24"/>
          <w:szCs w:val="24"/>
          <w:shd w:val="clear" w:color="auto" w:fill="FFFFFF"/>
        </w:rPr>
        <w:t>。通过公式（</w:t>
      </w:r>
      <w:r w:rsidR="00603D10" w:rsidRPr="00BB661C">
        <w:rPr>
          <w:rFonts w:ascii="Times New Roman" w:hAnsi="Times New Roman"/>
          <w:sz w:val="24"/>
          <w:szCs w:val="24"/>
          <w:shd w:val="clear" w:color="auto" w:fill="FFFFFF"/>
        </w:rPr>
        <w:t>3-2</w:t>
      </w:r>
      <w:r w:rsidR="00603D10" w:rsidRPr="00BB661C">
        <w:rPr>
          <w:rFonts w:ascii="Times New Roman" w:hAnsi="Times New Roman"/>
          <w:sz w:val="24"/>
          <w:szCs w:val="24"/>
          <w:shd w:val="clear" w:color="auto" w:fill="FFFFFF"/>
        </w:rPr>
        <w:t>）至（</w:t>
      </w:r>
      <w:r w:rsidR="00603D10" w:rsidRPr="00BB661C">
        <w:rPr>
          <w:rFonts w:ascii="Times New Roman" w:hAnsi="Times New Roman"/>
          <w:sz w:val="24"/>
          <w:szCs w:val="24"/>
          <w:shd w:val="clear" w:color="auto" w:fill="FFFFFF"/>
        </w:rPr>
        <w:t>3-6</w:t>
      </w:r>
      <w:r w:rsidR="00603D10" w:rsidRPr="00BB661C">
        <w:rPr>
          <w:rFonts w:ascii="Times New Roman" w:hAnsi="Times New Roman"/>
          <w:sz w:val="24"/>
          <w:szCs w:val="24"/>
          <w:shd w:val="clear" w:color="auto" w:fill="FFFFFF"/>
        </w:rPr>
        <w:t>）构建指标联系数矩阵，</w:t>
      </w:r>
      <w:r w:rsidRPr="006846A6">
        <w:rPr>
          <w:rFonts w:ascii="Times New Roman" w:hAnsi="Times New Roman"/>
          <w:sz w:val="24"/>
          <w:szCs w:val="24"/>
          <w:shd w:val="clear" w:color="auto" w:fill="FFFFFF"/>
        </w:rPr>
        <w:t>以南部湖面典型监测点为例，通过递进式公式（</w:t>
      </w:r>
      <w:r w:rsidRPr="006846A6">
        <w:rPr>
          <w:rFonts w:ascii="Times New Roman" w:hAnsi="Times New Roman"/>
          <w:sz w:val="24"/>
          <w:szCs w:val="24"/>
          <w:shd w:val="clear" w:color="auto" w:fill="FFFFFF"/>
        </w:rPr>
        <w:t>3-7</w:t>
      </w:r>
      <w:r w:rsidRPr="006846A6">
        <w:rPr>
          <w:rFonts w:ascii="Times New Roman" w:hAnsi="Times New Roman"/>
          <w:sz w:val="24"/>
          <w:szCs w:val="24"/>
          <w:shd w:val="clear" w:color="auto" w:fill="FFFFFF"/>
        </w:rPr>
        <w:t>）至（</w:t>
      </w:r>
      <w:r w:rsidRPr="006846A6">
        <w:rPr>
          <w:rFonts w:ascii="Times New Roman" w:hAnsi="Times New Roman"/>
          <w:sz w:val="24"/>
          <w:szCs w:val="24"/>
          <w:shd w:val="clear" w:color="auto" w:fill="FFFFFF"/>
        </w:rPr>
        <w:t>3-11</w:t>
      </w:r>
      <w:r w:rsidRPr="006846A6">
        <w:rPr>
          <w:rFonts w:ascii="Times New Roman" w:hAnsi="Times New Roman"/>
          <w:sz w:val="24"/>
          <w:szCs w:val="24"/>
          <w:shd w:val="clear" w:color="auto" w:fill="FFFFFF"/>
        </w:rPr>
        <w:t>）解析各指标在不同水质等级下的联系数分量（表</w:t>
      </w:r>
      <w:r w:rsidRPr="006846A6">
        <w:rPr>
          <w:rFonts w:ascii="Times New Roman" w:hAnsi="Times New Roman"/>
          <w:sz w:val="24"/>
          <w:szCs w:val="24"/>
          <w:shd w:val="clear" w:color="auto" w:fill="FFFFFF"/>
        </w:rPr>
        <w:t xml:space="preserve"> 3-3</w:t>
      </w:r>
      <w:r w:rsidRPr="006846A6">
        <w:rPr>
          <w:rFonts w:ascii="Times New Roman" w:hAnsi="Times New Roman"/>
          <w:sz w:val="24"/>
          <w:szCs w:val="24"/>
          <w:shd w:val="clear" w:color="auto" w:fill="FFFFFF"/>
        </w:rPr>
        <w:t>）特征，为区域水质评价提供数据支撑</w:t>
      </w:r>
      <w:r w:rsidR="00603D10" w:rsidRPr="00BB661C">
        <w:rPr>
          <w:rFonts w:ascii="Times New Roman" w:hAnsi="Times New Roman"/>
          <w:sz w:val="24"/>
          <w:szCs w:val="24"/>
          <w:shd w:val="clear" w:color="auto" w:fill="FFFFFF"/>
        </w:rPr>
        <w:t>。研究采用五元减法集对势算法（公式</w:t>
      </w:r>
      <w:r w:rsidR="00603D10" w:rsidRPr="00BB661C">
        <w:rPr>
          <w:rFonts w:ascii="Times New Roman" w:hAnsi="Times New Roman"/>
          <w:sz w:val="24"/>
          <w:szCs w:val="24"/>
          <w:shd w:val="clear" w:color="auto" w:fill="FFFFFF"/>
        </w:rPr>
        <w:t xml:space="preserve"> 3-14</w:t>
      </w:r>
      <w:r w:rsidR="00603D10" w:rsidRPr="00BB661C">
        <w:rPr>
          <w:rFonts w:ascii="Times New Roman" w:hAnsi="Times New Roman"/>
          <w:sz w:val="24"/>
          <w:szCs w:val="24"/>
          <w:shd w:val="clear" w:color="auto" w:fill="FFFFFF"/>
        </w:rPr>
        <w:t>），</w:t>
      </w:r>
      <w:r w:rsidRPr="006846A6">
        <w:rPr>
          <w:rFonts w:ascii="Times New Roman" w:hAnsi="Times New Roman"/>
          <w:sz w:val="24"/>
          <w:szCs w:val="24"/>
          <w:shd w:val="clear" w:color="auto" w:fill="FFFFFF"/>
        </w:rPr>
        <w:t>系统分析</w:t>
      </w:r>
      <w:r w:rsidRPr="006846A6">
        <w:rPr>
          <w:rFonts w:ascii="Times New Roman" w:hAnsi="Times New Roman"/>
          <w:sz w:val="24"/>
          <w:szCs w:val="24"/>
          <w:shd w:val="clear" w:color="auto" w:fill="FFFFFF"/>
        </w:rPr>
        <w:t xml:space="preserve"> 2013-2018 </w:t>
      </w:r>
      <w:r w:rsidRPr="006846A6">
        <w:rPr>
          <w:rFonts w:ascii="Times New Roman" w:hAnsi="Times New Roman"/>
          <w:sz w:val="24"/>
          <w:szCs w:val="24"/>
          <w:shd w:val="clear" w:color="auto" w:fill="FFFFFF"/>
        </w:rPr>
        <w:t>年期间水质指标的动态演变规律，发现总磷、氨氮等营养盐指标的集对</w:t>
      </w:r>
      <w:proofErr w:type="gramStart"/>
      <w:r w:rsidRPr="006846A6">
        <w:rPr>
          <w:rFonts w:ascii="Times New Roman" w:hAnsi="Times New Roman"/>
          <w:sz w:val="24"/>
          <w:szCs w:val="24"/>
          <w:shd w:val="clear" w:color="auto" w:fill="FFFFFF"/>
        </w:rPr>
        <w:t>势变化</w:t>
      </w:r>
      <w:proofErr w:type="gramEnd"/>
      <w:r w:rsidRPr="006846A6">
        <w:rPr>
          <w:rFonts w:ascii="Times New Roman" w:hAnsi="Times New Roman"/>
          <w:sz w:val="24"/>
          <w:szCs w:val="24"/>
          <w:shd w:val="clear" w:color="auto" w:fill="FFFFFF"/>
        </w:rPr>
        <w:t>率显著高于其他参数，揭示其对水质变化的主导驱动作用</w:t>
      </w:r>
      <w:r w:rsidR="00603D10" w:rsidRPr="00BB661C">
        <w:rPr>
          <w:rFonts w:ascii="Times New Roman" w:hAnsi="Times New Roman"/>
          <w:sz w:val="24"/>
          <w:szCs w:val="24"/>
          <w:shd w:val="clear" w:color="auto" w:fill="FFFFFF"/>
        </w:rPr>
        <w:t>（图</w:t>
      </w:r>
      <w:r w:rsidR="00603D10" w:rsidRPr="00BB661C">
        <w:rPr>
          <w:rFonts w:ascii="Times New Roman" w:hAnsi="Times New Roman"/>
          <w:sz w:val="24"/>
          <w:szCs w:val="24"/>
          <w:shd w:val="clear" w:color="auto" w:fill="FFFFFF"/>
        </w:rPr>
        <w:t xml:space="preserve"> 3.3</w:t>
      </w:r>
      <w:r w:rsidR="00603D10" w:rsidRPr="00BB661C">
        <w:rPr>
          <w:rFonts w:ascii="Times New Roman" w:hAnsi="Times New Roman"/>
          <w:sz w:val="24"/>
          <w:szCs w:val="24"/>
          <w:shd w:val="clear" w:color="auto" w:fill="FFFFFF"/>
        </w:rPr>
        <w:t>）</w:t>
      </w:r>
      <w:r w:rsidR="00603D10">
        <w:rPr>
          <w:rFonts w:ascii="Times New Roman" w:hAnsi="Times New Roman" w:hint="eastAsia"/>
          <w:sz w:val="24"/>
          <w:szCs w:val="24"/>
          <w:shd w:val="clear" w:color="auto" w:fill="FFFFFF"/>
        </w:rPr>
        <w:t>。</w:t>
      </w:r>
      <w:r w:rsidR="00603D10" w:rsidRPr="00BB661C">
        <w:rPr>
          <w:rFonts w:ascii="Times New Roman" w:hAnsi="Times New Roman"/>
          <w:sz w:val="24"/>
          <w:szCs w:val="24"/>
          <w:shd w:val="clear" w:color="auto" w:fill="FFFFFF"/>
        </w:rPr>
        <w:t>在指标权重确定方面，通过加速遗传层次分析算法</w:t>
      </w:r>
      <w:r>
        <w:rPr>
          <w:rFonts w:ascii="Times New Roman" w:hAnsi="Times New Roman" w:hint="eastAsia"/>
          <w:sz w:val="24"/>
          <w:szCs w:val="24"/>
          <w:shd w:val="clear" w:color="auto" w:fill="FFFFFF"/>
        </w:rPr>
        <w:t>和</w:t>
      </w:r>
      <w:proofErr w:type="gramStart"/>
      <w:r>
        <w:rPr>
          <w:rFonts w:ascii="Times New Roman" w:hAnsi="Times New Roman" w:hint="eastAsia"/>
          <w:sz w:val="24"/>
          <w:szCs w:val="24"/>
          <w:shd w:val="clear" w:color="auto" w:fill="FFFFFF"/>
        </w:rPr>
        <w:t>熵权</w:t>
      </w:r>
      <w:proofErr w:type="gramEnd"/>
      <w:r>
        <w:rPr>
          <w:rFonts w:ascii="Times New Roman" w:hAnsi="Times New Roman" w:hint="eastAsia"/>
          <w:sz w:val="24"/>
          <w:szCs w:val="24"/>
          <w:shd w:val="clear" w:color="auto" w:fill="FFFFFF"/>
        </w:rPr>
        <w:t>法</w:t>
      </w:r>
      <w:r w:rsidR="00603D10" w:rsidRPr="00BB661C">
        <w:rPr>
          <w:rFonts w:ascii="Times New Roman" w:hAnsi="Times New Roman"/>
          <w:sz w:val="24"/>
          <w:szCs w:val="24"/>
          <w:shd w:val="clear" w:color="auto" w:fill="FFFFFF"/>
        </w:rPr>
        <w:t>建立判断矩阵，经一致性检验（</w:t>
      </w:r>
      <w:r w:rsidR="00603D10" w:rsidRPr="00BB661C">
        <w:rPr>
          <w:rFonts w:ascii="Times New Roman" w:hAnsi="Times New Roman"/>
          <w:sz w:val="24"/>
          <w:szCs w:val="24"/>
          <w:shd w:val="clear" w:color="auto" w:fill="FFFFFF"/>
        </w:rPr>
        <w:t>CI=0.05&lt;0.1</w:t>
      </w:r>
      <w:r w:rsidR="00603D10" w:rsidRPr="00BB661C">
        <w:rPr>
          <w:rFonts w:ascii="Times New Roman" w:hAnsi="Times New Roman"/>
          <w:sz w:val="24"/>
          <w:szCs w:val="24"/>
          <w:shd w:val="clear" w:color="auto" w:fill="FFFFFF"/>
        </w:rPr>
        <w:t>）验证权重分配的合理性。最终获得的组合权重分别为：总磷</w:t>
      </w:r>
      <w:r w:rsidR="00603D10" w:rsidRPr="00BB661C">
        <w:rPr>
          <w:rFonts w:ascii="Times New Roman" w:hAnsi="Times New Roman"/>
          <w:sz w:val="24"/>
          <w:szCs w:val="24"/>
          <w:shd w:val="clear" w:color="auto" w:fill="FFFFFF"/>
        </w:rPr>
        <w:t xml:space="preserve"> 0.2693</w:t>
      </w:r>
      <w:r w:rsidR="00603D10" w:rsidRPr="00BB661C">
        <w:rPr>
          <w:rFonts w:ascii="Times New Roman" w:hAnsi="Times New Roman"/>
          <w:sz w:val="24"/>
          <w:szCs w:val="24"/>
          <w:shd w:val="clear" w:color="auto" w:fill="FFFFFF"/>
        </w:rPr>
        <w:t>、高锰酸盐指数</w:t>
      </w:r>
      <w:r w:rsidR="00603D10" w:rsidRPr="00BB661C">
        <w:rPr>
          <w:rFonts w:ascii="Times New Roman" w:hAnsi="Times New Roman"/>
          <w:sz w:val="24"/>
          <w:szCs w:val="24"/>
          <w:shd w:val="clear" w:color="auto" w:fill="FFFFFF"/>
        </w:rPr>
        <w:t xml:space="preserve"> 0.2155</w:t>
      </w:r>
      <w:r w:rsidR="00603D10" w:rsidRPr="00BB661C">
        <w:rPr>
          <w:rFonts w:ascii="Times New Roman" w:hAnsi="Times New Roman"/>
          <w:sz w:val="24"/>
          <w:szCs w:val="24"/>
          <w:shd w:val="clear" w:color="auto" w:fill="FFFFFF"/>
        </w:rPr>
        <w:t>、氨氮</w:t>
      </w:r>
      <w:r w:rsidR="00603D10" w:rsidRPr="00BB661C">
        <w:rPr>
          <w:rFonts w:ascii="Times New Roman" w:hAnsi="Times New Roman"/>
          <w:sz w:val="24"/>
          <w:szCs w:val="24"/>
          <w:shd w:val="clear" w:color="auto" w:fill="FFFFFF"/>
        </w:rPr>
        <w:t xml:space="preserve"> 0.1905</w:t>
      </w:r>
      <w:r w:rsidR="00603D10" w:rsidRPr="00BB661C">
        <w:rPr>
          <w:rFonts w:ascii="Times New Roman" w:hAnsi="Times New Roman"/>
          <w:sz w:val="24"/>
          <w:szCs w:val="24"/>
          <w:shd w:val="clear" w:color="auto" w:fill="FFFFFF"/>
        </w:rPr>
        <w:t>、总氮</w:t>
      </w:r>
      <w:r w:rsidR="00603D10" w:rsidRPr="00BB661C">
        <w:rPr>
          <w:rFonts w:ascii="Times New Roman" w:hAnsi="Times New Roman"/>
          <w:sz w:val="24"/>
          <w:szCs w:val="24"/>
          <w:shd w:val="clear" w:color="auto" w:fill="FFFFFF"/>
        </w:rPr>
        <w:t xml:space="preserve"> 0.1653</w:t>
      </w:r>
      <w:r w:rsidR="00603D10" w:rsidRPr="00BB661C">
        <w:rPr>
          <w:rFonts w:ascii="Times New Roman" w:hAnsi="Times New Roman"/>
          <w:sz w:val="24"/>
          <w:szCs w:val="24"/>
          <w:shd w:val="clear" w:color="auto" w:fill="FFFFFF"/>
        </w:rPr>
        <w:t>、溶解氧</w:t>
      </w:r>
      <w:r w:rsidR="00603D10" w:rsidRPr="00BB661C">
        <w:rPr>
          <w:rFonts w:ascii="Times New Roman" w:hAnsi="Times New Roman"/>
          <w:sz w:val="24"/>
          <w:szCs w:val="24"/>
          <w:shd w:val="clear" w:color="auto" w:fill="FFFFFF"/>
        </w:rPr>
        <w:t xml:space="preserve"> 0.1593</w:t>
      </w:r>
      <w:r w:rsidR="00603D10" w:rsidRPr="00BB661C">
        <w:rPr>
          <w:rFonts w:ascii="Times New Roman" w:hAnsi="Times New Roman"/>
          <w:sz w:val="24"/>
          <w:szCs w:val="24"/>
          <w:shd w:val="clear" w:color="auto" w:fill="FFFFFF"/>
        </w:rPr>
        <w:t>。该权重体系既体现了营养盐指标的主导作用，又兼顾了水体自净能力的影响，为鄱阳湖水质的精准评价提供了科学依据</w:t>
      </w:r>
      <w:r w:rsidR="008259E8">
        <w:rPr>
          <w:rFonts w:ascii="Times New Roman" w:hAnsi="Times New Roman" w:hint="eastAsia"/>
          <w:sz w:val="24"/>
          <w:szCs w:val="24"/>
          <w:shd w:val="clear" w:color="auto" w:fill="FFFFFF"/>
        </w:rPr>
        <w:t>。</w:t>
      </w:r>
    </w:p>
    <w:p w14:paraId="73A2707C" w14:textId="77777777" w:rsidR="000D484D" w:rsidRDefault="008259E8">
      <w:pPr>
        <w:pStyle w:val="ab"/>
        <w:spacing w:line="360" w:lineRule="auto"/>
        <w:ind w:firstLineChars="200" w:firstLine="480"/>
        <w:rPr>
          <w:rFonts w:ascii="Times New Roman" w:hAnsi="Times New Roman"/>
          <w:sz w:val="24"/>
          <w:szCs w:val="24"/>
          <w:shd w:val="clear" w:color="auto" w:fill="FFFFFF"/>
        </w:rPr>
      </w:pPr>
      <w:r>
        <w:rPr>
          <w:rFonts w:ascii="Times New Roman" w:hAnsi="Times New Roman"/>
          <w:sz w:val="24"/>
          <w:szCs w:val="24"/>
          <w:shd w:val="clear" w:color="auto" w:fill="FFFFFF"/>
        </w:rPr>
        <w:lastRenderedPageBreak/>
        <w:t>表</w:t>
      </w:r>
      <w:r>
        <w:rPr>
          <w:rFonts w:ascii="Times New Roman" w:hAnsi="Times New Roman"/>
          <w:sz w:val="24"/>
          <w:szCs w:val="24"/>
          <w:shd w:val="clear" w:color="auto" w:fill="FFFFFF"/>
        </w:rPr>
        <w:t xml:space="preserve">3-3 </w:t>
      </w:r>
      <w:r>
        <w:rPr>
          <w:rFonts w:ascii="Times New Roman" w:hAnsi="Times New Roman"/>
          <w:sz w:val="24"/>
          <w:szCs w:val="24"/>
          <w:shd w:val="clear" w:color="auto" w:fill="FFFFFF"/>
        </w:rPr>
        <w:t>鄱阳湖水质评价样本联系数分量</w:t>
      </w:r>
    </w:p>
    <w:p w14:paraId="39C24BC5" w14:textId="77777777" w:rsidR="000D484D" w:rsidRDefault="008259E8">
      <w:pPr>
        <w:spacing w:line="360" w:lineRule="auto"/>
        <w:ind w:firstLineChars="200" w:firstLine="480"/>
        <w:jc w:val="center"/>
        <w:rPr>
          <w:rFonts w:ascii="Times New Roman" w:hAnsi="Times New Roman"/>
          <w:shd w:val="clear" w:color="auto" w:fill="FFFFFF"/>
        </w:rPr>
      </w:pPr>
      <w:r>
        <w:rPr>
          <w:rFonts w:ascii="Times New Roman" w:hAnsi="Times New Roman"/>
          <w:shd w:val="clear" w:color="auto" w:fill="FFFFFF"/>
        </w:rPr>
        <w:t xml:space="preserve">Table </w:t>
      </w:r>
      <w:r>
        <w:rPr>
          <w:rFonts w:ascii="Times New Roman" w:hAnsi="Times New Roman" w:hint="eastAsia"/>
          <w:shd w:val="clear" w:color="auto" w:fill="FFFFFF"/>
        </w:rPr>
        <w:t>3-</w:t>
      </w:r>
      <w:r>
        <w:rPr>
          <w:rFonts w:ascii="Times New Roman" w:hAnsi="Times New Roman"/>
          <w:shd w:val="clear" w:color="auto" w:fill="FFFFFF"/>
        </w:rPr>
        <w:t xml:space="preserve">3 Sample connection number components for water evaluation of </w:t>
      </w:r>
      <w:proofErr w:type="gramStart"/>
      <w:r>
        <w:rPr>
          <w:rFonts w:ascii="Times New Roman" w:hAnsi="Times New Roman"/>
          <w:shd w:val="clear" w:color="auto" w:fill="FFFFFF"/>
        </w:rPr>
        <w:t>Poyang lake</w:t>
      </w:r>
      <w:proofErr w:type="gramEnd"/>
    </w:p>
    <w:tbl>
      <w:tblPr>
        <w:tblStyle w:val="af4"/>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943"/>
        <w:gridCol w:w="865"/>
        <w:gridCol w:w="944"/>
        <w:gridCol w:w="1044"/>
        <w:gridCol w:w="904"/>
        <w:gridCol w:w="885"/>
        <w:gridCol w:w="885"/>
        <w:gridCol w:w="1116"/>
        <w:gridCol w:w="936"/>
      </w:tblGrid>
      <w:tr w:rsidR="000D484D" w14:paraId="0F7A0B5F" w14:textId="77777777">
        <w:tc>
          <w:tcPr>
            <w:tcW w:w="943" w:type="dxa"/>
            <w:vMerge w:val="restart"/>
            <w:tcBorders>
              <w:top w:val="single" w:sz="12" w:space="0" w:color="auto"/>
            </w:tcBorders>
            <w:vAlign w:val="center"/>
          </w:tcPr>
          <w:p w14:paraId="6DE18ED1" w14:textId="77777777" w:rsidR="000D484D" w:rsidRDefault="008259E8">
            <w:pPr>
              <w:shd w:val="clear" w:color="auto" w:fill="FFFFFF"/>
              <w:spacing w:line="360" w:lineRule="auto"/>
              <w:jc w:val="center"/>
              <w:rPr>
                <w:rFonts w:ascii="Times New Roman" w:hAnsi="Times New Roman"/>
                <w:color w:val="000000"/>
                <w:sz w:val="18"/>
                <w:szCs w:val="18"/>
                <w:shd w:val="clear" w:color="auto" w:fill="FFFFFF"/>
              </w:rPr>
            </w:pPr>
            <w:proofErr w:type="spellStart"/>
            <w:r>
              <w:rPr>
                <w:rFonts w:ascii="宋体" w:eastAsia="Times New Roman" w:hAnsi="宋体"/>
                <w:kern w:val="0"/>
                <w:sz w:val="18"/>
                <w:szCs w:val="18"/>
                <w:shd w:val="clear" w:color="auto" w:fill="FFFFFF"/>
              </w:rPr>
              <w:t>站点</w:t>
            </w:r>
            <w:proofErr w:type="spellEnd"/>
          </w:p>
        </w:tc>
        <w:tc>
          <w:tcPr>
            <w:tcW w:w="865" w:type="dxa"/>
            <w:vMerge w:val="restart"/>
            <w:tcBorders>
              <w:top w:val="single" w:sz="12" w:space="0" w:color="auto"/>
            </w:tcBorders>
            <w:vAlign w:val="center"/>
          </w:tcPr>
          <w:p w14:paraId="0130E85B" w14:textId="77777777" w:rsidR="000D484D" w:rsidRDefault="008259E8">
            <w:pPr>
              <w:shd w:val="clear" w:color="auto" w:fill="FFFFFF"/>
              <w:spacing w:line="360" w:lineRule="auto"/>
              <w:jc w:val="center"/>
              <w:rPr>
                <w:rFonts w:ascii="Times New Roman" w:hAnsi="Times New Roman"/>
                <w:color w:val="000000"/>
                <w:sz w:val="18"/>
                <w:szCs w:val="18"/>
                <w:shd w:val="clear" w:color="auto" w:fill="FFFFFF"/>
              </w:rPr>
            </w:pPr>
            <w:proofErr w:type="spellStart"/>
            <w:r>
              <w:rPr>
                <w:rFonts w:ascii="宋体" w:eastAsia="Times New Roman" w:hAnsi="宋体"/>
                <w:kern w:val="0"/>
                <w:sz w:val="18"/>
                <w:szCs w:val="18"/>
                <w:shd w:val="clear" w:color="auto" w:fill="FFFFFF"/>
              </w:rPr>
              <w:t>时间</w:t>
            </w:r>
            <w:proofErr w:type="spellEnd"/>
          </w:p>
        </w:tc>
        <w:tc>
          <w:tcPr>
            <w:tcW w:w="4662" w:type="dxa"/>
            <w:gridSpan w:val="5"/>
            <w:tcBorders>
              <w:top w:val="single" w:sz="12" w:space="0" w:color="auto"/>
              <w:bottom w:val="single" w:sz="8" w:space="0" w:color="auto"/>
            </w:tcBorders>
            <w:vAlign w:val="center"/>
          </w:tcPr>
          <w:p w14:paraId="4C4EAB6C" w14:textId="77777777" w:rsidR="000D484D" w:rsidRDefault="008259E8">
            <w:pPr>
              <w:shd w:val="clear" w:color="auto" w:fill="FFFFFF"/>
              <w:spacing w:line="360" w:lineRule="auto"/>
              <w:jc w:val="center"/>
              <w:rPr>
                <w:rFonts w:ascii="Times New Roman" w:hAnsi="Times New Roman"/>
                <w:color w:val="000000"/>
                <w:sz w:val="18"/>
                <w:szCs w:val="18"/>
                <w:shd w:val="clear" w:color="auto" w:fill="FFFFFF"/>
              </w:rPr>
            </w:pPr>
            <w:proofErr w:type="spellStart"/>
            <w:r>
              <w:rPr>
                <w:rFonts w:ascii="宋体" w:eastAsia="Times New Roman" w:hAnsi="宋体"/>
                <w:kern w:val="0"/>
                <w:sz w:val="18"/>
                <w:szCs w:val="18"/>
                <w:shd w:val="clear" w:color="auto" w:fill="FFFFFF"/>
              </w:rPr>
              <w:t>联系分量</w:t>
            </w:r>
            <w:proofErr w:type="spellEnd"/>
          </w:p>
        </w:tc>
        <w:tc>
          <w:tcPr>
            <w:tcW w:w="1116" w:type="dxa"/>
            <w:vMerge w:val="restart"/>
            <w:tcBorders>
              <w:top w:val="single" w:sz="12" w:space="0" w:color="auto"/>
            </w:tcBorders>
            <w:vAlign w:val="center"/>
          </w:tcPr>
          <w:p w14:paraId="01132934" w14:textId="77777777" w:rsidR="000D484D" w:rsidRDefault="008259E8">
            <w:pPr>
              <w:shd w:val="clear" w:color="auto" w:fill="FFFFFF"/>
              <w:spacing w:line="360" w:lineRule="auto"/>
              <w:jc w:val="center"/>
              <w:rPr>
                <w:rFonts w:ascii="Times New Roman" w:hAnsi="Times New Roman"/>
                <w:color w:val="000000"/>
                <w:sz w:val="18"/>
                <w:szCs w:val="18"/>
                <w:shd w:val="clear" w:color="auto" w:fill="FFFFFF"/>
              </w:rPr>
            </w:pPr>
            <w:proofErr w:type="spellStart"/>
            <w:r>
              <w:rPr>
                <w:rFonts w:ascii="宋体" w:eastAsia="Times New Roman" w:hAnsi="宋体"/>
                <w:kern w:val="0"/>
                <w:sz w:val="18"/>
                <w:szCs w:val="18"/>
                <w:shd w:val="clear" w:color="auto" w:fill="FFFFFF"/>
              </w:rPr>
              <w:t>评价等级值</w:t>
            </w:r>
            <w:proofErr w:type="spellEnd"/>
          </w:p>
        </w:tc>
        <w:tc>
          <w:tcPr>
            <w:tcW w:w="936" w:type="dxa"/>
            <w:vMerge w:val="restart"/>
            <w:tcBorders>
              <w:top w:val="single" w:sz="12" w:space="0" w:color="auto"/>
            </w:tcBorders>
            <w:vAlign w:val="center"/>
          </w:tcPr>
          <w:p w14:paraId="57205C19" w14:textId="77777777" w:rsidR="000D484D" w:rsidRDefault="008259E8">
            <w:pPr>
              <w:shd w:val="clear" w:color="auto" w:fill="FFFFFF"/>
              <w:spacing w:line="360" w:lineRule="auto"/>
              <w:jc w:val="center"/>
              <w:rPr>
                <w:rFonts w:ascii="Times New Roman" w:hAnsi="Times New Roman"/>
                <w:color w:val="000000"/>
                <w:sz w:val="18"/>
                <w:szCs w:val="18"/>
                <w:shd w:val="clear" w:color="auto" w:fill="FFFFFF"/>
              </w:rPr>
            </w:pPr>
            <w:proofErr w:type="spellStart"/>
            <w:r>
              <w:rPr>
                <w:rFonts w:ascii="宋体" w:eastAsia="Times New Roman" w:hAnsi="宋体"/>
                <w:kern w:val="0"/>
                <w:sz w:val="18"/>
                <w:szCs w:val="18"/>
                <w:shd w:val="clear" w:color="auto" w:fill="FFFFFF"/>
              </w:rPr>
              <w:t>评价结果</w:t>
            </w:r>
            <w:proofErr w:type="spellEnd"/>
          </w:p>
        </w:tc>
      </w:tr>
      <w:tr w:rsidR="000D484D" w14:paraId="42186EF9" w14:textId="77777777">
        <w:tc>
          <w:tcPr>
            <w:tcW w:w="943" w:type="dxa"/>
            <w:vMerge/>
            <w:tcBorders>
              <w:bottom w:val="single" w:sz="8" w:space="0" w:color="auto"/>
            </w:tcBorders>
            <w:vAlign w:val="center"/>
          </w:tcPr>
          <w:p w14:paraId="5812E3BF" w14:textId="77777777" w:rsidR="000D484D" w:rsidRDefault="000D484D">
            <w:pPr>
              <w:shd w:val="clear" w:color="auto" w:fill="FFFFFF"/>
              <w:spacing w:line="360" w:lineRule="auto"/>
              <w:jc w:val="center"/>
              <w:rPr>
                <w:rFonts w:ascii="Times New Roman" w:hAnsi="Times New Roman"/>
                <w:color w:val="000000"/>
                <w:sz w:val="18"/>
                <w:szCs w:val="18"/>
                <w:shd w:val="clear" w:color="auto" w:fill="FFFFFF"/>
              </w:rPr>
            </w:pPr>
          </w:p>
        </w:tc>
        <w:tc>
          <w:tcPr>
            <w:tcW w:w="865" w:type="dxa"/>
            <w:vMerge/>
            <w:tcBorders>
              <w:bottom w:val="single" w:sz="8" w:space="0" w:color="auto"/>
            </w:tcBorders>
            <w:vAlign w:val="center"/>
          </w:tcPr>
          <w:p w14:paraId="67B804FB" w14:textId="77777777" w:rsidR="000D484D" w:rsidRDefault="000D484D">
            <w:pPr>
              <w:shd w:val="clear" w:color="auto" w:fill="FFFFFF"/>
              <w:spacing w:line="360" w:lineRule="auto"/>
              <w:jc w:val="center"/>
              <w:rPr>
                <w:rFonts w:ascii="Times New Roman" w:hAnsi="Times New Roman"/>
                <w:color w:val="000000"/>
                <w:sz w:val="18"/>
                <w:szCs w:val="18"/>
                <w:shd w:val="clear" w:color="auto" w:fill="FFFFFF"/>
              </w:rPr>
            </w:pPr>
          </w:p>
        </w:tc>
        <w:tc>
          <w:tcPr>
            <w:tcW w:w="944" w:type="dxa"/>
            <w:tcBorders>
              <w:top w:val="single" w:sz="8" w:space="0" w:color="auto"/>
              <w:bottom w:val="single" w:sz="8" w:space="0" w:color="auto"/>
            </w:tcBorders>
            <w:vAlign w:val="center"/>
          </w:tcPr>
          <w:p w14:paraId="19A3EEEC" w14:textId="77777777" w:rsidR="000D484D" w:rsidRDefault="008259E8">
            <w:pPr>
              <w:shd w:val="clear" w:color="auto" w:fill="FFFFFF"/>
              <w:spacing w:line="360" w:lineRule="auto"/>
              <w:jc w:val="center"/>
              <w:rPr>
                <w:rFonts w:ascii="Times New Roman" w:hAnsi="Times New Roman"/>
                <w:color w:val="000000"/>
                <w:sz w:val="18"/>
                <w:szCs w:val="18"/>
                <w:shd w:val="clear" w:color="auto" w:fill="FFFFFF"/>
              </w:rPr>
            </w:pPr>
            <w:r>
              <w:rPr>
                <w:rFonts w:ascii="Times New Roman" w:eastAsia="Times New Roman" w:hAnsi="Times New Roman"/>
                <w:kern w:val="0"/>
                <w:sz w:val="18"/>
                <w:szCs w:val="18"/>
                <w:shd w:val="clear" w:color="auto" w:fill="FFFFFF"/>
              </w:rPr>
              <w:t>g=1</w:t>
            </w:r>
          </w:p>
        </w:tc>
        <w:tc>
          <w:tcPr>
            <w:tcW w:w="1044" w:type="dxa"/>
            <w:tcBorders>
              <w:top w:val="single" w:sz="8" w:space="0" w:color="auto"/>
              <w:bottom w:val="single" w:sz="8" w:space="0" w:color="auto"/>
            </w:tcBorders>
            <w:vAlign w:val="center"/>
          </w:tcPr>
          <w:p w14:paraId="41119020" w14:textId="77777777" w:rsidR="000D484D" w:rsidRDefault="008259E8">
            <w:pPr>
              <w:shd w:val="clear" w:color="auto" w:fill="FFFFFF"/>
              <w:spacing w:line="360" w:lineRule="auto"/>
              <w:jc w:val="center"/>
              <w:rPr>
                <w:rFonts w:ascii="Times New Roman" w:hAnsi="Times New Roman"/>
                <w:color w:val="000000"/>
                <w:sz w:val="18"/>
                <w:szCs w:val="18"/>
                <w:shd w:val="clear" w:color="auto" w:fill="FFFFFF"/>
              </w:rPr>
            </w:pPr>
            <w:r>
              <w:rPr>
                <w:rFonts w:ascii="Times New Roman" w:eastAsia="Times New Roman" w:hAnsi="Times New Roman"/>
                <w:kern w:val="0"/>
                <w:sz w:val="18"/>
                <w:szCs w:val="18"/>
                <w:shd w:val="clear" w:color="auto" w:fill="FFFFFF"/>
              </w:rPr>
              <w:t>g=2</w:t>
            </w:r>
          </w:p>
        </w:tc>
        <w:tc>
          <w:tcPr>
            <w:tcW w:w="904" w:type="dxa"/>
            <w:tcBorders>
              <w:top w:val="single" w:sz="8" w:space="0" w:color="auto"/>
              <w:bottom w:val="single" w:sz="8" w:space="0" w:color="auto"/>
            </w:tcBorders>
            <w:vAlign w:val="center"/>
          </w:tcPr>
          <w:p w14:paraId="59D304E6" w14:textId="77777777" w:rsidR="000D484D" w:rsidRDefault="008259E8">
            <w:pPr>
              <w:shd w:val="clear" w:color="auto" w:fill="FFFFFF"/>
              <w:spacing w:line="360" w:lineRule="auto"/>
              <w:jc w:val="center"/>
              <w:rPr>
                <w:rFonts w:ascii="Times New Roman" w:hAnsi="Times New Roman"/>
                <w:color w:val="000000"/>
                <w:sz w:val="18"/>
                <w:szCs w:val="18"/>
                <w:shd w:val="clear" w:color="auto" w:fill="FFFFFF"/>
              </w:rPr>
            </w:pPr>
            <w:r>
              <w:rPr>
                <w:rFonts w:ascii="Times New Roman" w:eastAsia="Times New Roman" w:hAnsi="Times New Roman"/>
                <w:kern w:val="0"/>
                <w:sz w:val="18"/>
                <w:szCs w:val="18"/>
                <w:shd w:val="clear" w:color="auto" w:fill="FFFFFF"/>
              </w:rPr>
              <w:t>g=3</w:t>
            </w:r>
          </w:p>
        </w:tc>
        <w:tc>
          <w:tcPr>
            <w:tcW w:w="885" w:type="dxa"/>
            <w:tcBorders>
              <w:top w:val="single" w:sz="8" w:space="0" w:color="auto"/>
              <w:bottom w:val="single" w:sz="8" w:space="0" w:color="auto"/>
            </w:tcBorders>
            <w:vAlign w:val="center"/>
          </w:tcPr>
          <w:p w14:paraId="0F6FCD44" w14:textId="77777777" w:rsidR="000D484D" w:rsidRDefault="008259E8">
            <w:pPr>
              <w:shd w:val="clear" w:color="auto" w:fill="FFFFFF"/>
              <w:spacing w:line="360" w:lineRule="auto"/>
              <w:jc w:val="center"/>
              <w:rPr>
                <w:rFonts w:ascii="Times New Roman" w:hAnsi="Times New Roman"/>
                <w:color w:val="000000"/>
                <w:sz w:val="18"/>
                <w:szCs w:val="18"/>
                <w:shd w:val="clear" w:color="auto" w:fill="FFFFFF"/>
              </w:rPr>
            </w:pPr>
            <w:r>
              <w:rPr>
                <w:rFonts w:ascii="Times New Roman" w:eastAsia="Times New Roman" w:hAnsi="Times New Roman"/>
                <w:kern w:val="0"/>
                <w:sz w:val="18"/>
                <w:szCs w:val="18"/>
                <w:shd w:val="clear" w:color="auto" w:fill="FFFFFF"/>
              </w:rPr>
              <w:t>g=4</w:t>
            </w:r>
          </w:p>
        </w:tc>
        <w:tc>
          <w:tcPr>
            <w:tcW w:w="885" w:type="dxa"/>
            <w:tcBorders>
              <w:top w:val="single" w:sz="8" w:space="0" w:color="auto"/>
              <w:bottom w:val="single" w:sz="8" w:space="0" w:color="auto"/>
            </w:tcBorders>
            <w:vAlign w:val="center"/>
          </w:tcPr>
          <w:p w14:paraId="4F2257C9" w14:textId="77777777" w:rsidR="000D484D" w:rsidRDefault="008259E8">
            <w:pPr>
              <w:shd w:val="clear" w:color="auto" w:fill="FFFFFF"/>
              <w:spacing w:line="360" w:lineRule="auto"/>
              <w:jc w:val="center"/>
              <w:rPr>
                <w:rFonts w:ascii="Times New Roman" w:hAnsi="Times New Roman"/>
                <w:color w:val="000000"/>
                <w:sz w:val="18"/>
                <w:szCs w:val="18"/>
                <w:shd w:val="clear" w:color="auto" w:fill="FFFFFF"/>
              </w:rPr>
            </w:pPr>
            <w:r>
              <w:rPr>
                <w:rFonts w:ascii="Times New Roman" w:eastAsia="Times New Roman" w:hAnsi="Times New Roman"/>
                <w:kern w:val="0"/>
                <w:sz w:val="18"/>
                <w:szCs w:val="18"/>
                <w:shd w:val="clear" w:color="auto" w:fill="FFFFFF"/>
              </w:rPr>
              <w:t>g=5</w:t>
            </w:r>
          </w:p>
        </w:tc>
        <w:tc>
          <w:tcPr>
            <w:tcW w:w="1116" w:type="dxa"/>
            <w:vMerge/>
            <w:tcBorders>
              <w:bottom w:val="single" w:sz="8" w:space="0" w:color="auto"/>
            </w:tcBorders>
            <w:vAlign w:val="center"/>
          </w:tcPr>
          <w:p w14:paraId="738E88B1" w14:textId="77777777" w:rsidR="000D484D" w:rsidRDefault="000D484D">
            <w:pPr>
              <w:shd w:val="clear" w:color="auto" w:fill="FFFFFF"/>
              <w:spacing w:line="360" w:lineRule="auto"/>
              <w:jc w:val="center"/>
              <w:rPr>
                <w:rFonts w:ascii="Times New Roman" w:hAnsi="Times New Roman"/>
                <w:color w:val="000000"/>
                <w:sz w:val="18"/>
                <w:szCs w:val="18"/>
                <w:shd w:val="clear" w:color="auto" w:fill="FFFFFF"/>
              </w:rPr>
            </w:pPr>
          </w:p>
        </w:tc>
        <w:tc>
          <w:tcPr>
            <w:tcW w:w="936" w:type="dxa"/>
            <w:vMerge/>
            <w:tcBorders>
              <w:bottom w:val="single" w:sz="8" w:space="0" w:color="auto"/>
            </w:tcBorders>
            <w:vAlign w:val="center"/>
          </w:tcPr>
          <w:p w14:paraId="3E1EE3DD" w14:textId="77777777" w:rsidR="000D484D" w:rsidRDefault="000D484D">
            <w:pPr>
              <w:shd w:val="clear" w:color="auto" w:fill="FFFFFF"/>
              <w:spacing w:line="360" w:lineRule="auto"/>
              <w:jc w:val="center"/>
              <w:rPr>
                <w:rFonts w:ascii="Times New Roman" w:hAnsi="Times New Roman"/>
                <w:color w:val="000000"/>
                <w:sz w:val="18"/>
                <w:szCs w:val="18"/>
                <w:shd w:val="clear" w:color="auto" w:fill="FFFFFF"/>
              </w:rPr>
            </w:pPr>
          </w:p>
        </w:tc>
      </w:tr>
      <w:tr w:rsidR="000D484D" w14:paraId="2CE9ED35" w14:textId="77777777">
        <w:tc>
          <w:tcPr>
            <w:tcW w:w="943" w:type="dxa"/>
            <w:vMerge w:val="restart"/>
            <w:tcBorders>
              <w:top w:val="single" w:sz="8" w:space="0" w:color="auto"/>
            </w:tcBorders>
            <w:vAlign w:val="center"/>
          </w:tcPr>
          <w:p w14:paraId="3E66308E" w14:textId="77777777" w:rsidR="000D484D" w:rsidRDefault="008259E8">
            <w:pPr>
              <w:shd w:val="clear" w:color="auto" w:fill="FFFFFF"/>
              <w:spacing w:line="360" w:lineRule="auto"/>
              <w:jc w:val="center"/>
              <w:rPr>
                <w:rFonts w:ascii="Times New Roman" w:hAnsi="Times New Roman"/>
                <w:color w:val="000000"/>
                <w:sz w:val="18"/>
                <w:szCs w:val="18"/>
                <w:shd w:val="clear" w:color="auto" w:fill="FFFFFF"/>
              </w:rPr>
            </w:pPr>
            <w:proofErr w:type="spellStart"/>
            <w:r>
              <w:rPr>
                <w:rFonts w:ascii="宋体" w:eastAsia="Times New Roman" w:hAnsi="宋体"/>
                <w:kern w:val="0"/>
                <w:sz w:val="18"/>
                <w:szCs w:val="18"/>
                <w:shd w:val="clear" w:color="auto" w:fill="FFFFFF"/>
              </w:rPr>
              <w:t>南部湖面</w:t>
            </w:r>
            <w:proofErr w:type="spellEnd"/>
          </w:p>
        </w:tc>
        <w:tc>
          <w:tcPr>
            <w:tcW w:w="865" w:type="dxa"/>
            <w:tcBorders>
              <w:top w:val="single" w:sz="8" w:space="0" w:color="auto"/>
            </w:tcBorders>
            <w:vAlign w:val="center"/>
          </w:tcPr>
          <w:p w14:paraId="71619937" w14:textId="77777777" w:rsidR="000D484D" w:rsidRDefault="008259E8">
            <w:pPr>
              <w:shd w:val="clear" w:color="auto" w:fill="FFFFFF"/>
              <w:spacing w:line="360" w:lineRule="auto"/>
              <w:jc w:val="center"/>
              <w:rPr>
                <w:rFonts w:ascii="Times New Roman" w:hAnsi="Times New Roman"/>
                <w:color w:val="000000"/>
                <w:sz w:val="18"/>
                <w:szCs w:val="18"/>
                <w:shd w:val="clear" w:color="auto" w:fill="FFFFFF"/>
              </w:rPr>
            </w:pPr>
            <w:r>
              <w:rPr>
                <w:rFonts w:ascii="Times New Roman" w:eastAsia="Times New Roman" w:hAnsi="Times New Roman"/>
                <w:kern w:val="0"/>
                <w:sz w:val="18"/>
                <w:szCs w:val="18"/>
                <w:shd w:val="clear" w:color="auto" w:fill="FFFFFF"/>
              </w:rPr>
              <w:t>2013-1</w:t>
            </w:r>
          </w:p>
        </w:tc>
        <w:tc>
          <w:tcPr>
            <w:tcW w:w="944" w:type="dxa"/>
            <w:tcBorders>
              <w:top w:val="single" w:sz="8" w:space="0" w:color="auto"/>
            </w:tcBorders>
            <w:vAlign w:val="center"/>
          </w:tcPr>
          <w:p w14:paraId="483FC6D2" w14:textId="77777777" w:rsidR="000D484D" w:rsidRDefault="008259E8">
            <w:pPr>
              <w:shd w:val="clear" w:color="auto" w:fill="FFFFFF"/>
              <w:spacing w:line="360" w:lineRule="auto"/>
              <w:jc w:val="center"/>
              <w:rPr>
                <w:rFonts w:ascii="Times New Roman" w:hAnsi="Times New Roman"/>
                <w:color w:val="000000"/>
                <w:sz w:val="18"/>
                <w:szCs w:val="18"/>
                <w:shd w:val="clear" w:color="auto" w:fill="FFFFFF"/>
              </w:rPr>
            </w:pPr>
            <w:r>
              <w:rPr>
                <w:rFonts w:ascii="Times New Roman" w:eastAsia="Times New Roman" w:hAnsi="Times New Roman"/>
                <w:color w:val="000000"/>
                <w:kern w:val="0"/>
                <w:sz w:val="18"/>
                <w:szCs w:val="18"/>
                <w:shd w:val="clear" w:color="auto" w:fill="FFFFFF"/>
              </w:rPr>
              <w:t>0.1106</w:t>
            </w:r>
          </w:p>
        </w:tc>
        <w:tc>
          <w:tcPr>
            <w:tcW w:w="1044" w:type="dxa"/>
            <w:tcBorders>
              <w:top w:val="single" w:sz="8" w:space="0" w:color="auto"/>
            </w:tcBorders>
            <w:vAlign w:val="center"/>
          </w:tcPr>
          <w:p w14:paraId="51BB393C" w14:textId="77777777" w:rsidR="000D484D" w:rsidRDefault="008259E8">
            <w:pPr>
              <w:shd w:val="clear" w:color="auto" w:fill="FFFFFF"/>
              <w:spacing w:line="360" w:lineRule="auto"/>
              <w:jc w:val="center"/>
              <w:rPr>
                <w:rFonts w:ascii="Times New Roman" w:hAnsi="Times New Roman"/>
                <w:color w:val="000000"/>
                <w:sz w:val="18"/>
                <w:szCs w:val="18"/>
                <w:shd w:val="clear" w:color="auto" w:fill="FFFFFF"/>
              </w:rPr>
            </w:pPr>
            <w:r>
              <w:rPr>
                <w:rFonts w:ascii="Times New Roman" w:eastAsia="Times New Roman" w:hAnsi="Times New Roman"/>
                <w:color w:val="000000"/>
                <w:kern w:val="0"/>
                <w:sz w:val="18"/>
                <w:szCs w:val="18"/>
                <w:shd w:val="clear" w:color="auto" w:fill="FFFFFF"/>
              </w:rPr>
              <w:t>0.3530</w:t>
            </w:r>
          </w:p>
        </w:tc>
        <w:tc>
          <w:tcPr>
            <w:tcW w:w="904" w:type="dxa"/>
            <w:tcBorders>
              <w:top w:val="single" w:sz="8" w:space="0" w:color="auto"/>
            </w:tcBorders>
            <w:vAlign w:val="center"/>
          </w:tcPr>
          <w:p w14:paraId="168F8F90" w14:textId="77777777" w:rsidR="000D484D" w:rsidRDefault="008259E8">
            <w:pPr>
              <w:shd w:val="clear" w:color="auto" w:fill="FFFFFF"/>
              <w:spacing w:line="360" w:lineRule="auto"/>
              <w:jc w:val="center"/>
              <w:rPr>
                <w:rFonts w:ascii="Times New Roman" w:hAnsi="Times New Roman"/>
                <w:color w:val="000000"/>
                <w:sz w:val="18"/>
                <w:szCs w:val="18"/>
                <w:shd w:val="clear" w:color="auto" w:fill="FFFFFF"/>
              </w:rPr>
            </w:pPr>
            <w:r>
              <w:rPr>
                <w:rFonts w:ascii="Times New Roman" w:eastAsia="Times New Roman" w:hAnsi="Times New Roman"/>
                <w:color w:val="000000"/>
                <w:kern w:val="0"/>
                <w:sz w:val="18"/>
                <w:szCs w:val="18"/>
                <w:shd w:val="clear" w:color="auto" w:fill="FFFFFF"/>
              </w:rPr>
              <w:t>0.5213</w:t>
            </w:r>
          </w:p>
        </w:tc>
        <w:tc>
          <w:tcPr>
            <w:tcW w:w="885" w:type="dxa"/>
            <w:tcBorders>
              <w:top w:val="single" w:sz="8" w:space="0" w:color="auto"/>
            </w:tcBorders>
            <w:vAlign w:val="center"/>
          </w:tcPr>
          <w:p w14:paraId="1C8335D8" w14:textId="77777777" w:rsidR="000D484D" w:rsidRDefault="008259E8">
            <w:pPr>
              <w:shd w:val="clear" w:color="auto" w:fill="FFFFFF"/>
              <w:spacing w:line="360" w:lineRule="auto"/>
              <w:jc w:val="center"/>
              <w:rPr>
                <w:rFonts w:ascii="Times New Roman" w:hAnsi="Times New Roman"/>
                <w:color w:val="000000"/>
                <w:sz w:val="18"/>
                <w:szCs w:val="18"/>
                <w:shd w:val="clear" w:color="auto" w:fill="FFFFFF"/>
              </w:rPr>
            </w:pPr>
            <w:r>
              <w:rPr>
                <w:rFonts w:ascii="Times New Roman" w:eastAsia="Times New Roman" w:hAnsi="Times New Roman"/>
                <w:color w:val="000000"/>
                <w:kern w:val="0"/>
                <w:sz w:val="18"/>
                <w:szCs w:val="18"/>
                <w:shd w:val="clear" w:color="auto" w:fill="FFFFFF"/>
              </w:rPr>
              <w:t>1.3433</w:t>
            </w:r>
          </w:p>
        </w:tc>
        <w:tc>
          <w:tcPr>
            <w:tcW w:w="885" w:type="dxa"/>
            <w:tcBorders>
              <w:top w:val="single" w:sz="8" w:space="0" w:color="auto"/>
            </w:tcBorders>
            <w:vAlign w:val="center"/>
          </w:tcPr>
          <w:p w14:paraId="70B57196" w14:textId="77777777" w:rsidR="000D484D" w:rsidRDefault="008259E8">
            <w:pPr>
              <w:shd w:val="clear" w:color="auto" w:fill="FFFFFF"/>
              <w:spacing w:line="360" w:lineRule="auto"/>
              <w:jc w:val="center"/>
              <w:rPr>
                <w:rFonts w:ascii="Times New Roman" w:hAnsi="Times New Roman"/>
                <w:color w:val="000000"/>
                <w:sz w:val="18"/>
                <w:szCs w:val="18"/>
                <w:shd w:val="clear" w:color="auto" w:fill="FFFFFF"/>
              </w:rPr>
            </w:pPr>
            <w:r>
              <w:rPr>
                <w:rFonts w:ascii="Times New Roman" w:eastAsia="Times New Roman" w:hAnsi="Times New Roman"/>
                <w:color w:val="000000"/>
                <w:kern w:val="0"/>
                <w:sz w:val="18"/>
                <w:szCs w:val="18"/>
                <w:shd w:val="clear" w:color="auto" w:fill="FFFFFF"/>
              </w:rPr>
              <w:t>0.4778</w:t>
            </w:r>
          </w:p>
        </w:tc>
        <w:tc>
          <w:tcPr>
            <w:tcW w:w="1116" w:type="dxa"/>
            <w:tcBorders>
              <w:top w:val="single" w:sz="8" w:space="0" w:color="auto"/>
            </w:tcBorders>
            <w:vAlign w:val="center"/>
          </w:tcPr>
          <w:p w14:paraId="7BD38AB0" w14:textId="77777777" w:rsidR="000D484D" w:rsidRDefault="008259E8">
            <w:pPr>
              <w:shd w:val="clear" w:color="auto" w:fill="FFFFFF"/>
              <w:spacing w:line="360" w:lineRule="auto"/>
              <w:jc w:val="center"/>
              <w:rPr>
                <w:rFonts w:ascii="Times New Roman" w:hAnsi="Times New Roman"/>
                <w:color w:val="000000"/>
                <w:sz w:val="18"/>
                <w:szCs w:val="18"/>
                <w:shd w:val="clear" w:color="auto" w:fill="FFFFFF"/>
              </w:rPr>
            </w:pPr>
            <w:r>
              <w:rPr>
                <w:rFonts w:ascii="Times New Roman" w:eastAsia="Times New Roman" w:hAnsi="Times New Roman"/>
                <w:color w:val="000000"/>
                <w:kern w:val="0"/>
                <w:sz w:val="18"/>
                <w:szCs w:val="18"/>
                <w:shd w:val="clear" w:color="auto" w:fill="FFFFFF"/>
              </w:rPr>
              <w:t>2.8059</w:t>
            </w:r>
          </w:p>
        </w:tc>
        <w:tc>
          <w:tcPr>
            <w:tcW w:w="936" w:type="dxa"/>
            <w:tcBorders>
              <w:top w:val="single" w:sz="8" w:space="0" w:color="auto"/>
            </w:tcBorders>
            <w:vAlign w:val="center"/>
          </w:tcPr>
          <w:p w14:paraId="7D7C843C" w14:textId="77777777" w:rsidR="000D484D" w:rsidRDefault="008259E8">
            <w:pPr>
              <w:shd w:val="clear" w:color="auto" w:fill="FFFFFF"/>
              <w:spacing w:line="360" w:lineRule="auto"/>
              <w:jc w:val="center"/>
              <w:rPr>
                <w:rFonts w:ascii="Times New Roman" w:hAnsi="Times New Roman"/>
                <w:color w:val="000000"/>
                <w:sz w:val="18"/>
                <w:szCs w:val="18"/>
                <w:shd w:val="clear" w:color="auto" w:fill="FFFFFF"/>
              </w:rPr>
            </w:pPr>
            <w:r>
              <w:rPr>
                <w:rFonts w:ascii="Times New Roman" w:eastAsia="Times New Roman" w:hAnsi="Times New Roman"/>
                <w:color w:val="000000"/>
                <w:kern w:val="0"/>
                <w:sz w:val="18"/>
                <w:szCs w:val="18"/>
                <w:shd w:val="clear" w:color="auto" w:fill="FFFFFF"/>
              </w:rPr>
              <w:t>Ⅲ</w:t>
            </w:r>
          </w:p>
        </w:tc>
      </w:tr>
      <w:tr w:rsidR="000D484D" w14:paraId="605318EB" w14:textId="77777777">
        <w:tc>
          <w:tcPr>
            <w:tcW w:w="943" w:type="dxa"/>
            <w:vMerge/>
            <w:vAlign w:val="center"/>
          </w:tcPr>
          <w:p w14:paraId="253DC407" w14:textId="77777777" w:rsidR="000D484D" w:rsidRDefault="000D484D">
            <w:pPr>
              <w:shd w:val="clear" w:color="auto" w:fill="FFFFFF"/>
              <w:spacing w:line="360" w:lineRule="auto"/>
              <w:jc w:val="center"/>
              <w:rPr>
                <w:rFonts w:ascii="Times New Roman" w:hAnsi="Times New Roman"/>
                <w:color w:val="000000"/>
                <w:sz w:val="18"/>
                <w:szCs w:val="18"/>
                <w:shd w:val="clear" w:color="auto" w:fill="FFFFFF"/>
              </w:rPr>
            </w:pPr>
          </w:p>
        </w:tc>
        <w:tc>
          <w:tcPr>
            <w:tcW w:w="865" w:type="dxa"/>
            <w:vAlign w:val="center"/>
          </w:tcPr>
          <w:p w14:paraId="4D95F5BE" w14:textId="77777777" w:rsidR="000D484D" w:rsidRDefault="008259E8">
            <w:pPr>
              <w:shd w:val="clear" w:color="auto" w:fill="FFFFFF"/>
              <w:spacing w:line="360" w:lineRule="auto"/>
              <w:jc w:val="center"/>
              <w:rPr>
                <w:rFonts w:ascii="Times New Roman" w:hAnsi="Times New Roman"/>
                <w:color w:val="000000"/>
                <w:sz w:val="18"/>
                <w:szCs w:val="18"/>
                <w:shd w:val="clear" w:color="auto" w:fill="FFFFFF"/>
              </w:rPr>
            </w:pPr>
            <w:r>
              <w:rPr>
                <w:rFonts w:ascii="Times New Roman" w:eastAsia="Times New Roman" w:hAnsi="Times New Roman"/>
                <w:kern w:val="0"/>
                <w:sz w:val="18"/>
                <w:szCs w:val="18"/>
                <w:shd w:val="clear" w:color="auto" w:fill="FFFFFF"/>
              </w:rPr>
              <w:t>2013-4</w:t>
            </w:r>
          </w:p>
        </w:tc>
        <w:tc>
          <w:tcPr>
            <w:tcW w:w="944" w:type="dxa"/>
            <w:vAlign w:val="center"/>
          </w:tcPr>
          <w:p w14:paraId="0D015284" w14:textId="77777777" w:rsidR="000D484D" w:rsidRDefault="008259E8">
            <w:pPr>
              <w:shd w:val="clear" w:color="auto" w:fill="FFFFFF"/>
              <w:spacing w:line="360" w:lineRule="auto"/>
              <w:jc w:val="center"/>
              <w:rPr>
                <w:rFonts w:ascii="Times New Roman" w:hAnsi="Times New Roman"/>
                <w:color w:val="000000"/>
                <w:sz w:val="18"/>
                <w:szCs w:val="18"/>
                <w:shd w:val="clear" w:color="auto" w:fill="FFFFFF"/>
              </w:rPr>
            </w:pPr>
            <w:r>
              <w:rPr>
                <w:rFonts w:ascii="Times New Roman" w:eastAsia="Times New Roman" w:hAnsi="Times New Roman"/>
                <w:color w:val="000000"/>
                <w:kern w:val="0"/>
                <w:sz w:val="18"/>
                <w:szCs w:val="18"/>
                <w:shd w:val="clear" w:color="auto" w:fill="FFFFFF"/>
              </w:rPr>
              <w:t>0.2110</w:t>
            </w:r>
          </w:p>
        </w:tc>
        <w:tc>
          <w:tcPr>
            <w:tcW w:w="1044" w:type="dxa"/>
            <w:vAlign w:val="center"/>
          </w:tcPr>
          <w:p w14:paraId="06C7594A" w14:textId="77777777" w:rsidR="000D484D" w:rsidRDefault="008259E8">
            <w:pPr>
              <w:shd w:val="clear" w:color="auto" w:fill="FFFFFF"/>
              <w:spacing w:line="360" w:lineRule="auto"/>
              <w:jc w:val="center"/>
              <w:rPr>
                <w:rFonts w:ascii="Times New Roman" w:hAnsi="Times New Roman"/>
                <w:color w:val="000000"/>
                <w:sz w:val="18"/>
                <w:szCs w:val="18"/>
                <w:shd w:val="clear" w:color="auto" w:fill="FFFFFF"/>
              </w:rPr>
            </w:pPr>
            <w:r>
              <w:rPr>
                <w:rFonts w:ascii="Times New Roman" w:eastAsia="Times New Roman" w:hAnsi="Times New Roman"/>
                <w:color w:val="000000"/>
                <w:kern w:val="0"/>
                <w:sz w:val="18"/>
                <w:szCs w:val="18"/>
                <w:shd w:val="clear" w:color="auto" w:fill="FFFFFF"/>
              </w:rPr>
              <w:t>0.4118</w:t>
            </w:r>
          </w:p>
        </w:tc>
        <w:tc>
          <w:tcPr>
            <w:tcW w:w="904" w:type="dxa"/>
            <w:vAlign w:val="center"/>
          </w:tcPr>
          <w:p w14:paraId="28B91C5D" w14:textId="77777777" w:rsidR="000D484D" w:rsidRDefault="008259E8">
            <w:pPr>
              <w:shd w:val="clear" w:color="auto" w:fill="FFFFFF"/>
              <w:spacing w:line="360" w:lineRule="auto"/>
              <w:jc w:val="center"/>
              <w:rPr>
                <w:rFonts w:ascii="Times New Roman" w:hAnsi="Times New Roman"/>
                <w:color w:val="000000"/>
                <w:sz w:val="18"/>
                <w:szCs w:val="18"/>
                <w:shd w:val="clear" w:color="auto" w:fill="FFFFFF"/>
              </w:rPr>
            </w:pPr>
            <w:r>
              <w:rPr>
                <w:rFonts w:ascii="Times New Roman" w:eastAsia="Times New Roman" w:hAnsi="Times New Roman"/>
                <w:color w:val="000000"/>
                <w:kern w:val="0"/>
                <w:sz w:val="18"/>
                <w:szCs w:val="18"/>
                <w:shd w:val="clear" w:color="auto" w:fill="FFFFFF"/>
              </w:rPr>
              <w:t>0.6976</w:t>
            </w:r>
          </w:p>
        </w:tc>
        <w:tc>
          <w:tcPr>
            <w:tcW w:w="885" w:type="dxa"/>
            <w:vAlign w:val="center"/>
          </w:tcPr>
          <w:p w14:paraId="6081E344" w14:textId="77777777" w:rsidR="000D484D" w:rsidRDefault="008259E8">
            <w:pPr>
              <w:shd w:val="clear" w:color="auto" w:fill="FFFFFF"/>
              <w:spacing w:line="360" w:lineRule="auto"/>
              <w:jc w:val="center"/>
              <w:rPr>
                <w:rFonts w:ascii="Times New Roman" w:hAnsi="Times New Roman"/>
                <w:color w:val="000000"/>
                <w:sz w:val="18"/>
                <w:szCs w:val="18"/>
                <w:shd w:val="clear" w:color="auto" w:fill="FFFFFF"/>
              </w:rPr>
            </w:pPr>
            <w:r>
              <w:rPr>
                <w:rFonts w:ascii="Times New Roman" w:eastAsia="Times New Roman" w:hAnsi="Times New Roman"/>
                <w:color w:val="000000"/>
                <w:kern w:val="0"/>
                <w:sz w:val="18"/>
                <w:szCs w:val="18"/>
                <w:shd w:val="clear" w:color="auto" w:fill="FFFFFF"/>
              </w:rPr>
              <w:t>0.6569</w:t>
            </w:r>
          </w:p>
        </w:tc>
        <w:tc>
          <w:tcPr>
            <w:tcW w:w="885" w:type="dxa"/>
            <w:vAlign w:val="center"/>
          </w:tcPr>
          <w:p w14:paraId="71F88C7B" w14:textId="77777777" w:rsidR="000D484D" w:rsidRDefault="008259E8">
            <w:pPr>
              <w:shd w:val="clear" w:color="auto" w:fill="FFFFFF"/>
              <w:spacing w:line="360" w:lineRule="auto"/>
              <w:jc w:val="center"/>
              <w:rPr>
                <w:rFonts w:ascii="Times New Roman" w:hAnsi="Times New Roman"/>
                <w:color w:val="000000"/>
                <w:sz w:val="18"/>
                <w:szCs w:val="18"/>
                <w:shd w:val="clear" w:color="auto" w:fill="FFFFFF"/>
              </w:rPr>
            </w:pPr>
            <w:r>
              <w:rPr>
                <w:rFonts w:ascii="Times New Roman" w:eastAsia="Times New Roman" w:hAnsi="Times New Roman"/>
                <w:color w:val="000000"/>
                <w:kern w:val="0"/>
                <w:sz w:val="18"/>
                <w:szCs w:val="18"/>
                <w:shd w:val="clear" w:color="auto" w:fill="FFFFFF"/>
              </w:rPr>
              <w:t>0.9317</w:t>
            </w:r>
          </w:p>
        </w:tc>
        <w:tc>
          <w:tcPr>
            <w:tcW w:w="1116" w:type="dxa"/>
            <w:vAlign w:val="center"/>
          </w:tcPr>
          <w:p w14:paraId="67323049" w14:textId="77777777" w:rsidR="000D484D" w:rsidRDefault="008259E8">
            <w:pPr>
              <w:shd w:val="clear" w:color="auto" w:fill="FFFFFF"/>
              <w:spacing w:line="360" w:lineRule="auto"/>
              <w:jc w:val="center"/>
              <w:rPr>
                <w:rFonts w:ascii="Times New Roman" w:hAnsi="Times New Roman"/>
                <w:color w:val="000000"/>
                <w:sz w:val="18"/>
                <w:szCs w:val="18"/>
                <w:shd w:val="clear" w:color="auto" w:fill="FFFFFF"/>
              </w:rPr>
            </w:pPr>
            <w:r>
              <w:rPr>
                <w:rFonts w:ascii="Times New Roman" w:eastAsia="Times New Roman" w:hAnsi="Times New Roman"/>
                <w:color w:val="000000"/>
                <w:kern w:val="0"/>
                <w:sz w:val="18"/>
                <w:szCs w:val="18"/>
                <w:shd w:val="clear" w:color="auto" w:fill="FFFFFF"/>
              </w:rPr>
              <w:t>2.9091</w:t>
            </w:r>
          </w:p>
        </w:tc>
        <w:tc>
          <w:tcPr>
            <w:tcW w:w="936" w:type="dxa"/>
            <w:vAlign w:val="center"/>
          </w:tcPr>
          <w:p w14:paraId="0B73460D" w14:textId="77777777" w:rsidR="000D484D" w:rsidRDefault="008259E8">
            <w:pPr>
              <w:shd w:val="clear" w:color="auto" w:fill="FFFFFF"/>
              <w:spacing w:line="360" w:lineRule="auto"/>
              <w:jc w:val="center"/>
              <w:rPr>
                <w:rFonts w:ascii="Times New Roman" w:hAnsi="Times New Roman"/>
                <w:color w:val="000000"/>
                <w:sz w:val="18"/>
                <w:szCs w:val="18"/>
                <w:shd w:val="clear" w:color="auto" w:fill="FFFFFF"/>
              </w:rPr>
            </w:pPr>
            <w:r>
              <w:rPr>
                <w:rFonts w:ascii="Times New Roman" w:eastAsia="Times New Roman" w:hAnsi="Times New Roman"/>
                <w:color w:val="000000"/>
                <w:kern w:val="0"/>
                <w:sz w:val="18"/>
                <w:szCs w:val="18"/>
                <w:shd w:val="clear" w:color="auto" w:fill="FFFFFF"/>
              </w:rPr>
              <w:t>Ⅲ</w:t>
            </w:r>
          </w:p>
        </w:tc>
      </w:tr>
      <w:tr w:rsidR="000D484D" w14:paraId="64C77BE6" w14:textId="77777777">
        <w:tc>
          <w:tcPr>
            <w:tcW w:w="943" w:type="dxa"/>
            <w:vMerge/>
            <w:vAlign w:val="center"/>
          </w:tcPr>
          <w:p w14:paraId="6EEFD20D" w14:textId="77777777" w:rsidR="000D484D" w:rsidRDefault="000D484D">
            <w:pPr>
              <w:shd w:val="clear" w:color="auto" w:fill="FFFFFF"/>
              <w:spacing w:line="360" w:lineRule="auto"/>
              <w:jc w:val="center"/>
              <w:rPr>
                <w:rFonts w:ascii="Times New Roman" w:hAnsi="Times New Roman"/>
                <w:color w:val="000000"/>
                <w:sz w:val="18"/>
                <w:szCs w:val="18"/>
                <w:shd w:val="clear" w:color="auto" w:fill="FFFFFF"/>
              </w:rPr>
            </w:pPr>
          </w:p>
        </w:tc>
        <w:tc>
          <w:tcPr>
            <w:tcW w:w="865" w:type="dxa"/>
            <w:vAlign w:val="center"/>
          </w:tcPr>
          <w:p w14:paraId="015A1F08" w14:textId="77777777" w:rsidR="000D484D" w:rsidRDefault="008259E8">
            <w:pPr>
              <w:shd w:val="clear" w:color="auto" w:fill="FFFFFF"/>
              <w:spacing w:line="360" w:lineRule="auto"/>
              <w:jc w:val="center"/>
              <w:rPr>
                <w:rFonts w:ascii="Times New Roman" w:hAnsi="Times New Roman"/>
                <w:color w:val="000000"/>
                <w:sz w:val="18"/>
                <w:szCs w:val="18"/>
                <w:shd w:val="clear" w:color="auto" w:fill="FFFFFF"/>
              </w:rPr>
            </w:pPr>
            <w:r>
              <w:rPr>
                <w:rFonts w:ascii="Times New Roman" w:eastAsia="Times New Roman" w:hAnsi="Times New Roman"/>
                <w:kern w:val="0"/>
                <w:sz w:val="18"/>
                <w:szCs w:val="18"/>
                <w:shd w:val="clear" w:color="auto" w:fill="FFFFFF"/>
              </w:rPr>
              <w:t>2013-7</w:t>
            </w:r>
          </w:p>
        </w:tc>
        <w:tc>
          <w:tcPr>
            <w:tcW w:w="944" w:type="dxa"/>
            <w:vAlign w:val="center"/>
          </w:tcPr>
          <w:p w14:paraId="7965355E" w14:textId="77777777" w:rsidR="000D484D" w:rsidRDefault="008259E8">
            <w:pPr>
              <w:shd w:val="clear" w:color="auto" w:fill="FFFFFF"/>
              <w:spacing w:line="360" w:lineRule="auto"/>
              <w:jc w:val="center"/>
              <w:rPr>
                <w:rFonts w:ascii="Times New Roman" w:hAnsi="Times New Roman"/>
                <w:color w:val="000000"/>
                <w:sz w:val="18"/>
                <w:szCs w:val="18"/>
                <w:shd w:val="clear" w:color="auto" w:fill="FFFFFF"/>
              </w:rPr>
            </w:pPr>
            <w:r>
              <w:rPr>
                <w:rFonts w:ascii="Times New Roman" w:eastAsia="Times New Roman" w:hAnsi="Times New Roman"/>
                <w:color w:val="000000"/>
                <w:kern w:val="0"/>
                <w:sz w:val="18"/>
                <w:szCs w:val="18"/>
                <w:shd w:val="clear" w:color="auto" w:fill="FFFFFF"/>
              </w:rPr>
              <w:t>0.0000</w:t>
            </w:r>
          </w:p>
        </w:tc>
        <w:tc>
          <w:tcPr>
            <w:tcW w:w="1044" w:type="dxa"/>
            <w:vAlign w:val="center"/>
          </w:tcPr>
          <w:p w14:paraId="3ABD5195" w14:textId="77777777" w:rsidR="000D484D" w:rsidRDefault="008259E8">
            <w:pPr>
              <w:shd w:val="clear" w:color="auto" w:fill="FFFFFF"/>
              <w:spacing w:line="360" w:lineRule="auto"/>
              <w:jc w:val="center"/>
              <w:rPr>
                <w:rFonts w:ascii="Times New Roman" w:hAnsi="Times New Roman"/>
                <w:color w:val="000000"/>
                <w:sz w:val="18"/>
                <w:szCs w:val="18"/>
                <w:shd w:val="clear" w:color="auto" w:fill="FFFFFF"/>
              </w:rPr>
            </w:pPr>
            <w:r>
              <w:rPr>
                <w:rFonts w:ascii="Times New Roman" w:eastAsia="Times New Roman" w:hAnsi="Times New Roman"/>
                <w:color w:val="000000"/>
                <w:kern w:val="0"/>
                <w:sz w:val="18"/>
                <w:szCs w:val="18"/>
                <w:shd w:val="clear" w:color="auto" w:fill="FFFFFF"/>
              </w:rPr>
              <w:t>0.1077</w:t>
            </w:r>
          </w:p>
        </w:tc>
        <w:tc>
          <w:tcPr>
            <w:tcW w:w="904" w:type="dxa"/>
            <w:vAlign w:val="center"/>
          </w:tcPr>
          <w:p w14:paraId="0BEF9EDE" w14:textId="77777777" w:rsidR="000D484D" w:rsidRDefault="008259E8">
            <w:pPr>
              <w:shd w:val="clear" w:color="auto" w:fill="FFFFFF"/>
              <w:spacing w:line="360" w:lineRule="auto"/>
              <w:jc w:val="center"/>
              <w:rPr>
                <w:rFonts w:ascii="Times New Roman" w:hAnsi="Times New Roman"/>
                <w:color w:val="000000"/>
                <w:sz w:val="18"/>
                <w:szCs w:val="18"/>
                <w:shd w:val="clear" w:color="auto" w:fill="FFFFFF"/>
              </w:rPr>
            </w:pPr>
            <w:r>
              <w:rPr>
                <w:rFonts w:ascii="Times New Roman" w:eastAsia="Times New Roman" w:hAnsi="Times New Roman"/>
                <w:color w:val="000000"/>
                <w:kern w:val="0"/>
                <w:sz w:val="18"/>
                <w:szCs w:val="18"/>
                <w:shd w:val="clear" w:color="auto" w:fill="FFFFFF"/>
              </w:rPr>
              <w:t>0.9232</w:t>
            </w:r>
          </w:p>
        </w:tc>
        <w:tc>
          <w:tcPr>
            <w:tcW w:w="885" w:type="dxa"/>
            <w:vAlign w:val="center"/>
          </w:tcPr>
          <w:p w14:paraId="02AE670B" w14:textId="77777777" w:rsidR="000D484D" w:rsidRDefault="008259E8">
            <w:pPr>
              <w:shd w:val="clear" w:color="auto" w:fill="FFFFFF"/>
              <w:spacing w:line="360" w:lineRule="auto"/>
              <w:jc w:val="center"/>
              <w:rPr>
                <w:rFonts w:ascii="Times New Roman" w:hAnsi="Times New Roman"/>
                <w:color w:val="000000"/>
                <w:sz w:val="18"/>
                <w:szCs w:val="18"/>
                <w:shd w:val="clear" w:color="auto" w:fill="FFFFFF"/>
              </w:rPr>
            </w:pPr>
            <w:r>
              <w:rPr>
                <w:rFonts w:ascii="Times New Roman" w:eastAsia="Times New Roman" w:hAnsi="Times New Roman"/>
                <w:color w:val="000000"/>
                <w:kern w:val="0"/>
                <w:sz w:val="18"/>
                <w:szCs w:val="18"/>
                <w:shd w:val="clear" w:color="auto" w:fill="FFFFFF"/>
              </w:rPr>
              <w:t>1.5989</w:t>
            </w:r>
          </w:p>
        </w:tc>
        <w:tc>
          <w:tcPr>
            <w:tcW w:w="885" w:type="dxa"/>
            <w:vAlign w:val="center"/>
          </w:tcPr>
          <w:p w14:paraId="77B3D3E7" w14:textId="77777777" w:rsidR="000D484D" w:rsidRDefault="008259E8">
            <w:pPr>
              <w:shd w:val="clear" w:color="auto" w:fill="FFFFFF"/>
              <w:spacing w:line="360" w:lineRule="auto"/>
              <w:jc w:val="center"/>
              <w:rPr>
                <w:rFonts w:ascii="Times New Roman" w:hAnsi="Times New Roman"/>
                <w:color w:val="000000"/>
                <w:sz w:val="18"/>
                <w:szCs w:val="18"/>
                <w:shd w:val="clear" w:color="auto" w:fill="FFFFFF"/>
              </w:rPr>
            </w:pPr>
            <w:r>
              <w:rPr>
                <w:rFonts w:ascii="Times New Roman" w:eastAsia="Times New Roman" w:hAnsi="Times New Roman"/>
                <w:color w:val="000000"/>
                <w:kern w:val="0"/>
                <w:sz w:val="18"/>
                <w:szCs w:val="18"/>
                <w:shd w:val="clear" w:color="auto" w:fill="FFFFFF"/>
              </w:rPr>
              <w:t>1.1934</w:t>
            </w:r>
          </w:p>
        </w:tc>
        <w:tc>
          <w:tcPr>
            <w:tcW w:w="1116" w:type="dxa"/>
            <w:vAlign w:val="center"/>
          </w:tcPr>
          <w:p w14:paraId="48D54CFD" w14:textId="77777777" w:rsidR="000D484D" w:rsidRDefault="008259E8">
            <w:pPr>
              <w:shd w:val="clear" w:color="auto" w:fill="FFFFFF"/>
              <w:spacing w:line="360" w:lineRule="auto"/>
              <w:jc w:val="center"/>
              <w:rPr>
                <w:rFonts w:ascii="Times New Roman" w:hAnsi="Times New Roman"/>
                <w:color w:val="000000"/>
                <w:sz w:val="18"/>
                <w:szCs w:val="18"/>
                <w:shd w:val="clear" w:color="auto" w:fill="FFFFFF"/>
              </w:rPr>
            </w:pPr>
            <w:r>
              <w:rPr>
                <w:rFonts w:ascii="Times New Roman" w:eastAsia="Times New Roman" w:hAnsi="Times New Roman"/>
                <w:color w:val="000000"/>
                <w:kern w:val="0"/>
                <w:sz w:val="18"/>
                <w:szCs w:val="18"/>
                <w:shd w:val="clear" w:color="auto" w:fill="FFFFFF"/>
              </w:rPr>
              <w:t>3.8232</w:t>
            </w:r>
          </w:p>
        </w:tc>
        <w:tc>
          <w:tcPr>
            <w:tcW w:w="936" w:type="dxa"/>
            <w:vAlign w:val="center"/>
          </w:tcPr>
          <w:p w14:paraId="39F7716F" w14:textId="77777777" w:rsidR="000D484D" w:rsidRDefault="008259E8">
            <w:pPr>
              <w:shd w:val="clear" w:color="auto" w:fill="FFFFFF"/>
              <w:spacing w:line="360" w:lineRule="auto"/>
              <w:jc w:val="center"/>
              <w:rPr>
                <w:rFonts w:ascii="Times New Roman" w:hAnsi="Times New Roman"/>
                <w:color w:val="000000"/>
                <w:sz w:val="18"/>
                <w:szCs w:val="18"/>
                <w:shd w:val="clear" w:color="auto" w:fill="FFFFFF"/>
              </w:rPr>
            </w:pPr>
            <w:r>
              <w:rPr>
                <w:rFonts w:ascii="Times New Roman" w:eastAsia="Times New Roman" w:hAnsi="Times New Roman"/>
                <w:color w:val="000000"/>
                <w:kern w:val="0"/>
                <w:sz w:val="18"/>
                <w:szCs w:val="18"/>
                <w:shd w:val="clear" w:color="auto" w:fill="FFFFFF"/>
              </w:rPr>
              <w:t>Ⅳ</w:t>
            </w:r>
          </w:p>
        </w:tc>
      </w:tr>
      <w:tr w:rsidR="000D484D" w14:paraId="06E966CB" w14:textId="77777777">
        <w:tc>
          <w:tcPr>
            <w:tcW w:w="943" w:type="dxa"/>
            <w:vMerge/>
            <w:vAlign w:val="center"/>
          </w:tcPr>
          <w:p w14:paraId="53E918D2" w14:textId="77777777" w:rsidR="000D484D" w:rsidRDefault="000D484D">
            <w:pPr>
              <w:shd w:val="clear" w:color="auto" w:fill="FFFFFF"/>
              <w:spacing w:line="360" w:lineRule="auto"/>
              <w:jc w:val="center"/>
              <w:rPr>
                <w:rFonts w:ascii="Times New Roman" w:hAnsi="Times New Roman"/>
                <w:color w:val="000000"/>
                <w:sz w:val="18"/>
                <w:szCs w:val="18"/>
                <w:shd w:val="clear" w:color="auto" w:fill="FFFFFF"/>
              </w:rPr>
            </w:pPr>
          </w:p>
        </w:tc>
        <w:tc>
          <w:tcPr>
            <w:tcW w:w="865" w:type="dxa"/>
            <w:vAlign w:val="center"/>
          </w:tcPr>
          <w:p w14:paraId="306A0A34" w14:textId="77777777" w:rsidR="000D484D" w:rsidRDefault="008259E8">
            <w:pPr>
              <w:shd w:val="clear" w:color="auto" w:fill="FFFFFF"/>
              <w:spacing w:line="360" w:lineRule="auto"/>
              <w:jc w:val="center"/>
              <w:rPr>
                <w:rFonts w:ascii="Times New Roman" w:hAnsi="Times New Roman"/>
                <w:color w:val="000000"/>
                <w:sz w:val="18"/>
                <w:szCs w:val="18"/>
                <w:shd w:val="clear" w:color="auto" w:fill="FFFFFF"/>
              </w:rPr>
            </w:pPr>
            <w:r>
              <w:rPr>
                <w:rFonts w:ascii="Times New Roman" w:eastAsia="Times New Roman" w:hAnsi="Times New Roman"/>
                <w:kern w:val="0"/>
                <w:sz w:val="18"/>
                <w:szCs w:val="18"/>
                <w:shd w:val="clear" w:color="auto" w:fill="FFFFFF"/>
              </w:rPr>
              <w:t>2013-10</w:t>
            </w:r>
          </w:p>
        </w:tc>
        <w:tc>
          <w:tcPr>
            <w:tcW w:w="944" w:type="dxa"/>
            <w:vAlign w:val="center"/>
          </w:tcPr>
          <w:p w14:paraId="6F164587" w14:textId="77777777" w:rsidR="000D484D" w:rsidRDefault="008259E8">
            <w:pPr>
              <w:shd w:val="clear" w:color="auto" w:fill="FFFFFF"/>
              <w:spacing w:line="360" w:lineRule="auto"/>
              <w:jc w:val="center"/>
              <w:rPr>
                <w:rFonts w:ascii="Times New Roman" w:hAnsi="Times New Roman"/>
                <w:color w:val="000000"/>
                <w:sz w:val="18"/>
                <w:szCs w:val="18"/>
                <w:shd w:val="clear" w:color="auto" w:fill="FFFFFF"/>
              </w:rPr>
            </w:pPr>
            <w:r>
              <w:rPr>
                <w:rFonts w:ascii="Times New Roman" w:eastAsia="Times New Roman" w:hAnsi="Times New Roman"/>
                <w:color w:val="000000"/>
                <w:kern w:val="0"/>
                <w:sz w:val="18"/>
                <w:szCs w:val="18"/>
                <w:shd w:val="clear" w:color="auto" w:fill="FFFFFF"/>
              </w:rPr>
              <w:t>0.0000</w:t>
            </w:r>
          </w:p>
        </w:tc>
        <w:tc>
          <w:tcPr>
            <w:tcW w:w="1044" w:type="dxa"/>
            <w:vAlign w:val="center"/>
          </w:tcPr>
          <w:p w14:paraId="447647AD" w14:textId="77777777" w:rsidR="000D484D" w:rsidRDefault="008259E8">
            <w:pPr>
              <w:shd w:val="clear" w:color="auto" w:fill="FFFFFF"/>
              <w:spacing w:line="360" w:lineRule="auto"/>
              <w:jc w:val="center"/>
              <w:rPr>
                <w:rFonts w:ascii="Times New Roman" w:hAnsi="Times New Roman"/>
                <w:color w:val="000000"/>
                <w:sz w:val="18"/>
                <w:szCs w:val="18"/>
                <w:shd w:val="clear" w:color="auto" w:fill="FFFFFF"/>
              </w:rPr>
            </w:pPr>
            <w:r>
              <w:rPr>
                <w:rFonts w:ascii="Times New Roman" w:eastAsia="Times New Roman" w:hAnsi="Times New Roman"/>
                <w:color w:val="000000"/>
                <w:kern w:val="0"/>
                <w:sz w:val="18"/>
                <w:szCs w:val="18"/>
                <w:shd w:val="clear" w:color="auto" w:fill="FFFFFF"/>
              </w:rPr>
              <w:t>0.2154</w:t>
            </w:r>
          </w:p>
        </w:tc>
        <w:tc>
          <w:tcPr>
            <w:tcW w:w="904" w:type="dxa"/>
            <w:vAlign w:val="center"/>
          </w:tcPr>
          <w:p w14:paraId="08A8869A" w14:textId="77777777" w:rsidR="000D484D" w:rsidRDefault="008259E8">
            <w:pPr>
              <w:shd w:val="clear" w:color="auto" w:fill="FFFFFF"/>
              <w:spacing w:line="360" w:lineRule="auto"/>
              <w:jc w:val="center"/>
              <w:rPr>
                <w:rFonts w:ascii="Times New Roman" w:hAnsi="Times New Roman"/>
                <w:color w:val="000000"/>
                <w:sz w:val="18"/>
                <w:szCs w:val="18"/>
                <w:shd w:val="clear" w:color="auto" w:fill="FFFFFF"/>
              </w:rPr>
            </w:pPr>
            <w:r>
              <w:rPr>
                <w:rFonts w:ascii="Times New Roman" w:eastAsia="Times New Roman" w:hAnsi="Times New Roman"/>
                <w:color w:val="000000"/>
                <w:kern w:val="0"/>
                <w:sz w:val="18"/>
                <w:szCs w:val="18"/>
                <w:shd w:val="clear" w:color="auto" w:fill="FFFFFF"/>
              </w:rPr>
              <w:t>0.4591</w:t>
            </w:r>
          </w:p>
        </w:tc>
        <w:tc>
          <w:tcPr>
            <w:tcW w:w="885" w:type="dxa"/>
            <w:vAlign w:val="center"/>
          </w:tcPr>
          <w:p w14:paraId="444071C0" w14:textId="77777777" w:rsidR="000D484D" w:rsidRDefault="008259E8">
            <w:pPr>
              <w:shd w:val="clear" w:color="auto" w:fill="FFFFFF"/>
              <w:spacing w:line="360" w:lineRule="auto"/>
              <w:jc w:val="center"/>
              <w:rPr>
                <w:rFonts w:ascii="Times New Roman" w:hAnsi="Times New Roman"/>
                <w:color w:val="000000"/>
                <w:sz w:val="18"/>
                <w:szCs w:val="18"/>
                <w:shd w:val="clear" w:color="auto" w:fill="FFFFFF"/>
              </w:rPr>
            </w:pPr>
            <w:r>
              <w:rPr>
                <w:rFonts w:ascii="Times New Roman" w:eastAsia="Times New Roman" w:hAnsi="Times New Roman"/>
                <w:color w:val="000000"/>
                <w:kern w:val="0"/>
                <w:sz w:val="18"/>
                <w:szCs w:val="18"/>
                <w:shd w:val="clear" w:color="auto" w:fill="FFFFFF"/>
              </w:rPr>
              <w:t>1.4286</w:t>
            </w:r>
          </w:p>
        </w:tc>
        <w:tc>
          <w:tcPr>
            <w:tcW w:w="885" w:type="dxa"/>
            <w:vAlign w:val="center"/>
          </w:tcPr>
          <w:p w14:paraId="7758A83D" w14:textId="77777777" w:rsidR="000D484D" w:rsidRDefault="008259E8">
            <w:pPr>
              <w:shd w:val="clear" w:color="auto" w:fill="FFFFFF"/>
              <w:spacing w:line="360" w:lineRule="auto"/>
              <w:jc w:val="center"/>
              <w:rPr>
                <w:rFonts w:ascii="Times New Roman" w:hAnsi="Times New Roman"/>
                <w:color w:val="000000"/>
                <w:sz w:val="18"/>
                <w:szCs w:val="18"/>
                <w:shd w:val="clear" w:color="auto" w:fill="FFFFFF"/>
              </w:rPr>
            </w:pPr>
            <w:r>
              <w:rPr>
                <w:rFonts w:ascii="Times New Roman" w:eastAsia="Times New Roman" w:hAnsi="Times New Roman"/>
                <w:color w:val="000000"/>
                <w:kern w:val="0"/>
                <w:sz w:val="18"/>
                <w:szCs w:val="18"/>
                <w:shd w:val="clear" w:color="auto" w:fill="FFFFFF"/>
              </w:rPr>
              <w:t>1.9104</w:t>
            </w:r>
          </w:p>
        </w:tc>
        <w:tc>
          <w:tcPr>
            <w:tcW w:w="1116" w:type="dxa"/>
            <w:vAlign w:val="center"/>
          </w:tcPr>
          <w:p w14:paraId="1F3B3608" w14:textId="77777777" w:rsidR="000D484D" w:rsidRDefault="008259E8">
            <w:pPr>
              <w:shd w:val="clear" w:color="auto" w:fill="FFFFFF"/>
              <w:spacing w:line="360" w:lineRule="auto"/>
              <w:jc w:val="center"/>
              <w:rPr>
                <w:rFonts w:ascii="Times New Roman" w:hAnsi="Times New Roman"/>
                <w:color w:val="000000"/>
                <w:sz w:val="18"/>
                <w:szCs w:val="18"/>
                <w:shd w:val="clear" w:color="auto" w:fill="FFFFFF"/>
              </w:rPr>
            </w:pPr>
            <w:r>
              <w:rPr>
                <w:rFonts w:ascii="Times New Roman" w:eastAsia="Times New Roman" w:hAnsi="Times New Roman"/>
                <w:color w:val="000000"/>
                <w:kern w:val="0"/>
                <w:sz w:val="18"/>
                <w:szCs w:val="18"/>
                <w:shd w:val="clear" w:color="auto" w:fill="FFFFFF"/>
              </w:rPr>
              <w:t>4.0136</w:t>
            </w:r>
          </w:p>
        </w:tc>
        <w:tc>
          <w:tcPr>
            <w:tcW w:w="936" w:type="dxa"/>
            <w:vAlign w:val="center"/>
          </w:tcPr>
          <w:p w14:paraId="3D948CC6" w14:textId="77777777" w:rsidR="000D484D" w:rsidRDefault="008259E8">
            <w:pPr>
              <w:shd w:val="clear" w:color="auto" w:fill="FFFFFF"/>
              <w:spacing w:line="360" w:lineRule="auto"/>
              <w:jc w:val="center"/>
              <w:rPr>
                <w:rFonts w:ascii="Times New Roman" w:hAnsi="Times New Roman"/>
                <w:color w:val="000000"/>
                <w:sz w:val="18"/>
                <w:szCs w:val="18"/>
                <w:shd w:val="clear" w:color="auto" w:fill="FFFFFF"/>
              </w:rPr>
            </w:pPr>
            <w:r>
              <w:rPr>
                <w:rFonts w:ascii="Times New Roman" w:eastAsia="Times New Roman" w:hAnsi="Times New Roman"/>
                <w:color w:val="000000"/>
                <w:kern w:val="0"/>
                <w:sz w:val="18"/>
                <w:szCs w:val="18"/>
                <w:shd w:val="clear" w:color="auto" w:fill="FFFFFF"/>
              </w:rPr>
              <w:t>Ⅴ</w:t>
            </w:r>
          </w:p>
        </w:tc>
      </w:tr>
      <w:tr w:rsidR="000D484D" w14:paraId="508CE003" w14:textId="77777777">
        <w:tc>
          <w:tcPr>
            <w:tcW w:w="943" w:type="dxa"/>
            <w:vMerge/>
            <w:vAlign w:val="center"/>
          </w:tcPr>
          <w:p w14:paraId="43192B93" w14:textId="77777777" w:rsidR="000D484D" w:rsidRDefault="000D484D">
            <w:pPr>
              <w:shd w:val="clear" w:color="auto" w:fill="FFFFFF"/>
              <w:spacing w:line="360" w:lineRule="auto"/>
              <w:jc w:val="center"/>
              <w:rPr>
                <w:rFonts w:ascii="Times New Roman" w:hAnsi="Times New Roman"/>
                <w:color w:val="000000"/>
                <w:sz w:val="18"/>
                <w:szCs w:val="18"/>
                <w:shd w:val="clear" w:color="auto" w:fill="FFFFFF"/>
              </w:rPr>
            </w:pPr>
          </w:p>
        </w:tc>
        <w:tc>
          <w:tcPr>
            <w:tcW w:w="865" w:type="dxa"/>
            <w:vAlign w:val="center"/>
          </w:tcPr>
          <w:p w14:paraId="37A9783A" w14:textId="77777777" w:rsidR="000D484D" w:rsidRDefault="008259E8">
            <w:pPr>
              <w:shd w:val="clear" w:color="auto" w:fill="FFFFFF"/>
              <w:spacing w:line="360" w:lineRule="auto"/>
              <w:jc w:val="center"/>
              <w:rPr>
                <w:rFonts w:ascii="Times New Roman" w:hAnsi="Times New Roman"/>
                <w:color w:val="000000"/>
                <w:sz w:val="18"/>
                <w:szCs w:val="18"/>
                <w:shd w:val="clear" w:color="auto" w:fill="FFFFFF"/>
              </w:rPr>
            </w:pPr>
            <w:r>
              <w:rPr>
                <w:rFonts w:ascii="Times New Roman" w:eastAsia="Times New Roman" w:hAnsi="Times New Roman"/>
                <w:kern w:val="0"/>
                <w:sz w:val="18"/>
                <w:szCs w:val="18"/>
                <w:shd w:val="clear" w:color="auto" w:fill="FFFFFF"/>
              </w:rPr>
              <w:t>2014-1</w:t>
            </w:r>
          </w:p>
        </w:tc>
        <w:tc>
          <w:tcPr>
            <w:tcW w:w="944" w:type="dxa"/>
            <w:vAlign w:val="center"/>
          </w:tcPr>
          <w:p w14:paraId="7B760A08" w14:textId="77777777" w:rsidR="000D484D" w:rsidRDefault="008259E8">
            <w:pPr>
              <w:shd w:val="clear" w:color="auto" w:fill="FFFFFF"/>
              <w:spacing w:line="360" w:lineRule="auto"/>
              <w:jc w:val="center"/>
              <w:rPr>
                <w:rFonts w:ascii="Times New Roman" w:hAnsi="Times New Roman"/>
                <w:color w:val="000000"/>
                <w:sz w:val="18"/>
                <w:szCs w:val="18"/>
                <w:shd w:val="clear" w:color="auto" w:fill="FFFFFF"/>
              </w:rPr>
            </w:pPr>
            <w:r>
              <w:rPr>
                <w:rFonts w:ascii="Times New Roman" w:eastAsia="Times New Roman" w:hAnsi="Times New Roman"/>
                <w:color w:val="000000"/>
                <w:kern w:val="0"/>
                <w:sz w:val="18"/>
                <w:szCs w:val="18"/>
                <w:shd w:val="clear" w:color="auto" w:fill="FFFFFF"/>
              </w:rPr>
              <w:t>0.1585</w:t>
            </w:r>
          </w:p>
        </w:tc>
        <w:tc>
          <w:tcPr>
            <w:tcW w:w="1044" w:type="dxa"/>
            <w:vAlign w:val="center"/>
          </w:tcPr>
          <w:p w14:paraId="7A6BC140" w14:textId="77777777" w:rsidR="000D484D" w:rsidRDefault="008259E8">
            <w:pPr>
              <w:shd w:val="clear" w:color="auto" w:fill="FFFFFF"/>
              <w:spacing w:line="360" w:lineRule="auto"/>
              <w:jc w:val="center"/>
              <w:rPr>
                <w:rFonts w:ascii="Times New Roman" w:hAnsi="Times New Roman"/>
                <w:color w:val="000000"/>
                <w:sz w:val="18"/>
                <w:szCs w:val="18"/>
                <w:shd w:val="clear" w:color="auto" w:fill="FFFFFF"/>
              </w:rPr>
            </w:pPr>
            <w:r>
              <w:rPr>
                <w:rFonts w:ascii="Times New Roman" w:eastAsia="Times New Roman" w:hAnsi="Times New Roman"/>
                <w:color w:val="000000"/>
                <w:kern w:val="0"/>
                <w:sz w:val="18"/>
                <w:szCs w:val="18"/>
                <w:shd w:val="clear" w:color="auto" w:fill="FFFFFF"/>
              </w:rPr>
              <w:t>0.3137</w:t>
            </w:r>
          </w:p>
        </w:tc>
        <w:tc>
          <w:tcPr>
            <w:tcW w:w="904" w:type="dxa"/>
            <w:vAlign w:val="center"/>
          </w:tcPr>
          <w:p w14:paraId="12E1A745" w14:textId="77777777" w:rsidR="000D484D" w:rsidRDefault="008259E8">
            <w:pPr>
              <w:shd w:val="clear" w:color="auto" w:fill="FFFFFF"/>
              <w:spacing w:line="360" w:lineRule="auto"/>
              <w:jc w:val="center"/>
              <w:rPr>
                <w:rFonts w:ascii="Times New Roman" w:hAnsi="Times New Roman"/>
                <w:color w:val="000000"/>
                <w:sz w:val="18"/>
                <w:szCs w:val="18"/>
                <w:shd w:val="clear" w:color="auto" w:fill="FFFFFF"/>
              </w:rPr>
            </w:pPr>
            <w:r>
              <w:rPr>
                <w:rFonts w:ascii="Times New Roman" w:eastAsia="Times New Roman" w:hAnsi="Times New Roman"/>
                <w:color w:val="000000"/>
                <w:kern w:val="0"/>
                <w:sz w:val="18"/>
                <w:szCs w:val="18"/>
                <w:shd w:val="clear" w:color="auto" w:fill="FFFFFF"/>
              </w:rPr>
              <w:t>0.4611</w:t>
            </w:r>
          </w:p>
        </w:tc>
        <w:tc>
          <w:tcPr>
            <w:tcW w:w="885" w:type="dxa"/>
            <w:vAlign w:val="center"/>
          </w:tcPr>
          <w:p w14:paraId="75DAAEA5" w14:textId="77777777" w:rsidR="000D484D" w:rsidRDefault="008259E8">
            <w:pPr>
              <w:shd w:val="clear" w:color="auto" w:fill="FFFFFF"/>
              <w:spacing w:line="360" w:lineRule="auto"/>
              <w:jc w:val="center"/>
              <w:rPr>
                <w:rFonts w:ascii="Times New Roman" w:hAnsi="Times New Roman"/>
                <w:color w:val="000000"/>
                <w:sz w:val="18"/>
                <w:szCs w:val="18"/>
                <w:shd w:val="clear" w:color="auto" w:fill="FFFFFF"/>
              </w:rPr>
            </w:pPr>
            <w:r>
              <w:rPr>
                <w:rFonts w:ascii="Times New Roman" w:eastAsia="Times New Roman" w:hAnsi="Times New Roman"/>
                <w:color w:val="000000"/>
                <w:kern w:val="0"/>
                <w:sz w:val="18"/>
                <w:szCs w:val="18"/>
                <w:shd w:val="clear" w:color="auto" w:fill="FFFFFF"/>
              </w:rPr>
              <w:t>0.8838</w:t>
            </w:r>
          </w:p>
        </w:tc>
        <w:tc>
          <w:tcPr>
            <w:tcW w:w="885" w:type="dxa"/>
            <w:vAlign w:val="center"/>
          </w:tcPr>
          <w:p w14:paraId="616AF310" w14:textId="77777777" w:rsidR="000D484D" w:rsidRDefault="008259E8">
            <w:pPr>
              <w:shd w:val="clear" w:color="auto" w:fill="FFFFFF"/>
              <w:spacing w:line="360" w:lineRule="auto"/>
              <w:jc w:val="center"/>
              <w:rPr>
                <w:rFonts w:ascii="Times New Roman" w:hAnsi="Times New Roman"/>
                <w:color w:val="000000"/>
                <w:sz w:val="18"/>
                <w:szCs w:val="18"/>
                <w:shd w:val="clear" w:color="auto" w:fill="FFFFFF"/>
              </w:rPr>
            </w:pPr>
            <w:r>
              <w:rPr>
                <w:rFonts w:ascii="Times New Roman" w:eastAsia="Times New Roman" w:hAnsi="Times New Roman"/>
                <w:color w:val="000000"/>
                <w:kern w:val="0"/>
                <w:sz w:val="18"/>
                <w:szCs w:val="18"/>
                <w:shd w:val="clear" w:color="auto" w:fill="FFFFFF"/>
              </w:rPr>
              <w:t>1.5499</w:t>
            </w:r>
          </w:p>
        </w:tc>
        <w:tc>
          <w:tcPr>
            <w:tcW w:w="1116" w:type="dxa"/>
          </w:tcPr>
          <w:p w14:paraId="5EFBA838" w14:textId="77777777" w:rsidR="000D484D" w:rsidRDefault="008259E8">
            <w:pPr>
              <w:shd w:val="clear" w:color="auto" w:fill="FFFFFF"/>
              <w:spacing w:line="360" w:lineRule="auto"/>
              <w:jc w:val="center"/>
              <w:rPr>
                <w:rFonts w:ascii="Times New Roman" w:hAnsi="Times New Roman"/>
                <w:color w:val="000000"/>
                <w:sz w:val="18"/>
                <w:szCs w:val="18"/>
                <w:shd w:val="clear" w:color="auto" w:fill="FFFFFF"/>
              </w:rPr>
            </w:pPr>
            <w:r>
              <w:rPr>
                <w:rFonts w:ascii="Times New Roman" w:eastAsia="Times New Roman" w:hAnsi="Times New Roman"/>
                <w:color w:val="000000"/>
                <w:kern w:val="0"/>
                <w:sz w:val="18"/>
                <w:szCs w:val="18"/>
                <w:shd w:val="clear" w:color="auto" w:fill="FFFFFF"/>
              </w:rPr>
              <w:t>3.3671</w:t>
            </w:r>
          </w:p>
        </w:tc>
        <w:tc>
          <w:tcPr>
            <w:tcW w:w="936" w:type="dxa"/>
            <w:vAlign w:val="center"/>
          </w:tcPr>
          <w:p w14:paraId="77714C66" w14:textId="77777777" w:rsidR="000D484D" w:rsidRDefault="008259E8">
            <w:pPr>
              <w:shd w:val="clear" w:color="auto" w:fill="FFFFFF"/>
              <w:spacing w:line="360" w:lineRule="auto"/>
              <w:jc w:val="center"/>
              <w:rPr>
                <w:rFonts w:ascii="Times New Roman" w:hAnsi="Times New Roman"/>
                <w:color w:val="000000"/>
                <w:sz w:val="18"/>
                <w:szCs w:val="18"/>
                <w:shd w:val="clear" w:color="auto" w:fill="FFFFFF"/>
              </w:rPr>
            </w:pPr>
            <w:r>
              <w:rPr>
                <w:rFonts w:ascii="Times New Roman" w:eastAsia="Times New Roman" w:hAnsi="Times New Roman"/>
                <w:color w:val="000000"/>
                <w:kern w:val="0"/>
                <w:sz w:val="18"/>
                <w:szCs w:val="18"/>
                <w:shd w:val="clear" w:color="auto" w:fill="FFFFFF"/>
              </w:rPr>
              <w:t>Ⅲ</w:t>
            </w:r>
          </w:p>
        </w:tc>
      </w:tr>
      <w:tr w:rsidR="000D484D" w14:paraId="5D0C6EF3" w14:textId="77777777">
        <w:tc>
          <w:tcPr>
            <w:tcW w:w="943" w:type="dxa"/>
            <w:vMerge/>
            <w:vAlign w:val="center"/>
          </w:tcPr>
          <w:p w14:paraId="477AAFC7" w14:textId="77777777" w:rsidR="000D484D" w:rsidRDefault="000D484D">
            <w:pPr>
              <w:shd w:val="clear" w:color="auto" w:fill="FFFFFF"/>
              <w:spacing w:line="360" w:lineRule="auto"/>
              <w:jc w:val="center"/>
              <w:rPr>
                <w:rFonts w:ascii="Times New Roman" w:hAnsi="Times New Roman"/>
                <w:color w:val="000000"/>
                <w:sz w:val="18"/>
                <w:szCs w:val="18"/>
                <w:shd w:val="clear" w:color="auto" w:fill="FFFFFF"/>
              </w:rPr>
            </w:pPr>
          </w:p>
        </w:tc>
        <w:tc>
          <w:tcPr>
            <w:tcW w:w="865" w:type="dxa"/>
            <w:vAlign w:val="center"/>
          </w:tcPr>
          <w:p w14:paraId="48B63338" w14:textId="77777777" w:rsidR="000D484D" w:rsidRDefault="008259E8">
            <w:pPr>
              <w:shd w:val="clear" w:color="auto" w:fill="FFFFFF"/>
              <w:spacing w:line="360" w:lineRule="auto"/>
              <w:jc w:val="center"/>
              <w:rPr>
                <w:rFonts w:ascii="Times New Roman" w:hAnsi="Times New Roman"/>
                <w:color w:val="000000"/>
                <w:sz w:val="18"/>
                <w:szCs w:val="18"/>
                <w:shd w:val="clear" w:color="auto" w:fill="FFFFFF"/>
              </w:rPr>
            </w:pPr>
            <w:r>
              <w:rPr>
                <w:rFonts w:ascii="Times New Roman" w:eastAsia="Times New Roman" w:hAnsi="Times New Roman"/>
                <w:kern w:val="0"/>
                <w:sz w:val="18"/>
                <w:szCs w:val="18"/>
                <w:shd w:val="clear" w:color="auto" w:fill="FFFFFF"/>
              </w:rPr>
              <w:t>2014-4</w:t>
            </w:r>
          </w:p>
        </w:tc>
        <w:tc>
          <w:tcPr>
            <w:tcW w:w="944" w:type="dxa"/>
            <w:vAlign w:val="center"/>
          </w:tcPr>
          <w:p w14:paraId="10D7C197" w14:textId="77777777" w:rsidR="000D484D" w:rsidRDefault="008259E8">
            <w:pPr>
              <w:shd w:val="clear" w:color="auto" w:fill="FFFFFF"/>
              <w:spacing w:line="360" w:lineRule="auto"/>
              <w:jc w:val="center"/>
              <w:rPr>
                <w:rFonts w:ascii="Times New Roman" w:hAnsi="Times New Roman"/>
                <w:color w:val="000000"/>
                <w:sz w:val="18"/>
                <w:szCs w:val="18"/>
                <w:shd w:val="clear" w:color="auto" w:fill="FFFFFF"/>
              </w:rPr>
            </w:pPr>
            <w:r>
              <w:rPr>
                <w:rFonts w:ascii="Times New Roman" w:eastAsia="Times New Roman" w:hAnsi="Times New Roman"/>
                <w:color w:val="000000"/>
                <w:kern w:val="0"/>
                <w:sz w:val="18"/>
                <w:szCs w:val="18"/>
                <w:shd w:val="clear" w:color="auto" w:fill="FFFFFF"/>
              </w:rPr>
              <w:t>0.1235</w:t>
            </w:r>
          </w:p>
        </w:tc>
        <w:tc>
          <w:tcPr>
            <w:tcW w:w="1044" w:type="dxa"/>
            <w:vAlign w:val="center"/>
          </w:tcPr>
          <w:p w14:paraId="402A73F4" w14:textId="77777777" w:rsidR="000D484D" w:rsidRDefault="008259E8">
            <w:pPr>
              <w:shd w:val="clear" w:color="auto" w:fill="FFFFFF"/>
              <w:spacing w:line="360" w:lineRule="auto"/>
              <w:jc w:val="center"/>
              <w:rPr>
                <w:rFonts w:ascii="Times New Roman" w:hAnsi="Times New Roman"/>
                <w:color w:val="000000"/>
                <w:sz w:val="18"/>
                <w:szCs w:val="18"/>
                <w:shd w:val="clear" w:color="auto" w:fill="FFFFFF"/>
              </w:rPr>
            </w:pPr>
            <w:r>
              <w:rPr>
                <w:rFonts w:ascii="Times New Roman" w:eastAsia="Times New Roman" w:hAnsi="Times New Roman"/>
                <w:color w:val="000000"/>
                <w:kern w:val="0"/>
                <w:sz w:val="18"/>
                <w:szCs w:val="18"/>
                <w:shd w:val="clear" w:color="auto" w:fill="FFFFFF"/>
              </w:rPr>
              <w:t>0.5064</w:t>
            </w:r>
          </w:p>
        </w:tc>
        <w:tc>
          <w:tcPr>
            <w:tcW w:w="904" w:type="dxa"/>
            <w:vAlign w:val="center"/>
          </w:tcPr>
          <w:p w14:paraId="37AF3706" w14:textId="77777777" w:rsidR="000D484D" w:rsidRDefault="008259E8">
            <w:pPr>
              <w:shd w:val="clear" w:color="auto" w:fill="FFFFFF"/>
              <w:spacing w:line="360" w:lineRule="auto"/>
              <w:jc w:val="center"/>
              <w:rPr>
                <w:rFonts w:ascii="Times New Roman" w:hAnsi="Times New Roman"/>
                <w:color w:val="000000"/>
                <w:sz w:val="18"/>
                <w:szCs w:val="18"/>
                <w:shd w:val="clear" w:color="auto" w:fill="FFFFFF"/>
              </w:rPr>
            </w:pPr>
            <w:r>
              <w:rPr>
                <w:rFonts w:ascii="Times New Roman" w:eastAsia="Times New Roman" w:hAnsi="Times New Roman"/>
                <w:color w:val="000000"/>
                <w:kern w:val="0"/>
                <w:sz w:val="18"/>
                <w:szCs w:val="18"/>
                <w:shd w:val="clear" w:color="auto" w:fill="FFFFFF"/>
              </w:rPr>
              <w:t>0.4774</w:t>
            </w:r>
          </w:p>
        </w:tc>
        <w:tc>
          <w:tcPr>
            <w:tcW w:w="885" w:type="dxa"/>
            <w:vAlign w:val="center"/>
          </w:tcPr>
          <w:p w14:paraId="57DEC3C9" w14:textId="77777777" w:rsidR="000D484D" w:rsidRDefault="008259E8">
            <w:pPr>
              <w:shd w:val="clear" w:color="auto" w:fill="FFFFFF"/>
              <w:spacing w:line="360" w:lineRule="auto"/>
              <w:jc w:val="center"/>
              <w:rPr>
                <w:rFonts w:ascii="Times New Roman" w:hAnsi="Times New Roman"/>
                <w:color w:val="000000"/>
                <w:sz w:val="18"/>
                <w:szCs w:val="18"/>
                <w:shd w:val="clear" w:color="auto" w:fill="FFFFFF"/>
              </w:rPr>
            </w:pPr>
            <w:r>
              <w:rPr>
                <w:rFonts w:ascii="Times New Roman" w:eastAsia="Times New Roman" w:hAnsi="Times New Roman"/>
                <w:color w:val="000000"/>
                <w:kern w:val="0"/>
                <w:sz w:val="18"/>
                <w:szCs w:val="18"/>
                <w:shd w:val="clear" w:color="auto" w:fill="FFFFFF"/>
              </w:rPr>
              <w:t>0.1178</w:t>
            </w:r>
          </w:p>
        </w:tc>
        <w:tc>
          <w:tcPr>
            <w:tcW w:w="885" w:type="dxa"/>
            <w:vAlign w:val="center"/>
          </w:tcPr>
          <w:p w14:paraId="1809D15C" w14:textId="77777777" w:rsidR="000D484D" w:rsidRDefault="008259E8">
            <w:pPr>
              <w:shd w:val="clear" w:color="auto" w:fill="FFFFFF"/>
              <w:spacing w:line="360" w:lineRule="auto"/>
              <w:jc w:val="center"/>
              <w:rPr>
                <w:rFonts w:ascii="Times New Roman" w:hAnsi="Times New Roman"/>
                <w:color w:val="000000"/>
                <w:sz w:val="18"/>
                <w:szCs w:val="18"/>
                <w:shd w:val="clear" w:color="auto" w:fill="FFFFFF"/>
              </w:rPr>
            </w:pPr>
            <w:r>
              <w:rPr>
                <w:rFonts w:ascii="Times New Roman" w:eastAsia="Times New Roman" w:hAnsi="Times New Roman"/>
                <w:color w:val="000000"/>
                <w:kern w:val="0"/>
                <w:sz w:val="18"/>
                <w:szCs w:val="18"/>
                <w:shd w:val="clear" w:color="auto" w:fill="FFFFFF"/>
              </w:rPr>
              <w:t>2.1733</w:t>
            </w:r>
          </w:p>
        </w:tc>
        <w:tc>
          <w:tcPr>
            <w:tcW w:w="1116" w:type="dxa"/>
            <w:vAlign w:val="center"/>
          </w:tcPr>
          <w:p w14:paraId="4BB17A02" w14:textId="77777777" w:rsidR="000D484D" w:rsidRDefault="008259E8">
            <w:pPr>
              <w:shd w:val="clear" w:color="auto" w:fill="FFFFFF"/>
              <w:spacing w:line="360" w:lineRule="auto"/>
              <w:jc w:val="center"/>
              <w:rPr>
                <w:rFonts w:ascii="Times New Roman" w:hAnsi="Times New Roman"/>
                <w:color w:val="000000"/>
                <w:sz w:val="18"/>
                <w:szCs w:val="18"/>
                <w:shd w:val="clear" w:color="auto" w:fill="FFFFFF"/>
              </w:rPr>
            </w:pPr>
            <w:r>
              <w:rPr>
                <w:rFonts w:ascii="Times New Roman" w:eastAsia="Times New Roman" w:hAnsi="Times New Roman"/>
                <w:color w:val="000000"/>
                <w:kern w:val="0"/>
                <w:sz w:val="18"/>
                <w:szCs w:val="18"/>
                <w:shd w:val="clear" w:color="auto" w:fill="FFFFFF"/>
              </w:rPr>
              <w:t>3.3985</w:t>
            </w:r>
          </w:p>
        </w:tc>
        <w:tc>
          <w:tcPr>
            <w:tcW w:w="936" w:type="dxa"/>
            <w:vAlign w:val="center"/>
          </w:tcPr>
          <w:p w14:paraId="72A2726B" w14:textId="77777777" w:rsidR="000D484D" w:rsidRDefault="008259E8">
            <w:pPr>
              <w:shd w:val="clear" w:color="auto" w:fill="FFFFFF"/>
              <w:spacing w:line="360" w:lineRule="auto"/>
              <w:jc w:val="center"/>
              <w:rPr>
                <w:rFonts w:ascii="Times New Roman" w:hAnsi="Times New Roman"/>
                <w:color w:val="000000"/>
                <w:sz w:val="18"/>
                <w:szCs w:val="18"/>
                <w:shd w:val="clear" w:color="auto" w:fill="FFFFFF"/>
              </w:rPr>
            </w:pPr>
            <w:r>
              <w:rPr>
                <w:rFonts w:ascii="Times New Roman" w:eastAsia="Times New Roman" w:hAnsi="Times New Roman"/>
                <w:color w:val="000000"/>
                <w:kern w:val="0"/>
                <w:sz w:val="18"/>
                <w:szCs w:val="18"/>
                <w:shd w:val="clear" w:color="auto" w:fill="FFFFFF"/>
              </w:rPr>
              <w:t>Ⅲ</w:t>
            </w:r>
          </w:p>
        </w:tc>
      </w:tr>
      <w:tr w:rsidR="000D484D" w14:paraId="5439674A" w14:textId="77777777">
        <w:tc>
          <w:tcPr>
            <w:tcW w:w="943" w:type="dxa"/>
            <w:vMerge/>
            <w:vAlign w:val="center"/>
          </w:tcPr>
          <w:p w14:paraId="410958B0" w14:textId="77777777" w:rsidR="000D484D" w:rsidRDefault="000D484D">
            <w:pPr>
              <w:shd w:val="clear" w:color="auto" w:fill="FFFFFF"/>
              <w:spacing w:line="360" w:lineRule="auto"/>
              <w:jc w:val="center"/>
              <w:rPr>
                <w:rFonts w:ascii="Times New Roman" w:hAnsi="Times New Roman"/>
                <w:color w:val="000000"/>
                <w:sz w:val="18"/>
                <w:szCs w:val="18"/>
                <w:shd w:val="clear" w:color="auto" w:fill="FFFFFF"/>
              </w:rPr>
            </w:pPr>
          </w:p>
        </w:tc>
        <w:tc>
          <w:tcPr>
            <w:tcW w:w="865" w:type="dxa"/>
            <w:vAlign w:val="center"/>
          </w:tcPr>
          <w:p w14:paraId="1E9C2DCF" w14:textId="77777777" w:rsidR="000D484D" w:rsidRDefault="008259E8">
            <w:pPr>
              <w:shd w:val="clear" w:color="auto" w:fill="FFFFFF"/>
              <w:spacing w:line="360" w:lineRule="auto"/>
              <w:jc w:val="center"/>
              <w:rPr>
                <w:rFonts w:ascii="Times New Roman" w:hAnsi="Times New Roman"/>
                <w:color w:val="000000"/>
                <w:sz w:val="18"/>
                <w:szCs w:val="18"/>
                <w:shd w:val="clear" w:color="auto" w:fill="FFFFFF"/>
              </w:rPr>
            </w:pPr>
            <w:r>
              <w:rPr>
                <w:rFonts w:ascii="Times New Roman" w:eastAsia="Times New Roman" w:hAnsi="Times New Roman"/>
                <w:kern w:val="0"/>
                <w:sz w:val="18"/>
                <w:szCs w:val="18"/>
                <w:shd w:val="clear" w:color="auto" w:fill="FFFFFF"/>
              </w:rPr>
              <w:t>2014-7</w:t>
            </w:r>
          </w:p>
        </w:tc>
        <w:tc>
          <w:tcPr>
            <w:tcW w:w="944" w:type="dxa"/>
            <w:vAlign w:val="center"/>
          </w:tcPr>
          <w:p w14:paraId="689617D1" w14:textId="77777777" w:rsidR="000D484D" w:rsidRDefault="008259E8">
            <w:pPr>
              <w:shd w:val="clear" w:color="auto" w:fill="FFFFFF"/>
              <w:spacing w:line="360" w:lineRule="auto"/>
              <w:jc w:val="center"/>
              <w:rPr>
                <w:rFonts w:ascii="Times New Roman" w:hAnsi="Times New Roman"/>
                <w:color w:val="000000"/>
                <w:sz w:val="18"/>
                <w:szCs w:val="18"/>
                <w:shd w:val="clear" w:color="auto" w:fill="FFFFFF"/>
              </w:rPr>
            </w:pPr>
            <w:r>
              <w:rPr>
                <w:rFonts w:ascii="Times New Roman" w:eastAsia="Times New Roman" w:hAnsi="Times New Roman"/>
                <w:color w:val="000000"/>
                <w:kern w:val="0"/>
                <w:sz w:val="18"/>
                <w:szCs w:val="18"/>
                <w:shd w:val="clear" w:color="auto" w:fill="FFFFFF"/>
              </w:rPr>
              <w:t>0.0889</w:t>
            </w:r>
          </w:p>
        </w:tc>
        <w:tc>
          <w:tcPr>
            <w:tcW w:w="1044" w:type="dxa"/>
            <w:vAlign w:val="center"/>
          </w:tcPr>
          <w:p w14:paraId="611CA0EA" w14:textId="77777777" w:rsidR="000D484D" w:rsidRDefault="008259E8">
            <w:pPr>
              <w:shd w:val="clear" w:color="auto" w:fill="FFFFFF"/>
              <w:spacing w:line="360" w:lineRule="auto"/>
              <w:jc w:val="center"/>
              <w:rPr>
                <w:rFonts w:ascii="Times New Roman" w:hAnsi="Times New Roman"/>
                <w:color w:val="000000"/>
                <w:sz w:val="18"/>
                <w:szCs w:val="18"/>
                <w:shd w:val="clear" w:color="auto" w:fill="FFFFFF"/>
              </w:rPr>
            </w:pPr>
            <w:r>
              <w:rPr>
                <w:rFonts w:ascii="Times New Roman" w:eastAsia="Times New Roman" w:hAnsi="Times New Roman"/>
                <w:color w:val="000000"/>
                <w:kern w:val="0"/>
                <w:sz w:val="18"/>
                <w:szCs w:val="18"/>
                <w:shd w:val="clear" w:color="auto" w:fill="FFFFFF"/>
              </w:rPr>
              <w:t>0.3083</w:t>
            </w:r>
          </w:p>
        </w:tc>
        <w:tc>
          <w:tcPr>
            <w:tcW w:w="904" w:type="dxa"/>
            <w:vAlign w:val="center"/>
          </w:tcPr>
          <w:p w14:paraId="225611BE" w14:textId="77777777" w:rsidR="000D484D" w:rsidRDefault="008259E8">
            <w:pPr>
              <w:shd w:val="clear" w:color="auto" w:fill="FFFFFF"/>
              <w:spacing w:line="360" w:lineRule="auto"/>
              <w:jc w:val="center"/>
              <w:rPr>
                <w:rFonts w:ascii="Times New Roman" w:hAnsi="Times New Roman"/>
                <w:color w:val="000000"/>
                <w:sz w:val="18"/>
                <w:szCs w:val="18"/>
                <w:shd w:val="clear" w:color="auto" w:fill="FFFFFF"/>
              </w:rPr>
            </w:pPr>
            <w:r>
              <w:rPr>
                <w:rFonts w:ascii="Times New Roman" w:eastAsia="Times New Roman" w:hAnsi="Times New Roman"/>
                <w:color w:val="000000"/>
                <w:kern w:val="0"/>
                <w:sz w:val="18"/>
                <w:szCs w:val="18"/>
                <w:shd w:val="clear" w:color="auto" w:fill="FFFFFF"/>
              </w:rPr>
              <w:t>0.9879</w:t>
            </w:r>
          </w:p>
        </w:tc>
        <w:tc>
          <w:tcPr>
            <w:tcW w:w="885" w:type="dxa"/>
            <w:vAlign w:val="center"/>
          </w:tcPr>
          <w:p w14:paraId="5AF36C9B" w14:textId="77777777" w:rsidR="000D484D" w:rsidRDefault="008259E8">
            <w:pPr>
              <w:shd w:val="clear" w:color="auto" w:fill="FFFFFF"/>
              <w:spacing w:line="360" w:lineRule="auto"/>
              <w:jc w:val="center"/>
              <w:rPr>
                <w:rFonts w:ascii="Times New Roman" w:hAnsi="Times New Roman"/>
                <w:color w:val="000000"/>
                <w:sz w:val="18"/>
                <w:szCs w:val="18"/>
                <w:shd w:val="clear" w:color="auto" w:fill="FFFFFF"/>
              </w:rPr>
            </w:pPr>
            <w:r>
              <w:rPr>
                <w:rFonts w:ascii="Times New Roman" w:eastAsia="Times New Roman" w:hAnsi="Times New Roman"/>
                <w:color w:val="000000"/>
                <w:kern w:val="0"/>
                <w:sz w:val="18"/>
                <w:szCs w:val="18"/>
                <w:shd w:val="clear" w:color="auto" w:fill="FFFFFF"/>
              </w:rPr>
              <w:t>1.1578</w:t>
            </w:r>
          </w:p>
        </w:tc>
        <w:tc>
          <w:tcPr>
            <w:tcW w:w="885" w:type="dxa"/>
            <w:vAlign w:val="center"/>
          </w:tcPr>
          <w:p w14:paraId="479A5432" w14:textId="77777777" w:rsidR="000D484D" w:rsidRDefault="008259E8">
            <w:pPr>
              <w:shd w:val="clear" w:color="auto" w:fill="FFFFFF"/>
              <w:spacing w:line="360" w:lineRule="auto"/>
              <w:jc w:val="center"/>
              <w:rPr>
                <w:rFonts w:ascii="Times New Roman" w:hAnsi="Times New Roman"/>
                <w:color w:val="000000"/>
                <w:sz w:val="18"/>
                <w:szCs w:val="18"/>
                <w:shd w:val="clear" w:color="auto" w:fill="FFFFFF"/>
              </w:rPr>
            </w:pPr>
            <w:r>
              <w:rPr>
                <w:rFonts w:ascii="Times New Roman" w:eastAsia="Times New Roman" w:hAnsi="Times New Roman"/>
                <w:color w:val="000000"/>
                <w:kern w:val="0"/>
                <w:sz w:val="18"/>
                <w:szCs w:val="18"/>
                <w:shd w:val="clear" w:color="auto" w:fill="FFFFFF"/>
              </w:rPr>
              <w:t>0.6907</w:t>
            </w:r>
          </w:p>
        </w:tc>
        <w:tc>
          <w:tcPr>
            <w:tcW w:w="1116" w:type="dxa"/>
            <w:vAlign w:val="center"/>
          </w:tcPr>
          <w:p w14:paraId="069CCC7F" w14:textId="77777777" w:rsidR="000D484D" w:rsidRDefault="008259E8">
            <w:pPr>
              <w:shd w:val="clear" w:color="auto" w:fill="FFFFFF"/>
              <w:spacing w:line="360" w:lineRule="auto"/>
              <w:jc w:val="center"/>
              <w:rPr>
                <w:rFonts w:ascii="Times New Roman" w:hAnsi="Times New Roman"/>
                <w:color w:val="000000"/>
                <w:sz w:val="18"/>
                <w:szCs w:val="18"/>
                <w:shd w:val="clear" w:color="auto" w:fill="FFFFFF"/>
              </w:rPr>
            </w:pPr>
            <w:r>
              <w:rPr>
                <w:rFonts w:ascii="Times New Roman" w:eastAsia="Times New Roman" w:hAnsi="Times New Roman"/>
                <w:color w:val="000000"/>
                <w:kern w:val="0"/>
                <w:sz w:val="18"/>
                <w:szCs w:val="18"/>
                <w:shd w:val="clear" w:color="auto" w:fill="FFFFFF"/>
              </w:rPr>
              <w:t>3.2332</w:t>
            </w:r>
          </w:p>
        </w:tc>
        <w:tc>
          <w:tcPr>
            <w:tcW w:w="936" w:type="dxa"/>
            <w:vAlign w:val="center"/>
          </w:tcPr>
          <w:p w14:paraId="485DDECE" w14:textId="77777777" w:rsidR="000D484D" w:rsidRDefault="008259E8">
            <w:pPr>
              <w:shd w:val="clear" w:color="auto" w:fill="FFFFFF"/>
              <w:spacing w:line="360" w:lineRule="auto"/>
              <w:jc w:val="center"/>
              <w:rPr>
                <w:rFonts w:ascii="Times New Roman" w:hAnsi="Times New Roman"/>
                <w:color w:val="000000"/>
                <w:sz w:val="18"/>
                <w:szCs w:val="18"/>
                <w:shd w:val="clear" w:color="auto" w:fill="FFFFFF"/>
              </w:rPr>
            </w:pPr>
            <w:r>
              <w:rPr>
                <w:rFonts w:ascii="Times New Roman" w:eastAsia="Times New Roman" w:hAnsi="Times New Roman"/>
                <w:color w:val="000000"/>
                <w:kern w:val="0"/>
                <w:sz w:val="18"/>
                <w:szCs w:val="18"/>
                <w:shd w:val="clear" w:color="auto" w:fill="FFFFFF"/>
              </w:rPr>
              <w:t>Ⅲ</w:t>
            </w:r>
          </w:p>
        </w:tc>
      </w:tr>
      <w:tr w:rsidR="000D484D" w14:paraId="6B9ED84F" w14:textId="77777777">
        <w:tc>
          <w:tcPr>
            <w:tcW w:w="943" w:type="dxa"/>
            <w:vMerge/>
            <w:vAlign w:val="center"/>
          </w:tcPr>
          <w:p w14:paraId="393C75A6" w14:textId="77777777" w:rsidR="000D484D" w:rsidRDefault="000D484D">
            <w:pPr>
              <w:shd w:val="clear" w:color="auto" w:fill="FFFFFF"/>
              <w:spacing w:line="360" w:lineRule="auto"/>
              <w:jc w:val="center"/>
              <w:rPr>
                <w:rFonts w:ascii="Times New Roman" w:hAnsi="Times New Roman"/>
                <w:color w:val="000000"/>
                <w:sz w:val="18"/>
                <w:szCs w:val="18"/>
                <w:shd w:val="clear" w:color="auto" w:fill="FFFFFF"/>
              </w:rPr>
            </w:pPr>
          </w:p>
        </w:tc>
        <w:tc>
          <w:tcPr>
            <w:tcW w:w="865" w:type="dxa"/>
            <w:vAlign w:val="center"/>
          </w:tcPr>
          <w:p w14:paraId="5F7A2D21" w14:textId="77777777" w:rsidR="000D484D" w:rsidRDefault="008259E8">
            <w:pPr>
              <w:shd w:val="clear" w:color="auto" w:fill="FFFFFF"/>
              <w:spacing w:line="360" w:lineRule="auto"/>
              <w:jc w:val="center"/>
              <w:rPr>
                <w:rFonts w:ascii="Times New Roman" w:hAnsi="Times New Roman"/>
                <w:color w:val="000000"/>
                <w:sz w:val="18"/>
                <w:szCs w:val="18"/>
                <w:shd w:val="clear" w:color="auto" w:fill="FFFFFF"/>
              </w:rPr>
            </w:pPr>
            <w:r>
              <w:rPr>
                <w:rFonts w:ascii="Times New Roman" w:eastAsia="Times New Roman" w:hAnsi="Times New Roman"/>
                <w:kern w:val="0"/>
                <w:sz w:val="18"/>
                <w:szCs w:val="18"/>
                <w:shd w:val="clear" w:color="auto" w:fill="FFFFFF"/>
              </w:rPr>
              <w:t>2014-10</w:t>
            </w:r>
          </w:p>
        </w:tc>
        <w:tc>
          <w:tcPr>
            <w:tcW w:w="944" w:type="dxa"/>
            <w:vAlign w:val="center"/>
          </w:tcPr>
          <w:p w14:paraId="6D22444B" w14:textId="77777777" w:rsidR="000D484D" w:rsidRDefault="008259E8">
            <w:pPr>
              <w:shd w:val="clear" w:color="auto" w:fill="FFFFFF"/>
              <w:spacing w:line="360" w:lineRule="auto"/>
              <w:jc w:val="center"/>
              <w:rPr>
                <w:rFonts w:ascii="Times New Roman" w:hAnsi="Times New Roman"/>
                <w:color w:val="000000"/>
                <w:sz w:val="18"/>
                <w:szCs w:val="18"/>
                <w:shd w:val="clear" w:color="auto" w:fill="FFFFFF"/>
              </w:rPr>
            </w:pPr>
            <w:r>
              <w:rPr>
                <w:rFonts w:ascii="Times New Roman" w:eastAsia="Times New Roman" w:hAnsi="Times New Roman"/>
                <w:color w:val="000000"/>
                <w:kern w:val="0"/>
                <w:sz w:val="18"/>
                <w:szCs w:val="18"/>
                <w:shd w:val="clear" w:color="auto" w:fill="FFFFFF"/>
              </w:rPr>
              <w:t>0.1183</w:t>
            </w:r>
          </w:p>
        </w:tc>
        <w:tc>
          <w:tcPr>
            <w:tcW w:w="1044" w:type="dxa"/>
            <w:vAlign w:val="center"/>
          </w:tcPr>
          <w:p w14:paraId="56A2F45F" w14:textId="77777777" w:rsidR="000D484D" w:rsidRDefault="008259E8">
            <w:pPr>
              <w:shd w:val="clear" w:color="auto" w:fill="FFFFFF"/>
              <w:spacing w:line="360" w:lineRule="auto"/>
              <w:jc w:val="center"/>
              <w:rPr>
                <w:rFonts w:ascii="Times New Roman" w:hAnsi="Times New Roman"/>
                <w:color w:val="000000"/>
                <w:sz w:val="18"/>
                <w:szCs w:val="18"/>
                <w:shd w:val="clear" w:color="auto" w:fill="FFFFFF"/>
              </w:rPr>
            </w:pPr>
            <w:r>
              <w:rPr>
                <w:rFonts w:ascii="Times New Roman" w:eastAsia="Times New Roman" w:hAnsi="Times New Roman"/>
                <w:color w:val="000000"/>
                <w:kern w:val="0"/>
                <w:sz w:val="18"/>
                <w:szCs w:val="18"/>
                <w:shd w:val="clear" w:color="auto" w:fill="FFFFFF"/>
              </w:rPr>
              <w:t>0.3691</w:t>
            </w:r>
          </w:p>
        </w:tc>
        <w:tc>
          <w:tcPr>
            <w:tcW w:w="904" w:type="dxa"/>
            <w:vAlign w:val="center"/>
          </w:tcPr>
          <w:p w14:paraId="4485B58E" w14:textId="77777777" w:rsidR="000D484D" w:rsidRDefault="008259E8">
            <w:pPr>
              <w:shd w:val="clear" w:color="auto" w:fill="FFFFFF"/>
              <w:spacing w:line="360" w:lineRule="auto"/>
              <w:jc w:val="center"/>
              <w:rPr>
                <w:rFonts w:ascii="Times New Roman" w:hAnsi="Times New Roman"/>
                <w:color w:val="000000"/>
                <w:sz w:val="18"/>
                <w:szCs w:val="18"/>
                <w:shd w:val="clear" w:color="auto" w:fill="FFFFFF"/>
              </w:rPr>
            </w:pPr>
            <w:r>
              <w:rPr>
                <w:rFonts w:ascii="Times New Roman" w:eastAsia="Times New Roman" w:hAnsi="Times New Roman"/>
                <w:color w:val="000000"/>
                <w:kern w:val="0"/>
                <w:sz w:val="18"/>
                <w:szCs w:val="18"/>
                <w:shd w:val="clear" w:color="auto" w:fill="FFFFFF"/>
              </w:rPr>
              <w:t>0.3471</w:t>
            </w:r>
          </w:p>
        </w:tc>
        <w:tc>
          <w:tcPr>
            <w:tcW w:w="885" w:type="dxa"/>
            <w:vAlign w:val="center"/>
          </w:tcPr>
          <w:p w14:paraId="5892E8A5" w14:textId="77777777" w:rsidR="000D484D" w:rsidRDefault="008259E8">
            <w:pPr>
              <w:shd w:val="clear" w:color="auto" w:fill="FFFFFF"/>
              <w:spacing w:line="360" w:lineRule="auto"/>
              <w:jc w:val="center"/>
              <w:rPr>
                <w:rFonts w:ascii="Times New Roman" w:hAnsi="Times New Roman"/>
                <w:color w:val="000000"/>
                <w:sz w:val="18"/>
                <w:szCs w:val="18"/>
                <w:shd w:val="clear" w:color="auto" w:fill="FFFFFF"/>
              </w:rPr>
            </w:pPr>
            <w:r>
              <w:rPr>
                <w:rFonts w:ascii="Times New Roman" w:eastAsia="Times New Roman" w:hAnsi="Times New Roman"/>
                <w:color w:val="000000"/>
                <w:kern w:val="0"/>
                <w:sz w:val="18"/>
                <w:szCs w:val="18"/>
                <w:shd w:val="clear" w:color="auto" w:fill="FFFFFF"/>
              </w:rPr>
              <w:t>0.9028</w:t>
            </w:r>
          </w:p>
        </w:tc>
        <w:tc>
          <w:tcPr>
            <w:tcW w:w="885" w:type="dxa"/>
            <w:vAlign w:val="center"/>
          </w:tcPr>
          <w:p w14:paraId="16F3D68A" w14:textId="77777777" w:rsidR="000D484D" w:rsidRDefault="008259E8">
            <w:pPr>
              <w:shd w:val="clear" w:color="auto" w:fill="FFFFFF"/>
              <w:spacing w:line="360" w:lineRule="auto"/>
              <w:jc w:val="center"/>
              <w:rPr>
                <w:rFonts w:ascii="Times New Roman" w:hAnsi="Times New Roman"/>
                <w:color w:val="000000"/>
                <w:sz w:val="18"/>
                <w:szCs w:val="18"/>
                <w:shd w:val="clear" w:color="auto" w:fill="FFFFFF"/>
              </w:rPr>
            </w:pPr>
            <w:r>
              <w:rPr>
                <w:rFonts w:ascii="Times New Roman" w:eastAsia="Times New Roman" w:hAnsi="Times New Roman"/>
                <w:color w:val="000000"/>
                <w:kern w:val="0"/>
                <w:sz w:val="18"/>
                <w:szCs w:val="18"/>
                <w:shd w:val="clear" w:color="auto" w:fill="FFFFFF"/>
              </w:rPr>
              <w:t>1.7788</w:t>
            </w:r>
          </w:p>
        </w:tc>
        <w:tc>
          <w:tcPr>
            <w:tcW w:w="1116" w:type="dxa"/>
            <w:vAlign w:val="center"/>
          </w:tcPr>
          <w:p w14:paraId="237A2262" w14:textId="77777777" w:rsidR="000D484D" w:rsidRDefault="008259E8">
            <w:pPr>
              <w:shd w:val="clear" w:color="auto" w:fill="FFFFFF"/>
              <w:spacing w:line="360" w:lineRule="auto"/>
              <w:jc w:val="center"/>
              <w:rPr>
                <w:rFonts w:ascii="Times New Roman" w:hAnsi="Times New Roman"/>
                <w:color w:val="000000"/>
                <w:sz w:val="18"/>
                <w:szCs w:val="18"/>
                <w:shd w:val="clear" w:color="auto" w:fill="FFFFFF"/>
              </w:rPr>
            </w:pPr>
            <w:r>
              <w:rPr>
                <w:rFonts w:ascii="Times New Roman" w:eastAsia="Times New Roman" w:hAnsi="Times New Roman"/>
                <w:color w:val="000000"/>
                <w:kern w:val="0"/>
                <w:sz w:val="18"/>
                <w:szCs w:val="18"/>
                <w:shd w:val="clear" w:color="auto" w:fill="FFFFFF"/>
              </w:rPr>
              <w:t>3.5161</w:t>
            </w:r>
          </w:p>
        </w:tc>
        <w:tc>
          <w:tcPr>
            <w:tcW w:w="936" w:type="dxa"/>
            <w:vAlign w:val="center"/>
          </w:tcPr>
          <w:p w14:paraId="1F85D090" w14:textId="77777777" w:rsidR="000D484D" w:rsidRDefault="008259E8">
            <w:pPr>
              <w:shd w:val="clear" w:color="auto" w:fill="FFFFFF"/>
              <w:spacing w:line="360" w:lineRule="auto"/>
              <w:jc w:val="center"/>
              <w:rPr>
                <w:rFonts w:ascii="Times New Roman" w:hAnsi="Times New Roman"/>
                <w:color w:val="000000"/>
                <w:sz w:val="18"/>
                <w:szCs w:val="18"/>
                <w:shd w:val="clear" w:color="auto" w:fill="FFFFFF"/>
              </w:rPr>
            </w:pPr>
            <w:r>
              <w:rPr>
                <w:rFonts w:ascii="Times New Roman" w:eastAsia="Times New Roman" w:hAnsi="Times New Roman"/>
                <w:color w:val="000000"/>
                <w:kern w:val="0"/>
                <w:sz w:val="18"/>
                <w:szCs w:val="18"/>
                <w:shd w:val="clear" w:color="auto" w:fill="FFFFFF"/>
              </w:rPr>
              <w:t>Ⅳ</w:t>
            </w:r>
          </w:p>
        </w:tc>
      </w:tr>
      <w:tr w:rsidR="000D484D" w14:paraId="40B92270" w14:textId="77777777">
        <w:tc>
          <w:tcPr>
            <w:tcW w:w="943" w:type="dxa"/>
            <w:vMerge/>
            <w:vAlign w:val="center"/>
          </w:tcPr>
          <w:p w14:paraId="47DD5126" w14:textId="77777777" w:rsidR="000D484D" w:rsidRDefault="000D484D">
            <w:pPr>
              <w:shd w:val="clear" w:color="auto" w:fill="FFFFFF"/>
              <w:spacing w:line="360" w:lineRule="auto"/>
              <w:jc w:val="center"/>
              <w:rPr>
                <w:rFonts w:ascii="Times New Roman" w:hAnsi="Times New Roman"/>
                <w:color w:val="000000"/>
                <w:sz w:val="18"/>
                <w:szCs w:val="18"/>
                <w:shd w:val="clear" w:color="auto" w:fill="FFFFFF"/>
              </w:rPr>
            </w:pPr>
          </w:p>
        </w:tc>
        <w:tc>
          <w:tcPr>
            <w:tcW w:w="865" w:type="dxa"/>
            <w:vAlign w:val="center"/>
          </w:tcPr>
          <w:p w14:paraId="107F01CA" w14:textId="77777777" w:rsidR="000D484D" w:rsidRDefault="008259E8">
            <w:pPr>
              <w:shd w:val="clear" w:color="auto" w:fill="FFFFFF"/>
              <w:spacing w:line="360" w:lineRule="auto"/>
              <w:jc w:val="center"/>
              <w:rPr>
                <w:rFonts w:ascii="Times New Roman" w:hAnsi="Times New Roman"/>
                <w:color w:val="000000"/>
                <w:sz w:val="18"/>
                <w:szCs w:val="18"/>
                <w:shd w:val="clear" w:color="auto" w:fill="FFFFFF"/>
              </w:rPr>
            </w:pPr>
            <w:r>
              <w:rPr>
                <w:rFonts w:ascii="Times New Roman" w:eastAsia="Times New Roman" w:hAnsi="Times New Roman"/>
                <w:kern w:val="0"/>
                <w:sz w:val="18"/>
                <w:szCs w:val="18"/>
                <w:shd w:val="clear" w:color="auto" w:fill="FFFFFF"/>
              </w:rPr>
              <w:t>…</w:t>
            </w:r>
          </w:p>
        </w:tc>
        <w:tc>
          <w:tcPr>
            <w:tcW w:w="944" w:type="dxa"/>
            <w:vAlign w:val="center"/>
          </w:tcPr>
          <w:p w14:paraId="737453D5" w14:textId="77777777" w:rsidR="000D484D" w:rsidRDefault="008259E8">
            <w:pPr>
              <w:shd w:val="clear" w:color="auto" w:fill="FFFFFF"/>
              <w:spacing w:line="360" w:lineRule="auto"/>
              <w:jc w:val="center"/>
              <w:rPr>
                <w:rFonts w:ascii="Times New Roman" w:hAnsi="Times New Roman"/>
                <w:color w:val="000000"/>
                <w:sz w:val="18"/>
                <w:szCs w:val="18"/>
                <w:shd w:val="clear" w:color="auto" w:fill="FFFFFF"/>
              </w:rPr>
            </w:pPr>
            <w:r>
              <w:rPr>
                <w:rFonts w:ascii="Times New Roman" w:eastAsia="Times New Roman" w:hAnsi="Times New Roman"/>
                <w:color w:val="000000"/>
                <w:kern w:val="0"/>
                <w:sz w:val="18"/>
                <w:szCs w:val="18"/>
                <w:shd w:val="clear" w:color="auto" w:fill="FFFFFF"/>
              </w:rPr>
              <w:t>…</w:t>
            </w:r>
          </w:p>
        </w:tc>
        <w:tc>
          <w:tcPr>
            <w:tcW w:w="1044" w:type="dxa"/>
            <w:vAlign w:val="center"/>
          </w:tcPr>
          <w:p w14:paraId="50C10E16" w14:textId="77777777" w:rsidR="000D484D" w:rsidRDefault="008259E8">
            <w:pPr>
              <w:shd w:val="clear" w:color="auto" w:fill="FFFFFF"/>
              <w:spacing w:line="360" w:lineRule="auto"/>
              <w:jc w:val="center"/>
              <w:rPr>
                <w:rFonts w:ascii="Times New Roman" w:hAnsi="Times New Roman"/>
                <w:color w:val="000000"/>
                <w:sz w:val="18"/>
                <w:szCs w:val="18"/>
                <w:shd w:val="clear" w:color="auto" w:fill="FFFFFF"/>
              </w:rPr>
            </w:pPr>
            <w:r>
              <w:rPr>
                <w:rFonts w:ascii="Times New Roman" w:eastAsia="Times New Roman" w:hAnsi="Times New Roman"/>
                <w:color w:val="000000"/>
                <w:kern w:val="0"/>
                <w:sz w:val="18"/>
                <w:szCs w:val="18"/>
                <w:shd w:val="clear" w:color="auto" w:fill="FFFFFF"/>
              </w:rPr>
              <w:t>…</w:t>
            </w:r>
          </w:p>
        </w:tc>
        <w:tc>
          <w:tcPr>
            <w:tcW w:w="904" w:type="dxa"/>
            <w:vAlign w:val="center"/>
          </w:tcPr>
          <w:p w14:paraId="194637A3" w14:textId="77777777" w:rsidR="000D484D" w:rsidRDefault="008259E8">
            <w:pPr>
              <w:shd w:val="clear" w:color="auto" w:fill="FFFFFF"/>
              <w:spacing w:line="360" w:lineRule="auto"/>
              <w:jc w:val="center"/>
              <w:rPr>
                <w:rFonts w:ascii="Times New Roman" w:hAnsi="Times New Roman"/>
                <w:color w:val="000000"/>
                <w:sz w:val="18"/>
                <w:szCs w:val="18"/>
                <w:shd w:val="clear" w:color="auto" w:fill="FFFFFF"/>
              </w:rPr>
            </w:pPr>
            <w:r>
              <w:rPr>
                <w:rFonts w:ascii="Times New Roman" w:eastAsia="Times New Roman" w:hAnsi="Times New Roman"/>
                <w:color w:val="000000"/>
                <w:kern w:val="0"/>
                <w:sz w:val="18"/>
                <w:szCs w:val="18"/>
                <w:shd w:val="clear" w:color="auto" w:fill="FFFFFF"/>
              </w:rPr>
              <w:t>….</w:t>
            </w:r>
          </w:p>
        </w:tc>
        <w:tc>
          <w:tcPr>
            <w:tcW w:w="885" w:type="dxa"/>
            <w:vAlign w:val="center"/>
          </w:tcPr>
          <w:p w14:paraId="35D1334B" w14:textId="77777777" w:rsidR="000D484D" w:rsidRDefault="008259E8">
            <w:pPr>
              <w:shd w:val="clear" w:color="auto" w:fill="FFFFFF"/>
              <w:spacing w:line="360" w:lineRule="auto"/>
              <w:jc w:val="center"/>
              <w:rPr>
                <w:rFonts w:ascii="Times New Roman" w:hAnsi="Times New Roman"/>
                <w:color w:val="000000"/>
                <w:sz w:val="18"/>
                <w:szCs w:val="18"/>
                <w:shd w:val="clear" w:color="auto" w:fill="FFFFFF"/>
              </w:rPr>
            </w:pPr>
            <w:r>
              <w:rPr>
                <w:rFonts w:ascii="Times New Roman" w:eastAsia="Times New Roman" w:hAnsi="Times New Roman"/>
                <w:color w:val="000000"/>
                <w:kern w:val="0"/>
                <w:sz w:val="18"/>
                <w:szCs w:val="18"/>
                <w:shd w:val="clear" w:color="auto" w:fill="FFFFFF"/>
              </w:rPr>
              <w:t>…</w:t>
            </w:r>
          </w:p>
        </w:tc>
        <w:tc>
          <w:tcPr>
            <w:tcW w:w="885" w:type="dxa"/>
            <w:vAlign w:val="center"/>
          </w:tcPr>
          <w:p w14:paraId="35A99E3C" w14:textId="77777777" w:rsidR="000D484D" w:rsidRDefault="008259E8">
            <w:pPr>
              <w:shd w:val="clear" w:color="auto" w:fill="FFFFFF"/>
              <w:spacing w:line="360" w:lineRule="auto"/>
              <w:jc w:val="center"/>
              <w:rPr>
                <w:rFonts w:ascii="Times New Roman" w:hAnsi="Times New Roman"/>
                <w:color w:val="000000"/>
                <w:sz w:val="18"/>
                <w:szCs w:val="18"/>
                <w:shd w:val="clear" w:color="auto" w:fill="FFFFFF"/>
              </w:rPr>
            </w:pPr>
            <w:r>
              <w:rPr>
                <w:rFonts w:ascii="Times New Roman" w:eastAsia="Times New Roman" w:hAnsi="Times New Roman"/>
                <w:color w:val="000000"/>
                <w:kern w:val="0"/>
                <w:sz w:val="18"/>
                <w:szCs w:val="18"/>
                <w:shd w:val="clear" w:color="auto" w:fill="FFFFFF"/>
              </w:rPr>
              <w:t>…</w:t>
            </w:r>
          </w:p>
        </w:tc>
        <w:tc>
          <w:tcPr>
            <w:tcW w:w="1116" w:type="dxa"/>
            <w:vAlign w:val="center"/>
          </w:tcPr>
          <w:p w14:paraId="47284368" w14:textId="77777777" w:rsidR="000D484D" w:rsidRDefault="008259E8">
            <w:pPr>
              <w:shd w:val="clear" w:color="auto" w:fill="FFFFFF"/>
              <w:spacing w:line="360" w:lineRule="auto"/>
              <w:jc w:val="center"/>
              <w:rPr>
                <w:rFonts w:ascii="Times New Roman" w:hAnsi="Times New Roman"/>
                <w:color w:val="000000"/>
                <w:sz w:val="18"/>
                <w:szCs w:val="18"/>
                <w:shd w:val="clear" w:color="auto" w:fill="FFFFFF"/>
              </w:rPr>
            </w:pPr>
            <w:r>
              <w:rPr>
                <w:rFonts w:ascii="Times New Roman" w:eastAsia="Times New Roman" w:hAnsi="Times New Roman"/>
                <w:color w:val="000000"/>
                <w:kern w:val="0"/>
                <w:sz w:val="18"/>
                <w:szCs w:val="18"/>
                <w:shd w:val="clear" w:color="auto" w:fill="FFFFFF"/>
              </w:rPr>
              <w:t>…</w:t>
            </w:r>
          </w:p>
        </w:tc>
        <w:tc>
          <w:tcPr>
            <w:tcW w:w="936" w:type="dxa"/>
            <w:vAlign w:val="center"/>
          </w:tcPr>
          <w:p w14:paraId="6EAEBDED" w14:textId="77777777" w:rsidR="000D484D" w:rsidRDefault="008259E8">
            <w:pPr>
              <w:shd w:val="clear" w:color="auto" w:fill="FFFFFF"/>
              <w:spacing w:line="360" w:lineRule="auto"/>
              <w:jc w:val="center"/>
              <w:rPr>
                <w:rFonts w:ascii="Times New Roman" w:hAnsi="Times New Roman"/>
                <w:color w:val="000000"/>
                <w:sz w:val="18"/>
                <w:szCs w:val="18"/>
                <w:shd w:val="clear" w:color="auto" w:fill="FFFFFF"/>
              </w:rPr>
            </w:pPr>
            <w:r>
              <w:rPr>
                <w:rFonts w:ascii="Times New Roman" w:eastAsia="Times New Roman" w:hAnsi="Times New Roman"/>
                <w:color w:val="000000"/>
                <w:kern w:val="0"/>
                <w:sz w:val="18"/>
                <w:szCs w:val="18"/>
                <w:shd w:val="clear" w:color="auto" w:fill="FFFFFF"/>
              </w:rPr>
              <w:t>…</w:t>
            </w:r>
          </w:p>
        </w:tc>
      </w:tr>
      <w:tr w:rsidR="000D484D" w14:paraId="32F1257B" w14:textId="77777777">
        <w:tc>
          <w:tcPr>
            <w:tcW w:w="943" w:type="dxa"/>
            <w:vMerge/>
            <w:vAlign w:val="center"/>
          </w:tcPr>
          <w:p w14:paraId="196AE78D" w14:textId="77777777" w:rsidR="000D484D" w:rsidRDefault="000D484D">
            <w:pPr>
              <w:shd w:val="clear" w:color="auto" w:fill="FFFFFF"/>
              <w:spacing w:line="360" w:lineRule="auto"/>
              <w:jc w:val="center"/>
              <w:rPr>
                <w:rFonts w:ascii="Times New Roman" w:hAnsi="Times New Roman"/>
                <w:color w:val="000000"/>
                <w:sz w:val="18"/>
                <w:szCs w:val="18"/>
                <w:shd w:val="clear" w:color="auto" w:fill="FFFFFF"/>
              </w:rPr>
            </w:pPr>
          </w:p>
        </w:tc>
        <w:tc>
          <w:tcPr>
            <w:tcW w:w="865" w:type="dxa"/>
            <w:vAlign w:val="center"/>
          </w:tcPr>
          <w:p w14:paraId="3541BCED" w14:textId="77777777" w:rsidR="000D484D" w:rsidRDefault="008259E8">
            <w:pPr>
              <w:shd w:val="clear" w:color="auto" w:fill="FFFFFF"/>
              <w:spacing w:line="360" w:lineRule="auto"/>
              <w:jc w:val="center"/>
              <w:rPr>
                <w:rFonts w:ascii="Times New Roman" w:hAnsi="Times New Roman"/>
                <w:color w:val="000000"/>
                <w:sz w:val="18"/>
                <w:szCs w:val="18"/>
                <w:shd w:val="clear" w:color="auto" w:fill="FFFFFF"/>
              </w:rPr>
            </w:pPr>
            <w:r>
              <w:rPr>
                <w:rFonts w:ascii="Times New Roman" w:eastAsia="Times New Roman" w:hAnsi="Times New Roman"/>
                <w:kern w:val="0"/>
                <w:sz w:val="18"/>
                <w:szCs w:val="18"/>
                <w:shd w:val="clear" w:color="auto" w:fill="FFFFFF"/>
              </w:rPr>
              <w:t>2018-1</w:t>
            </w:r>
          </w:p>
        </w:tc>
        <w:tc>
          <w:tcPr>
            <w:tcW w:w="944" w:type="dxa"/>
            <w:vAlign w:val="center"/>
          </w:tcPr>
          <w:p w14:paraId="35F9AC7C" w14:textId="77777777" w:rsidR="000D484D" w:rsidRDefault="008259E8">
            <w:pPr>
              <w:shd w:val="clear" w:color="auto" w:fill="FFFFFF"/>
              <w:spacing w:line="360" w:lineRule="auto"/>
              <w:jc w:val="center"/>
              <w:rPr>
                <w:rFonts w:ascii="Times New Roman" w:hAnsi="Times New Roman"/>
                <w:color w:val="000000"/>
                <w:sz w:val="18"/>
                <w:szCs w:val="18"/>
                <w:shd w:val="clear" w:color="auto" w:fill="FFFFFF"/>
              </w:rPr>
            </w:pPr>
            <w:r>
              <w:rPr>
                <w:rFonts w:ascii="Times New Roman" w:eastAsia="Times New Roman" w:hAnsi="Times New Roman"/>
                <w:color w:val="000000"/>
                <w:kern w:val="0"/>
                <w:sz w:val="18"/>
                <w:szCs w:val="18"/>
                <w:shd w:val="clear" w:color="auto" w:fill="FFFFFF"/>
              </w:rPr>
              <w:t>0.0440</w:t>
            </w:r>
          </w:p>
        </w:tc>
        <w:tc>
          <w:tcPr>
            <w:tcW w:w="1044" w:type="dxa"/>
            <w:vAlign w:val="center"/>
          </w:tcPr>
          <w:p w14:paraId="465AE976" w14:textId="77777777" w:rsidR="000D484D" w:rsidRDefault="008259E8">
            <w:pPr>
              <w:shd w:val="clear" w:color="auto" w:fill="FFFFFF"/>
              <w:spacing w:line="360" w:lineRule="auto"/>
              <w:jc w:val="center"/>
              <w:rPr>
                <w:rFonts w:ascii="Times New Roman" w:hAnsi="Times New Roman"/>
                <w:color w:val="000000"/>
                <w:sz w:val="18"/>
                <w:szCs w:val="18"/>
                <w:shd w:val="clear" w:color="auto" w:fill="FFFFFF"/>
              </w:rPr>
            </w:pPr>
            <w:r>
              <w:rPr>
                <w:rFonts w:ascii="Times New Roman" w:eastAsia="Times New Roman" w:hAnsi="Times New Roman"/>
                <w:color w:val="000000"/>
                <w:kern w:val="0"/>
                <w:sz w:val="18"/>
                <w:szCs w:val="18"/>
                <w:shd w:val="clear" w:color="auto" w:fill="FFFFFF"/>
              </w:rPr>
              <w:t>0.1592</w:t>
            </w:r>
          </w:p>
        </w:tc>
        <w:tc>
          <w:tcPr>
            <w:tcW w:w="904" w:type="dxa"/>
            <w:vAlign w:val="center"/>
          </w:tcPr>
          <w:p w14:paraId="28BB3A98" w14:textId="77777777" w:rsidR="000D484D" w:rsidRDefault="008259E8">
            <w:pPr>
              <w:shd w:val="clear" w:color="auto" w:fill="FFFFFF"/>
              <w:spacing w:line="360" w:lineRule="auto"/>
              <w:jc w:val="center"/>
              <w:rPr>
                <w:rFonts w:ascii="Times New Roman" w:hAnsi="Times New Roman"/>
                <w:color w:val="000000"/>
                <w:sz w:val="18"/>
                <w:szCs w:val="18"/>
                <w:shd w:val="clear" w:color="auto" w:fill="FFFFFF"/>
              </w:rPr>
            </w:pPr>
            <w:r>
              <w:rPr>
                <w:rFonts w:ascii="Times New Roman" w:eastAsia="Times New Roman" w:hAnsi="Times New Roman"/>
                <w:color w:val="000000"/>
                <w:kern w:val="0"/>
                <w:sz w:val="18"/>
                <w:szCs w:val="18"/>
                <w:shd w:val="clear" w:color="auto" w:fill="FFFFFF"/>
              </w:rPr>
              <w:t>0.4905</w:t>
            </w:r>
          </w:p>
        </w:tc>
        <w:tc>
          <w:tcPr>
            <w:tcW w:w="885" w:type="dxa"/>
            <w:vAlign w:val="center"/>
          </w:tcPr>
          <w:p w14:paraId="31C3B42F" w14:textId="77777777" w:rsidR="000D484D" w:rsidRDefault="008259E8">
            <w:pPr>
              <w:shd w:val="clear" w:color="auto" w:fill="FFFFFF"/>
              <w:spacing w:line="360" w:lineRule="auto"/>
              <w:jc w:val="center"/>
              <w:rPr>
                <w:rFonts w:ascii="Times New Roman" w:hAnsi="Times New Roman"/>
                <w:color w:val="000000"/>
                <w:sz w:val="18"/>
                <w:szCs w:val="18"/>
                <w:shd w:val="clear" w:color="auto" w:fill="FFFFFF"/>
              </w:rPr>
            </w:pPr>
            <w:r>
              <w:rPr>
                <w:rFonts w:ascii="Times New Roman" w:eastAsia="Times New Roman" w:hAnsi="Times New Roman"/>
                <w:color w:val="000000"/>
                <w:kern w:val="0"/>
                <w:sz w:val="18"/>
                <w:szCs w:val="18"/>
                <w:shd w:val="clear" w:color="auto" w:fill="FFFFFF"/>
              </w:rPr>
              <w:t>1.3506</w:t>
            </w:r>
          </w:p>
        </w:tc>
        <w:tc>
          <w:tcPr>
            <w:tcW w:w="885" w:type="dxa"/>
            <w:vAlign w:val="center"/>
          </w:tcPr>
          <w:p w14:paraId="3BE4362F" w14:textId="77777777" w:rsidR="000D484D" w:rsidRDefault="008259E8">
            <w:pPr>
              <w:shd w:val="clear" w:color="auto" w:fill="FFFFFF"/>
              <w:spacing w:line="360" w:lineRule="auto"/>
              <w:jc w:val="center"/>
              <w:rPr>
                <w:rFonts w:ascii="Times New Roman" w:hAnsi="Times New Roman"/>
                <w:color w:val="000000"/>
                <w:sz w:val="18"/>
                <w:szCs w:val="18"/>
                <w:shd w:val="clear" w:color="auto" w:fill="FFFFFF"/>
              </w:rPr>
            </w:pPr>
            <w:r>
              <w:rPr>
                <w:rFonts w:ascii="Times New Roman" w:eastAsia="Times New Roman" w:hAnsi="Times New Roman"/>
                <w:color w:val="000000"/>
                <w:kern w:val="0"/>
                <w:sz w:val="18"/>
                <w:szCs w:val="18"/>
                <w:shd w:val="clear" w:color="auto" w:fill="FFFFFF"/>
              </w:rPr>
              <w:t>1.8755</w:t>
            </w:r>
          </w:p>
        </w:tc>
        <w:tc>
          <w:tcPr>
            <w:tcW w:w="1116" w:type="dxa"/>
            <w:vAlign w:val="center"/>
          </w:tcPr>
          <w:p w14:paraId="3CFF6B03" w14:textId="77777777" w:rsidR="000D484D" w:rsidRDefault="008259E8">
            <w:pPr>
              <w:shd w:val="clear" w:color="auto" w:fill="FFFFFF"/>
              <w:spacing w:line="360" w:lineRule="auto"/>
              <w:jc w:val="center"/>
              <w:rPr>
                <w:rFonts w:ascii="Times New Roman" w:hAnsi="Times New Roman"/>
                <w:color w:val="000000"/>
                <w:sz w:val="18"/>
                <w:szCs w:val="18"/>
                <w:shd w:val="clear" w:color="auto" w:fill="FFFFFF"/>
              </w:rPr>
            </w:pPr>
            <w:r>
              <w:rPr>
                <w:rFonts w:ascii="Times New Roman" w:eastAsia="Times New Roman" w:hAnsi="Times New Roman"/>
                <w:color w:val="000000"/>
                <w:kern w:val="0"/>
                <w:sz w:val="18"/>
                <w:szCs w:val="18"/>
                <w:shd w:val="clear" w:color="auto" w:fill="FFFFFF"/>
              </w:rPr>
              <w:t>3.9200</w:t>
            </w:r>
          </w:p>
        </w:tc>
        <w:tc>
          <w:tcPr>
            <w:tcW w:w="936" w:type="dxa"/>
            <w:vAlign w:val="center"/>
          </w:tcPr>
          <w:p w14:paraId="2DB925F0" w14:textId="77777777" w:rsidR="000D484D" w:rsidRDefault="008259E8">
            <w:pPr>
              <w:shd w:val="clear" w:color="auto" w:fill="FFFFFF"/>
              <w:spacing w:line="360" w:lineRule="auto"/>
              <w:jc w:val="center"/>
              <w:rPr>
                <w:rFonts w:ascii="Times New Roman" w:hAnsi="Times New Roman"/>
                <w:color w:val="000000"/>
                <w:sz w:val="18"/>
                <w:szCs w:val="18"/>
                <w:shd w:val="clear" w:color="auto" w:fill="FFFFFF"/>
              </w:rPr>
            </w:pPr>
            <w:r>
              <w:rPr>
                <w:rFonts w:ascii="Times New Roman" w:eastAsia="Times New Roman" w:hAnsi="Times New Roman"/>
                <w:color w:val="000000"/>
                <w:kern w:val="0"/>
                <w:sz w:val="18"/>
                <w:szCs w:val="18"/>
                <w:shd w:val="clear" w:color="auto" w:fill="FFFFFF"/>
              </w:rPr>
              <w:t>Ⅳ</w:t>
            </w:r>
          </w:p>
        </w:tc>
      </w:tr>
      <w:tr w:rsidR="000D484D" w14:paraId="21008D5F" w14:textId="77777777">
        <w:tc>
          <w:tcPr>
            <w:tcW w:w="943" w:type="dxa"/>
            <w:vMerge/>
            <w:vAlign w:val="center"/>
          </w:tcPr>
          <w:p w14:paraId="6837A97C" w14:textId="77777777" w:rsidR="000D484D" w:rsidRDefault="000D484D">
            <w:pPr>
              <w:shd w:val="clear" w:color="auto" w:fill="FFFFFF"/>
              <w:spacing w:line="360" w:lineRule="auto"/>
              <w:jc w:val="center"/>
              <w:rPr>
                <w:rFonts w:ascii="Times New Roman" w:hAnsi="Times New Roman"/>
                <w:color w:val="000000"/>
                <w:sz w:val="18"/>
                <w:szCs w:val="18"/>
                <w:shd w:val="clear" w:color="auto" w:fill="FFFFFF"/>
              </w:rPr>
            </w:pPr>
          </w:p>
        </w:tc>
        <w:tc>
          <w:tcPr>
            <w:tcW w:w="865" w:type="dxa"/>
            <w:vAlign w:val="center"/>
          </w:tcPr>
          <w:p w14:paraId="3A6DF707" w14:textId="77777777" w:rsidR="000D484D" w:rsidRDefault="008259E8">
            <w:pPr>
              <w:shd w:val="clear" w:color="auto" w:fill="FFFFFF"/>
              <w:spacing w:line="360" w:lineRule="auto"/>
              <w:jc w:val="center"/>
              <w:rPr>
                <w:rFonts w:ascii="Times New Roman" w:hAnsi="Times New Roman"/>
                <w:color w:val="000000"/>
                <w:sz w:val="18"/>
                <w:szCs w:val="18"/>
                <w:shd w:val="clear" w:color="auto" w:fill="FFFFFF"/>
              </w:rPr>
            </w:pPr>
            <w:r>
              <w:rPr>
                <w:rFonts w:ascii="Times New Roman" w:eastAsia="Times New Roman" w:hAnsi="Times New Roman"/>
                <w:kern w:val="0"/>
                <w:sz w:val="18"/>
                <w:szCs w:val="18"/>
                <w:shd w:val="clear" w:color="auto" w:fill="FFFFFF"/>
              </w:rPr>
              <w:t>2018-4</w:t>
            </w:r>
          </w:p>
        </w:tc>
        <w:tc>
          <w:tcPr>
            <w:tcW w:w="944" w:type="dxa"/>
            <w:vAlign w:val="center"/>
          </w:tcPr>
          <w:p w14:paraId="27AAA07C" w14:textId="77777777" w:rsidR="000D484D" w:rsidRDefault="008259E8">
            <w:pPr>
              <w:shd w:val="clear" w:color="auto" w:fill="FFFFFF"/>
              <w:spacing w:line="360" w:lineRule="auto"/>
              <w:jc w:val="center"/>
              <w:rPr>
                <w:rFonts w:ascii="Times New Roman" w:hAnsi="Times New Roman"/>
                <w:color w:val="000000"/>
                <w:sz w:val="18"/>
                <w:szCs w:val="18"/>
                <w:shd w:val="clear" w:color="auto" w:fill="FFFFFF"/>
              </w:rPr>
            </w:pPr>
            <w:r>
              <w:rPr>
                <w:rFonts w:ascii="Times New Roman" w:eastAsia="Times New Roman" w:hAnsi="Times New Roman"/>
                <w:color w:val="000000"/>
                <w:kern w:val="0"/>
                <w:sz w:val="18"/>
                <w:szCs w:val="18"/>
                <w:shd w:val="clear" w:color="auto" w:fill="FFFFFF"/>
              </w:rPr>
              <w:t>0.0806</w:t>
            </w:r>
          </w:p>
        </w:tc>
        <w:tc>
          <w:tcPr>
            <w:tcW w:w="1044" w:type="dxa"/>
            <w:vAlign w:val="center"/>
          </w:tcPr>
          <w:p w14:paraId="57DB7FD3" w14:textId="77777777" w:rsidR="000D484D" w:rsidRDefault="008259E8">
            <w:pPr>
              <w:shd w:val="clear" w:color="auto" w:fill="FFFFFF"/>
              <w:spacing w:line="360" w:lineRule="auto"/>
              <w:jc w:val="center"/>
              <w:rPr>
                <w:rFonts w:ascii="Times New Roman" w:hAnsi="Times New Roman"/>
                <w:color w:val="000000"/>
                <w:sz w:val="18"/>
                <w:szCs w:val="18"/>
                <w:shd w:val="clear" w:color="auto" w:fill="FFFFFF"/>
              </w:rPr>
            </w:pPr>
            <w:r>
              <w:rPr>
                <w:rFonts w:ascii="Times New Roman" w:eastAsia="Times New Roman" w:hAnsi="Times New Roman"/>
                <w:color w:val="000000"/>
                <w:kern w:val="0"/>
                <w:sz w:val="18"/>
                <w:szCs w:val="18"/>
                <w:shd w:val="clear" w:color="auto" w:fill="FFFFFF"/>
              </w:rPr>
              <w:t>0.1900</w:t>
            </w:r>
          </w:p>
        </w:tc>
        <w:tc>
          <w:tcPr>
            <w:tcW w:w="904" w:type="dxa"/>
            <w:vAlign w:val="center"/>
          </w:tcPr>
          <w:p w14:paraId="1AC3A622" w14:textId="77777777" w:rsidR="000D484D" w:rsidRDefault="008259E8">
            <w:pPr>
              <w:shd w:val="clear" w:color="auto" w:fill="FFFFFF"/>
              <w:spacing w:line="360" w:lineRule="auto"/>
              <w:jc w:val="center"/>
              <w:rPr>
                <w:rFonts w:ascii="Times New Roman" w:hAnsi="Times New Roman"/>
                <w:color w:val="000000"/>
                <w:sz w:val="18"/>
                <w:szCs w:val="18"/>
                <w:shd w:val="clear" w:color="auto" w:fill="FFFFFF"/>
              </w:rPr>
            </w:pPr>
            <w:r>
              <w:rPr>
                <w:rFonts w:ascii="Times New Roman" w:eastAsia="Times New Roman" w:hAnsi="Times New Roman"/>
                <w:color w:val="000000"/>
                <w:kern w:val="0"/>
                <w:sz w:val="18"/>
                <w:szCs w:val="18"/>
                <w:shd w:val="clear" w:color="auto" w:fill="FFFFFF"/>
              </w:rPr>
              <w:t>0.5582</w:t>
            </w:r>
          </w:p>
        </w:tc>
        <w:tc>
          <w:tcPr>
            <w:tcW w:w="885" w:type="dxa"/>
            <w:vAlign w:val="center"/>
          </w:tcPr>
          <w:p w14:paraId="5EC93014" w14:textId="77777777" w:rsidR="000D484D" w:rsidRDefault="008259E8">
            <w:pPr>
              <w:shd w:val="clear" w:color="auto" w:fill="FFFFFF"/>
              <w:spacing w:line="360" w:lineRule="auto"/>
              <w:jc w:val="center"/>
              <w:rPr>
                <w:rFonts w:ascii="Times New Roman" w:hAnsi="Times New Roman"/>
                <w:color w:val="000000"/>
                <w:sz w:val="18"/>
                <w:szCs w:val="18"/>
                <w:shd w:val="clear" w:color="auto" w:fill="FFFFFF"/>
              </w:rPr>
            </w:pPr>
            <w:r>
              <w:rPr>
                <w:rFonts w:ascii="Times New Roman" w:eastAsia="Times New Roman" w:hAnsi="Times New Roman"/>
                <w:color w:val="000000"/>
                <w:kern w:val="0"/>
                <w:sz w:val="18"/>
                <w:szCs w:val="18"/>
                <w:shd w:val="clear" w:color="auto" w:fill="FFFFFF"/>
              </w:rPr>
              <w:t>1.8916</w:t>
            </w:r>
          </w:p>
        </w:tc>
        <w:tc>
          <w:tcPr>
            <w:tcW w:w="885" w:type="dxa"/>
            <w:vAlign w:val="center"/>
          </w:tcPr>
          <w:p w14:paraId="67466547" w14:textId="77777777" w:rsidR="000D484D" w:rsidRDefault="008259E8">
            <w:pPr>
              <w:shd w:val="clear" w:color="auto" w:fill="FFFFFF"/>
              <w:spacing w:line="360" w:lineRule="auto"/>
              <w:jc w:val="center"/>
              <w:rPr>
                <w:rFonts w:ascii="Times New Roman" w:hAnsi="Times New Roman"/>
                <w:color w:val="000000"/>
                <w:sz w:val="18"/>
                <w:szCs w:val="18"/>
                <w:shd w:val="clear" w:color="auto" w:fill="FFFFFF"/>
              </w:rPr>
            </w:pPr>
            <w:r>
              <w:rPr>
                <w:rFonts w:ascii="Times New Roman" w:eastAsia="Times New Roman" w:hAnsi="Times New Roman"/>
                <w:color w:val="000000"/>
                <w:kern w:val="0"/>
                <w:sz w:val="18"/>
                <w:szCs w:val="18"/>
                <w:shd w:val="clear" w:color="auto" w:fill="FFFFFF"/>
              </w:rPr>
              <w:t>0.8269</w:t>
            </w:r>
          </w:p>
        </w:tc>
        <w:tc>
          <w:tcPr>
            <w:tcW w:w="1116" w:type="dxa"/>
            <w:vAlign w:val="center"/>
          </w:tcPr>
          <w:p w14:paraId="12A831DB" w14:textId="77777777" w:rsidR="000D484D" w:rsidRDefault="008259E8">
            <w:pPr>
              <w:shd w:val="clear" w:color="auto" w:fill="FFFFFF"/>
              <w:spacing w:line="360" w:lineRule="auto"/>
              <w:jc w:val="center"/>
              <w:rPr>
                <w:rFonts w:ascii="Times New Roman" w:hAnsi="Times New Roman"/>
                <w:color w:val="000000"/>
                <w:sz w:val="18"/>
                <w:szCs w:val="18"/>
                <w:shd w:val="clear" w:color="auto" w:fill="FFFFFF"/>
              </w:rPr>
            </w:pPr>
            <w:r>
              <w:rPr>
                <w:rFonts w:ascii="Times New Roman" w:eastAsia="Times New Roman" w:hAnsi="Times New Roman"/>
                <w:color w:val="000000"/>
                <w:kern w:val="0"/>
                <w:sz w:val="18"/>
                <w:szCs w:val="18"/>
                <w:shd w:val="clear" w:color="auto" w:fill="FFFFFF"/>
              </w:rPr>
              <w:t>3.5474</w:t>
            </w:r>
          </w:p>
        </w:tc>
        <w:tc>
          <w:tcPr>
            <w:tcW w:w="936" w:type="dxa"/>
            <w:vAlign w:val="center"/>
          </w:tcPr>
          <w:p w14:paraId="598D68F6" w14:textId="77777777" w:rsidR="000D484D" w:rsidRDefault="008259E8">
            <w:pPr>
              <w:shd w:val="clear" w:color="auto" w:fill="FFFFFF"/>
              <w:spacing w:line="360" w:lineRule="auto"/>
              <w:jc w:val="center"/>
              <w:rPr>
                <w:rFonts w:ascii="Times New Roman" w:hAnsi="Times New Roman"/>
                <w:color w:val="000000"/>
                <w:sz w:val="18"/>
                <w:szCs w:val="18"/>
                <w:shd w:val="clear" w:color="auto" w:fill="FFFFFF"/>
              </w:rPr>
            </w:pPr>
            <w:r>
              <w:rPr>
                <w:rFonts w:ascii="Times New Roman" w:eastAsia="Times New Roman" w:hAnsi="Times New Roman"/>
                <w:color w:val="000000"/>
                <w:kern w:val="0"/>
                <w:sz w:val="18"/>
                <w:szCs w:val="18"/>
                <w:shd w:val="clear" w:color="auto" w:fill="FFFFFF"/>
              </w:rPr>
              <w:t>Ⅳ</w:t>
            </w:r>
          </w:p>
        </w:tc>
      </w:tr>
      <w:tr w:rsidR="000D484D" w14:paraId="119910AD" w14:textId="77777777">
        <w:tc>
          <w:tcPr>
            <w:tcW w:w="943" w:type="dxa"/>
            <w:vMerge/>
            <w:vAlign w:val="center"/>
          </w:tcPr>
          <w:p w14:paraId="2D3C2D7C" w14:textId="77777777" w:rsidR="000D484D" w:rsidRDefault="000D484D">
            <w:pPr>
              <w:shd w:val="clear" w:color="auto" w:fill="FFFFFF"/>
              <w:spacing w:line="360" w:lineRule="auto"/>
              <w:jc w:val="center"/>
              <w:rPr>
                <w:rFonts w:ascii="Times New Roman" w:hAnsi="Times New Roman"/>
                <w:color w:val="000000"/>
                <w:sz w:val="18"/>
                <w:szCs w:val="18"/>
                <w:shd w:val="clear" w:color="auto" w:fill="FFFFFF"/>
              </w:rPr>
            </w:pPr>
          </w:p>
        </w:tc>
        <w:tc>
          <w:tcPr>
            <w:tcW w:w="865" w:type="dxa"/>
            <w:vAlign w:val="center"/>
          </w:tcPr>
          <w:p w14:paraId="78A9BBD2" w14:textId="77777777" w:rsidR="000D484D" w:rsidRDefault="008259E8">
            <w:pPr>
              <w:shd w:val="clear" w:color="auto" w:fill="FFFFFF"/>
              <w:spacing w:line="360" w:lineRule="auto"/>
              <w:jc w:val="center"/>
              <w:rPr>
                <w:rFonts w:ascii="Times New Roman" w:hAnsi="Times New Roman"/>
                <w:color w:val="000000"/>
                <w:sz w:val="18"/>
                <w:szCs w:val="18"/>
                <w:shd w:val="clear" w:color="auto" w:fill="FFFFFF"/>
              </w:rPr>
            </w:pPr>
            <w:r>
              <w:rPr>
                <w:rFonts w:ascii="Times New Roman" w:eastAsia="Times New Roman" w:hAnsi="Times New Roman"/>
                <w:kern w:val="0"/>
                <w:sz w:val="18"/>
                <w:szCs w:val="18"/>
                <w:shd w:val="clear" w:color="auto" w:fill="FFFFFF"/>
              </w:rPr>
              <w:t>2018-7</w:t>
            </w:r>
          </w:p>
        </w:tc>
        <w:tc>
          <w:tcPr>
            <w:tcW w:w="944" w:type="dxa"/>
            <w:vAlign w:val="center"/>
          </w:tcPr>
          <w:p w14:paraId="229755F6" w14:textId="77777777" w:rsidR="000D484D" w:rsidRDefault="008259E8">
            <w:pPr>
              <w:shd w:val="clear" w:color="auto" w:fill="FFFFFF"/>
              <w:spacing w:line="360" w:lineRule="auto"/>
              <w:jc w:val="center"/>
              <w:rPr>
                <w:rFonts w:ascii="Times New Roman" w:hAnsi="Times New Roman"/>
                <w:color w:val="000000"/>
                <w:sz w:val="18"/>
                <w:szCs w:val="18"/>
                <w:shd w:val="clear" w:color="auto" w:fill="FFFFFF"/>
              </w:rPr>
            </w:pPr>
            <w:r>
              <w:rPr>
                <w:rFonts w:ascii="Times New Roman" w:eastAsia="Times New Roman" w:hAnsi="Times New Roman"/>
                <w:color w:val="000000"/>
                <w:kern w:val="0"/>
                <w:sz w:val="18"/>
                <w:szCs w:val="18"/>
                <w:shd w:val="clear" w:color="auto" w:fill="FFFFFF"/>
              </w:rPr>
              <w:t>0.0000</w:t>
            </w:r>
          </w:p>
        </w:tc>
        <w:tc>
          <w:tcPr>
            <w:tcW w:w="1044" w:type="dxa"/>
            <w:vAlign w:val="center"/>
          </w:tcPr>
          <w:p w14:paraId="22C97CC9" w14:textId="77777777" w:rsidR="000D484D" w:rsidRDefault="008259E8">
            <w:pPr>
              <w:shd w:val="clear" w:color="auto" w:fill="FFFFFF"/>
              <w:spacing w:line="360" w:lineRule="auto"/>
              <w:jc w:val="center"/>
              <w:rPr>
                <w:rFonts w:ascii="Times New Roman" w:hAnsi="Times New Roman"/>
                <w:color w:val="000000"/>
                <w:sz w:val="18"/>
                <w:szCs w:val="18"/>
                <w:shd w:val="clear" w:color="auto" w:fill="FFFFFF"/>
              </w:rPr>
            </w:pPr>
            <w:r>
              <w:rPr>
                <w:rFonts w:ascii="Times New Roman" w:eastAsia="Times New Roman" w:hAnsi="Times New Roman"/>
                <w:color w:val="000000"/>
                <w:kern w:val="0"/>
                <w:sz w:val="18"/>
                <w:szCs w:val="18"/>
                <w:shd w:val="clear" w:color="auto" w:fill="FFFFFF"/>
              </w:rPr>
              <w:t>0.0000</w:t>
            </w:r>
          </w:p>
        </w:tc>
        <w:tc>
          <w:tcPr>
            <w:tcW w:w="904" w:type="dxa"/>
            <w:vAlign w:val="center"/>
          </w:tcPr>
          <w:p w14:paraId="26C4EA43" w14:textId="77777777" w:rsidR="000D484D" w:rsidRDefault="008259E8">
            <w:pPr>
              <w:shd w:val="clear" w:color="auto" w:fill="FFFFFF"/>
              <w:spacing w:line="360" w:lineRule="auto"/>
              <w:jc w:val="center"/>
              <w:rPr>
                <w:rFonts w:ascii="Times New Roman" w:hAnsi="Times New Roman"/>
                <w:color w:val="000000"/>
                <w:sz w:val="18"/>
                <w:szCs w:val="18"/>
                <w:shd w:val="clear" w:color="auto" w:fill="FFFFFF"/>
              </w:rPr>
            </w:pPr>
            <w:r>
              <w:rPr>
                <w:rFonts w:ascii="Times New Roman" w:eastAsia="Times New Roman" w:hAnsi="Times New Roman"/>
                <w:color w:val="000000"/>
                <w:kern w:val="0"/>
                <w:sz w:val="18"/>
                <w:szCs w:val="18"/>
                <w:shd w:val="clear" w:color="auto" w:fill="FFFFFF"/>
              </w:rPr>
              <w:t>0.0691</w:t>
            </w:r>
          </w:p>
        </w:tc>
        <w:tc>
          <w:tcPr>
            <w:tcW w:w="885" w:type="dxa"/>
            <w:vAlign w:val="center"/>
          </w:tcPr>
          <w:p w14:paraId="6B5BCB81" w14:textId="77777777" w:rsidR="000D484D" w:rsidRDefault="008259E8">
            <w:pPr>
              <w:shd w:val="clear" w:color="auto" w:fill="FFFFFF"/>
              <w:spacing w:line="360" w:lineRule="auto"/>
              <w:jc w:val="center"/>
              <w:rPr>
                <w:rFonts w:ascii="Times New Roman" w:hAnsi="Times New Roman"/>
                <w:color w:val="000000"/>
                <w:sz w:val="18"/>
                <w:szCs w:val="18"/>
                <w:shd w:val="clear" w:color="auto" w:fill="FFFFFF"/>
              </w:rPr>
            </w:pPr>
            <w:r>
              <w:rPr>
                <w:rFonts w:ascii="Times New Roman" w:eastAsia="Times New Roman" w:hAnsi="Times New Roman"/>
                <w:color w:val="000000"/>
                <w:kern w:val="0"/>
                <w:sz w:val="18"/>
                <w:szCs w:val="18"/>
                <w:shd w:val="clear" w:color="auto" w:fill="FFFFFF"/>
              </w:rPr>
              <w:t>1.5906</w:t>
            </w:r>
          </w:p>
        </w:tc>
        <w:tc>
          <w:tcPr>
            <w:tcW w:w="885" w:type="dxa"/>
            <w:vAlign w:val="center"/>
          </w:tcPr>
          <w:p w14:paraId="3B9AF26C" w14:textId="77777777" w:rsidR="000D484D" w:rsidRDefault="008259E8">
            <w:pPr>
              <w:shd w:val="clear" w:color="auto" w:fill="FFFFFF"/>
              <w:spacing w:line="360" w:lineRule="auto"/>
              <w:jc w:val="center"/>
              <w:rPr>
                <w:rFonts w:ascii="Times New Roman" w:hAnsi="Times New Roman"/>
                <w:color w:val="000000"/>
                <w:sz w:val="18"/>
                <w:szCs w:val="18"/>
                <w:shd w:val="clear" w:color="auto" w:fill="FFFFFF"/>
              </w:rPr>
            </w:pPr>
            <w:r>
              <w:rPr>
                <w:rFonts w:ascii="Times New Roman" w:eastAsia="Times New Roman" w:hAnsi="Times New Roman"/>
                <w:color w:val="000000"/>
                <w:kern w:val="0"/>
                <w:sz w:val="18"/>
                <w:szCs w:val="18"/>
                <w:shd w:val="clear" w:color="auto" w:fill="FFFFFF"/>
              </w:rPr>
              <w:t>2.8964</w:t>
            </w:r>
          </w:p>
        </w:tc>
        <w:tc>
          <w:tcPr>
            <w:tcW w:w="1116" w:type="dxa"/>
            <w:vAlign w:val="center"/>
          </w:tcPr>
          <w:p w14:paraId="4252FC11" w14:textId="77777777" w:rsidR="000D484D" w:rsidRDefault="008259E8">
            <w:pPr>
              <w:shd w:val="clear" w:color="auto" w:fill="FFFFFF"/>
              <w:spacing w:line="360" w:lineRule="auto"/>
              <w:jc w:val="center"/>
              <w:rPr>
                <w:rFonts w:ascii="Times New Roman" w:hAnsi="Times New Roman"/>
                <w:color w:val="000000"/>
                <w:sz w:val="18"/>
                <w:szCs w:val="18"/>
                <w:shd w:val="clear" w:color="auto" w:fill="FFFFFF"/>
              </w:rPr>
            </w:pPr>
            <w:r>
              <w:rPr>
                <w:rFonts w:ascii="Times New Roman" w:eastAsia="Times New Roman" w:hAnsi="Times New Roman"/>
                <w:color w:val="000000"/>
                <w:kern w:val="0"/>
                <w:sz w:val="18"/>
                <w:szCs w:val="18"/>
                <w:shd w:val="clear" w:color="auto" w:fill="FFFFFF"/>
              </w:rPr>
              <w:t>4.5562</w:t>
            </w:r>
          </w:p>
        </w:tc>
        <w:tc>
          <w:tcPr>
            <w:tcW w:w="936" w:type="dxa"/>
            <w:vAlign w:val="center"/>
          </w:tcPr>
          <w:p w14:paraId="049CE20F" w14:textId="77777777" w:rsidR="000D484D" w:rsidRDefault="008259E8">
            <w:pPr>
              <w:shd w:val="clear" w:color="auto" w:fill="FFFFFF"/>
              <w:spacing w:line="360" w:lineRule="auto"/>
              <w:jc w:val="center"/>
              <w:rPr>
                <w:rFonts w:ascii="Times New Roman" w:hAnsi="Times New Roman"/>
                <w:color w:val="000000"/>
                <w:sz w:val="18"/>
                <w:szCs w:val="18"/>
                <w:shd w:val="clear" w:color="auto" w:fill="FFFFFF"/>
              </w:rPr>
            </w:pPr>
            <w:r>
              <w:rPr>
                <w:rFonts w:ascii="Times New Roman" w:eastAsia="Times New Roman" w:hAnsi="Times New Roman"/>
                <w:color w:val="000000"/>
                <w:kern w:val="0"/>
                <w:sz w:val="18"/>
                <w:szCs w:val="18"/>
                <w:shd w:val="clear" w:color="auto" w:fill="FFFFFF"/>
              </w:rPr>
              <w:t>Ⅴ</w:t>
            </w:r>
          </w:p>
        </w:tc>
      </w:tr>
      <w:tr w:rsidR="000D484D" w14:paraId="119771AA" w14:textId="77777777">
        <w:tc>
          <w:tcPr>
            <w:tcW w:w="943" w:type="dxa"/>
            <w:vMerge/>
            <w:vAlign w:val="center"/>
          </w:tcPr>
          <w:p w14:paraId="38216B4E" w14:textId="77777777" w:rsidR="000D484D" w:rsidRDefault="000D484D">
            <w:pPr>
              <w:shd w:val="clear" w:color="auto" w:fill="FFFFFF"/>
              <w:spacing w:line="360" w:lineRule="auto"/>
              <w:jc w:val="center"/>
              <w:rPr>
                <w:rFonts w:ascii="Times New Roman" w:hAnsi="Times New Roman"/>
                <w:color w:val="000000"/>
                <w:sz w:val="18"/>
                <w:szCs w:val="18"/>
                <w:shd w:val="clear" w:color="auto" w:fill="FFFFFF"/>
              </w:rPr>
            </w:pPr>
          </w:p>
        </w:tc>
        <w:tc>
          <w:tcPr>
            <w:tcW w:w="865" w:type="dxa"/>
            <w:vAlign w:val="center"/>
          </w:tcPr>
          <w:p w14:paraId="751E5A7C" w14:textId="77777777" w:rsidR="000D484D" w:rsidRDefault="008259E8">
            <w:pPr>
              <w:shd w:val="clear" w:color="auto" w:fill="FFFFFF"/>
              <w:spacing w:line="360" w:lineRule="auto"/>
              <w:jc w:val="center"/>
              <w:rPr>
                <w:rFonts w:ascii="Times New Roman" w:hAnsi="Times New Roman"/>
                <w:color w:val="000000"/>
                <w:sz w:val="18"/>
                <w:szCs w:val="18"/>
                <w:shd w:val="clear" w:color="auto" w:fill="FFFFFF"/>
              </w:rPr>
            </w:pPr>
            <w:r>
              <w:rPr>
                <w:rFonts w:ascii="Times New Roman" w:eastAsia="Times New Roman" w:hAnsi="Times New Roman"/>
                <w:kern w:val="0"/>
                <w:sz w:val="18"/>
                <w:szCs w:val="18"/>
                <w:shd w:val="clear" w:color="auto" w:fill="FFFFFF"/>
              </w:rPr>
              <w:t>2018-10</w:t>
            </w:r>
          </w:p>
        </w:tc>
        <w:tc>
          <w:tcPr>
            <w:tcW w:w="944" w:type="dxa"/>
            <w:vAlign w:val="center"/>
          </w:tcPr>
          <w:p w14:paraId="28824E5E" w14:textId="77777777" w:rsidR="000D484D" w:rsidRDefault="008259E8">
            <w:pPr>
              <w:shd w:val="clear" w:color="auto" w:fill="FFFFFF"/>
              <w:spacing w:line="360" w:lineRule="auto"/>
              <w:jc w:val="center"/>
              <w:rPr>
                <w:rFonts w:ascii="Times New Roman" w:hAnsi="Times New Roman"/>
                <w:color w:val="000000"/>
                <w:sz w:val="18"/>
                <w:szCs w:val="18"/>
                <w:shd w:val="clear" w:color="auto" w:fill="FFFFFF"/>
              </w:rPr>
            </w:pPr>
            <w:r>
              <w:rPr>
                <w:rFonts w:ascii="Times New Roman" w:eastAsia="Times New Roman" w:hAnsi="Times New Roman"/>
                <w:color w:val="000000"/>
                <w:kern w:val="0"/>
                <w:sz w:val="18"/>
                <w:szCs w:val="18"/>
                <w:shd w:val="clear" w:color="auto" w:fill="FFFFFF"/>
              </w:rPr>
              <w:t>0.0816</w:t>
            </w:r>
          </w:p>
        </w:tc>
        <w:tc>
          <w:tcPr>
            <w:tcW w:w="1044" w:type="dxa"/>
            <w:vAlign w:val="center"/>
          </w:tcPr>
          <w:p w14:paraId="2A0547CA" w14:textId="77777777" w:rsidR="000D484D" w:rsidRDefault="008259E8">
            <w:pPr>
              <w:shd w:val="clear" w:color="auto" w:fill="FFFFFF"/>
              <w:spacing w:line="360" w:lineRule="auto"/>
              <w:jc w:val="center"/>
              <w:rPr>
                <w:rFonts w:ascii="Times New Roman" w:hAnsi="Times New Roman"/>
                <w:color w:val="000000"/>
                <w:sz w:val="18"/>
                <w:szCs w:val="18"/>
                <w:shd w:val="clear" w:color="auto" w:fill="FFFFFF"/>
              </w:rPr>
            </w:pPr>
            <w:r>
              <w:rPr>
                <w:rFonts w:ascii="Times New Roman" w:eastAsia="Times New Roman" w:hAnsi="Times New Roman"/>
                <w:color w:val="000000"/>
                <w:kern w:val="0"/>
                <w:sz w:val="18"/>
                <w:szCs w:val="18"/>
                <w:shd w:val="clear" w:color="auto" w:fill="FFFFFF"/>
              </w:rPr>
              <w:t>0.2080</w:t>
            </w:r>
          </w:p>
        </w:tc>
        <w:tc>
          <w:tcPr>
            <w:tcW w:w="904" w:type="dxa"/>
            <w:vAlign w:val="center"/>
          </w:tcPr>
          <w:p w14:paraId="279FC97B" w14:textId="77777777" w:rsidR="000D484D" w:rsidRDefault="008259E8">
            <w:pPr>
              <w:shd w:val="clear" w:color="auto" w:fill="FFFFFF"/>
              <w:spacing w:line="360" w:lineRule="auto"/>
              <w:jc w:val="center"/>
              <w:rPr>
                <w:rFonts w:ascii="Times New Roman" w:hAnsi="Times New Roman"/>
                <w:color w:val="000000"/>
                <w:sz w:val="18"/>
                <w:szCs w:val="18"/>
                <w:shd w:val="clear" w:color="auto" w:fill="FFFFFF"/>
              </w:rPr>
            </w:pPr>
            <w:r>
              <w:rPr>
                <w:rFonts w:ascii="Times New Roman" w:eastAsia="Times New Roman" w:hAnsi="Times New Roman"/>
                <w:color w:val="000000"/>
                <w:kern w:val="0"/>
                <w:sz w:val="18"/>
                <w:szCs w:val="18"/>
                <w:shd w:val="clear" w:color="auto" w:fill="FFFFFF"/>
              </w:rPr>
              <w:t>0.5378</w:t>
            </w:r>
          </w:p>
        </w:tc>
        <w:tc>
          <w:tcPr>
            <w:tcW w:w="885" w:type="dxa"/>
            <w:vAlign w:val="center"/>
          </w:tcPr>
          <w:p w14:paraId="380136E5" w14:textId="77777777" w:rsidR="000D484D" w:rsidRDefault="008259E8">
            <w:pPr>
              <w:shd w:val="clear" w:color="auto" w:fill="FFFFFF"/>
              <w:spacing w:line="360" w:lineRule="auto"/>
              <w:jc w:val="center"/>
              <w:rPr>
                <w:rFonts w:ascii="Times New Roman" w:hAnsi="Times New Roman"/>
                <w:color w:val="000000"/>
                <w:sz w:val="18"/>
                <w:szCs w:val="18"/>
                <w:shd w:val="clear" w:color="auto" w:fill="FFFFFF"/>
              </w:rPr>
            </w:pPr>
            <w:r>
              <w:rPr>
                <w:rFonts w:ascii="Times New Roman" w:eastAsia="Times New Roman" w:hAnsi="Times New Roman"/>
                <w:color w:val="000000"/>
                <w:kern w:val="0"/>
                <w:sz w:val="18"/>
                <w:szCs w:val="18"/>
                <w:shd w:val="clear" w:color="auto" w:fill="FFFFFF"/>
              </w:rPr>
              <w:t>1.3857</w:t>
            </w:r>
          </w:p>
        </w:tc>
        <w:tc>
          <w:tcPr>
            <w:tcW w:w="885" w:type="dxa"/>
            <w:vAlign w:val="center"/>
          </w:tcPr>
          <w:p w14:paraId="21A3C669" w14:textId="77777777" w:rsidR="000D484D" w:rsidRDefault="008259E8">
            <w:pPr>
              <w:shd w:val="clear" w:color="auto" w:fill="FFFFFF"/>
              <w:spacing w:line="360" w:lineRule="auto"/>
              <w:jc w:val="center"/>
              <w:rPr>
                <w:rFonts w:ascii="Times New Roman" w:hAnsi="Times New Roman"/>
                <w:color w:val="000000"/>
                <w:sz w:val="18"/>
                <w:szCs w:val="18"/>
                <w:shd w:val="clear" w:color="auto" w:fill="FFFFFF"/>
              </w:rPr>
            </w:pPr>
            <w:r>
              <w:rPr>
                <w:rFonts w:ascii="Times New Roman" w:eastAsia="Times New Roman" w:hAnsi="Times New Roman"/>
                <w:color w:val="000000"/>
                <w:kern w:val="0"/>
                <w:sz w:val="18"/>
                <w:szCs w:val="18"/>
                <w:shd w:val="clear" w:color="auto" w:fill="FFFFFF"/>
              </w:rPr>
              <w:t>1.4434</w:t>
            </w:r>
          </w:p>
        </w:tc>
        <w:tc>
          <w:tcPr>
            <w:tcW w:w="1116" w:type="dxa"/>
            <w:vAlign w:val="center"/>
          </w:tcPr>
          <w:p w14:paraId="22FF6E1B" w14:textId="77777777" w:rsidR="000D484D" w:rsidRDefault="008259E8">
            <w:pPr>
              <w:shd w:val="clear" w:color="auto" w:fill="FFFFFF"/>
              <w:spacing w:line="360" w:lineRule="auto"/>
              <w:jc w:val="center"/>
              <w:rPr>
                <w:rFonts w:ascii="Times New Roman" w:hAnsi="Times New Roman"/>
                <w:color w:val="000000"/>
                <w:sz w:val="18"/>
                <w:szCs w:val="18"/>
                <w:shd w:val="clear" w:color="auto" w:fill="FFFFFF"/>
              </w:rPr>
            </w:pPr>
            <w:r>
              <w:rPr>
                <w:rFonts w:ascii="Times New Roman" w:eastAsia="Times New Roman" w:hAnsi="Times New Roman"/>
                <w:color w:val="000000"/>
                <w:kern w:val="0"/>
                <w:sz w:val="18"/>
                <w:szCs w:val="18"/>
                <w:shd w:val="clear" w:color="auto" w:fill="FFFFFF"/>
              </w:rPr>
              <w:t>3.6565</w:t>
            </w:r>
          </w:p>
        </w:tc>
        <w:tc>
          <w:tcPr>
            <w:tcW w:w="936" w:type="dxa"/>
            <w:vAlign w:val="center"/>
          </w:tcPr>
          <w:p w14:paraId="3C2FD1FC" w14:textId="77777777" w:rsidR="000D484D" w:rsidRDefault="008259E8">
            <w:pPr>
              <w:shd w:val="clear" w:color="auto" w:fill="FFFFFF"/>
              <w:spacing w:line="360" w:lineRule="auto"/>
              <w:jc w:val="center"/>
              <w:rPr>
                <w:rFonts w:ascii="Times New Roman" w:hAnsi="Times New Roman"/>
                <w:color w:val="000000"/>
                <w:sz w:val="18"/>
                <w:szCs w:val="18"/>
                <w:shd w:val="clear" w:color="auto" w:fill="FFFFFF"/>
              </w:rPr>
            </w:pPr>
            <w:r>
              <w:rPr>
                <w:rFonts w:ascii="Times New Roman" w:eastAsia="Times New Roman" w:hAnsi="Times New Roman"/>
                <w:color w:val="000000"/>
                <w:kern w:val="0"/>
                <w:sz w:val="18"/>
                <w:szCs w:val="18"/>
                <w:shd w:val="clear" w:color="auto" w:fill="FFFFFF"/>
              </w:rPr>
              <w:t>Ⅳ</w:t>
            </w:r>
          </w:p>
        </w:tc>
      </w:tr>
    </w:tbl>
    <w:p w14:paraId="1398EAD2" w14:textId="77777777" w:rsidR="00603D10" w:rsidRPr="00BB661C" w:rsidRDefault="00603D10" w:rsidP="00603D10">
      <w:pPr>
        <w:spacing w:line="360" w:lineRule="auto"/>
        <w:ind w:firstLineChars="200" w:firstLine="480"/>
        <w:rPr>
          <w:rFonts w:ascii="Times New Roman" w:hAnsi="Times New Roman"/>
          <w:shd w:val="clear" w:color="auto" w:fill="FFFFFF"/>
        </w:rPr>
      </w:pPr>
      <w:r w:rsidRPr="00BB661C">
        <w:rPr>
          <w:rFonts w:ascii="Times New Roman" w:hAnsi="Times New Roman"/>
          <w:shd w:val="clear" w:color="auto" w:fill="FFFFFF"/>
        </w:rPr>
        <w:t>基于多源监测数据的时空分析表明，不同功能区与地理单元的湖泊水质呈现显著异质性特征。以</w:t>
      </w:r>
      <w:r w:rsidRPr="00BB661C">
        <w:rPr>
          <w:rFonts w:ascii="Times New Roman" w:hAnsi="Times New Roman"/>
          <w:shd w:val="clear" w:color="auto" w:fill="FFFFFF"/>
        </w:rPr>
        <w:t xml:space="preserve"> 2013-2018 </w:t>
      </w:r>
      <w:r w:rsidRPr="00BB661C">
        <w:rPr>
          <w:rFonts w:ascii="Times New Roman" w:hAnsi="Times New Roman"/>
          <w:shd w:val="clear" w:color="auto" w:fill="FFFFFF"/>
        </w:rPr>
        <w:t>年鄱阳湖流域典型监测点为例，都昌县城边缘断面在研究时段内水质波动最为剧烈，</w:t>
      </w:r>
      <w:proofErr w:type="gramStart"/>
      <w:r w:rsidRPr="00BB661C">
        <w:rPr>
          <w:rFonts w:ascii="Times New Roman" w:hAnsi="Times New Roman"/>
          <w:shd w:val="clear" w:color="auto" w:fill="FFFFFF"/>
        </w:rPr>
        <w:t>偏反势和反势</w:t>
      </w:r>
      <w:proofErr w:type="gramEnd"/>
      <w:r w:rsidRPr="00BB661C">
        <w:rPr>
          <w:rFonts w:ascii="Times New Roman" w:hAnsi="Times New Roman"/>
          <w:shd w:val="clear" w:color="auto" w:fill="FFFFFF"/>
        </w:rPr>
        <w:t>频次分别达</w:t>
      </w:r>
      <w:r w:rsidRPr="00BB661C">
        <w:rPr>
          <w:rFonts w:ascii="Times New Roman" w:hAnsi="Times New Roman"/>
          <w:shd w:val="clear" w:color="auto" w:fill="FFFFFF"/>
        </w:rPr>
        <w:t xml:space="preserve"> 16 </w:t>
      </w:r>
      <w:r w:rsidRPr="00BB661C">
        <w:rPr>
          <w:rFonts w:ascii="Times New Roman" w:hAnsi="Times New Roman"/>
          <w:shd w:val="clear" w:color="auto" w:fill="FFFFFF"/>
        </w:rPr>
        <w:t>次和</w:t>
      </w:r>
      <w:r w:rsidRPr="00BB661C">
        <w:rPr>
          <w:rFonts w:ascii="Times New Roman" w:hAnsi="Times New Roman"/>
          <w:shd w:val="clear" w:color="auto" w:fill="FFFFFF"/>
        </w:rPr>
        <w:t xml:space="preserve"> 2 </w:t>
      </w:r>
      <w:r w:rsidRPr="00BB661C">
        <w:rPr>
          <w:rFonts w:ascii="Times New Roman" w:hAnsi="Times New Roman"/>
          <w:shd w:val="clear" w:color="auto" w:fill="FFFFFF"/>
        </w:rPr>
        <w:t>次，其中</w:t>
      </w:r>
      <w:r w:rsidRPr="00BB661C">
        <w:rPr>
          <w:rFonts w:ascii="Times New Roman" w:hAnsi="Times New Roman"/>
          <w:shd w:val="clear" w:color="auto" w:fill="FFFFFF"/>
        </w:rPr>
        <w:t xml:space="preserve"> 2013 </w:t>
      </w:r>
      <w:r w:rsidRPr="00BB661C">
        <w:rPr>
          <w:rFonts w:ascii="Times New Roman" w:hAnsi="Times New Roman"/>
          <w:shd w:val="clear" w:color="auto" w:fill="FFFFFF"/>
        </w:rPr>
        <w:t>年春季和</w:t>
      </w:r>
      <w:r w:rsidRPr="00BB661C">
        <w:rPr>
          <w:rFonts w:ascii="Times New Roman" w:hAnsi="Times New Roman"/>
          <w:shd w:val="clear" w:color="auto" w:fill="FFFFFF"/>
        </w:rPr>
        <w:t xml:space="preserve"> 2016 </w:t>
      </w:r>
      <w:r w:rsidRPr="00BB661C">
        <w:rPr>
          <w:rFonts w:ascii="Times New Roman" w:hAnsi="Times New Roman"/>
          <w:shd w:val="clear" w:color="auto" w:fill="FFFFFF"/>
        </w:rPr>
        <w:t>年多季节出现均势状态。</w:t>
      </w:r>
      <w:proofErr w:type="gramStart"/>
      <w:r w:rsidRPr="00BB661C">
        <w:rPr>
          <w:rFonts w:ascii="Times New Roman" w:hAnsi="Times New Roman"/>
          <w:shd w:val="clear" w:color="auto" w:fill="FFFFFF"/>
        </w:rPr>
        <w:t>渚</w:t>
      </w:r>
      <w:proofErr w:type="gramEnd"/>
      <w:r w:rsidRPr="00BB661C">
        <w:rPr>
          <w:rFonts w:ascii="Times New Roman" w:hAnsi="Times New Roman"/>
          <w:shd w:val="clear" w:color="auto" w:fill="FFFFFF"/>
        </w:rPr>
        <w:t>溪口与星子石油码头断面同期亦表现出较高的水质波动特征，值得关注的是</w:t>
      </w:r>
      <w:r w:rsidRPr="00BB661C">
        <w:rPr>
          <w:rFonts w:ascii="Times New Roman" w:hAnsi="Times New Roman"/>
          <w:shd w:val="clear" w:color="auto" w:fill="FFFFFF"/>
        </w:rPr>
        <w:t xml:space="preserve"> 2016 </w:t>
      </w:r>
      <w:r w:rsidRPr="00BB661C">
        <w:rPr>
          <w:rFonts w:ascii="Times New Roman" w:hAnsi="Times New Roman"/>
          <w:shd w:val="clear" w:color="auto" w:fill="FFFFFF"/>
        </w:rPr>
        <w:t>年春季</w:t>
      </w:r>
      <w:proofErr w:type="gramStart"/>
      <w:r w:rsidRPr="00BB661C">
        <w:rPr>
          <w:rFonts w:ascii="Times New Roman" w:hAnsi="Times New Roman"/>
          <w:shd w:val="clear" w:color="auto" w:fill="FFFFFF"/>
        </w:rPr>
        <w:t>渚</w:t>
      </w:r>
      <w:proofErr w:type="gramEnd"/>
      <w:r w:rsidRPr="00BB661C">
        <w:rPr>
          <w:rFonts w:ascii="Times New Roman" w:hAnsi="Times New Roman"/>
          <w:shd w:val="clear" w:color="auto" w:fill="FFFFFF"/>
        </w:rPr>
        <w:t>溪口断面</w:t>
      </w:r>
      <w:proofErr w:type="gramStart"/>
      <w:r w:rsidRPr="00BB661C">
        <w:rPr>
          <w:rFonts w:ascii="Times New Roman" w:hAnsi="Times New Roman"/>
          <w:shd w:val="clear" w:color="auto" w:fill="FFFFFF"/>
        </w:rPr>
        <w:t>出现偏同势</w:t>
      </w:r>
      <w:proofErr w:type="gramEnd"/>
      <w:r w:rsidRPr="00BB661C">
        <w:rPr>
          <w:rFonts w:ascii="Times New Roman" w:hAnsi="Times New Roman"/>
          <w:shd w:val="clear" w:color="auto" w:fill="FFFFFF"/>
        </w:rPr>
        <w:t>异常。南部湖面与</w:t>
      </w:r>
      <w:proofErr w:type="gramStart"/>
      <w:r w:rsidRPr="00BB661C">
        <w:rPr>
          <w:rFonts w:ascii="Times New Roman" w:hAnsi="Times New Roman"/>
          <w:shd w:val="clear" w:color="auto" w:fill="FFFFFF"/>
        </w:rPr>
        <w:t>棠</w:t>
      </w:r>
      <w:proofErr w:type="gramEnd"/>
      <w:r w:rsidRPr="00BB661C">
        <w:rPr>
          <w:rFonts w:ascii="Times New Roman" w:hAnsi="Times New Roman"/>
          <w:shd w:val="clear" w:color="auto" w:fill="FFFFFF"/>
        </w:rPr>
        <w:t>荫断面则主要呈现均势与</w:t>
      </w:r>
      <w:proofErr w:type="gramStart"/>
      <w:r w:rsidRPr="00BB661C">
        <w:rPr>
          <w:rFonts w:ascii="Times New Roman" w:hAnsi="Times New Roman"/>
          <w:shd w:val="clear" w:color="auto" w:fill="FFFFFF"/>
        </w:rPr>
        <w:t>偏反势</w:t>
      </w:r>
      <w:proofErr w:type="gramEnd"/>
      <w:r w:rsidRPr="00BB661C">
        <w:rPr>
          <w:rFonts w:ascii="Times New Roman" w:hAnsi="Times New Roman"/>
          <w:shd w:val="clear" w:color="auto" w:fill="FFFFFF"/>
        </w:rPr>
        <w:t>交替的周期性变化。</w:t>
      </w:r>
    </w:p>
    <w:p w14:paraId="6C75333B" w14:textId="77777777" w:rsidR="00603D10" w:rsidRPr="00BB661C" w:rsidRDefault="00603D10" w:rsidP="00603D10">
      <w:pPr>
        <w:spacing w:line="360" w:lineRule="auto"/>
        <w:rPr>
          <w:rFonts w:ascii="Times New Roman" w:hAnsi="Times New Roman"/>
          <w:shd w:val="clear" w:color="auto" w:fill="FFFFFF"/>
        </w:rPr>
      </w:pPr>
      <w:r w:rsidRPr="00BB661C">
        <w:rPr>
          <w:rFonts w:ascii="Times New Roman" w:hAnsi="Times New Roman"/>
          <w:shd w:val="clear" w:color="auto" w:fill="FFFFFF"/>
        </w:rPr>
        <w:t>综合时序评价结果显示，五监测点水质优劣排序为：</w:t>
      </w:r>
      <w:proofErr w:type="gramStart"/>
      <w:r w:rsidRPr="00BB661C">
        <w:rPr>
          <w:rFonts w:ascii="Times New Roman" w:hAnsi="Times New Roman"/>
          <w:shd w:val="clear" w:color="auto" w:fill="FFFFFF"/>
        </w:rPr>
        <w:t>渚</w:t>
      </w:r>
      <w:proofErr w:type="gramEnd"/>
      <w:r w:rsidRPr="00BB661C">
        <w:rPr>
          <w:rFonts w:ascii="Times New Roman" w:hAnsi="Times New Roman"/>
          <w:shd w:val="clear" w:color="auto" w:fill="FFFFFF"/>
        </w:rPr>
        <w:t>溪口断面最优，南部湖面次之，随后依次为</w:t>
      </w:r>
      <w:proofErr w:type="gramStart"/>
      <w:r w:rsidRPr="00BB661C">
        <w:rPr>
          <w:rFonts w:ascii="Times New Roman" w:hAnsi="Times New Roman"/>
          <w:shd w:val="clear" w:color="auto" w:fill="FFFFFF"/>
        </w:rPr>
        <w:t>棠</w:t>
      </w:r>
      <w:proofErr w:type="gramEnd"/>
      <w:r w:rsidRPr="00BB661C">
        <w:rPr>
          <w:rFonts w:ascii="Times New Roman" w:hAnsi="Times New Roman"/>
          <w:shd w:val="clear" w:color="auto" w:fill="FFFFFF"/>
        </w:rPr>
        <w:t>荫、星子石油码头，都昌县城边缘断面水质相对最差。这一空间分异格局与区域水文条件、污染源分布及生态系统敏感性密切相关。值得注意的是，</w:t>
      </w:r>
      <w:proofErr w:type="gramStart"/>
      <w:r w:rsidRPr="00BB661C">
        <w:rPr>
          <w:rFonts w:ascii="Times New Roman" w:hAnsi="Times New Roman"/>
          <w:shd w:val="clear" w:color="auto" w:fill="FFFFFF"/>
        </w:rPr>
        <w:t>渚</w:t>
      </w:r>
      <w:proofErr w:type="gramEnd"/>
      <w:r w:rsidRPr="00BB661C">
        <w:rPr>
          <w:rFonts w:ascii="Times New Roman" w:hAnsi="Times New Roman"/>
          <w:shd w:val="clear" w:color="auto" w:fill="FFFFFF"/>
        </w:rPr>
        <w:t>溪口断面在</w:t>
      </w:r>
      <w:r w:rsidRPr="00BB661C">
        <w:rPr>
          <w:rFonts w:ascii="Times New Roman" w:hAnsi="Times New Roman"/>
          <w:shd w:val="clear" w:color="auto" w:fill="FFFFFF"/>
        </w:rPr>
        <w:t xml:space="preserve"> 2024 </w:t>
      </w:r>
      <w:r w:rsidRPr="00BB661C">
        <w:rPr>
          <w:rFonts w:ascii="Times New Roman" w:hAnsi="Times New Roman"/>
          <w:shd w:val="clear" w:color="auto" w:fill="FFFFFF"/>
        </w:rPr>
        <w:t>年最新监测中仍保持</w:t>
      </w:r>
      <w:r w:rsidRPr="00BB661C">
        <w:rPr>
          <w:rFonts w:ascii="Times New Roman" w:hAnsi="Times New Roman"/>
          <w:shd w:val="clear" w:color="auto" w:fill="FFFFFF"/>
        </w:rPr>
        <w:t xml:space="preserve"> Ⅲ </w:t>
      </w:r>
      <w:r w:rsidRPr="00BB661C">
        <w:rPr>
          <w:rFonts w:ascii="Times New Roman" w:hAnsi="Times New Roman"/>
          <w:shd w:val="clear" w:color="auto" w:fill="FFFFFF"/>
        </w:rPr>
        <w:t>类水质标准（九江市生态环境局，</w:t>
      </w:r>
      <w:r w:rsidRPr="00BB661C">
        <w:rPr>
          <w:rFonts w:ascii="Times New Roman" w:hAnsi="Times New Roman"/>
          <w:shd w:val="clear" w:color="auto" w:fill="FFFFFF"/>
        </w:rPr>
        <w:t>2025</w:t>
      </w:r>
      <w:r w:rsidRPr="00BB661C">
        <w:rPr>
          <w:rFonts w:ascii="Times New Roman" w:hAnsi="Times New Roman"/>
          <w:shd w:val="clear" w:color="auto" w:fill="FFFFFF"/>
        </w:rPr>
        <w:t>），而</w:t>
      </w:r>
      <w:proofErr w:type="gramStart"/>
      <w:r w:rsidRPr="00BB661C">
        <w:rPr>
          <w:rFonts w:ascii="Times New Roman" w:hAnsi="Times New Roman"/>
          <w:shd w:val="clear" w:color="auto" w:fill="FFFFFF"/>
        </w:rPr>
        <w:t>棠</w:t>
      </w:r>
      <w:proofErr w:type="gramEnd"/>
      <w:r w:rsidRPr="00BB661C">
        <w:rPr>
          <w:rFonts w:ascii="Times New Roman" w:hAnsi="Times New Roman"/>
          <w:shd w:val="clear" w:color="auto" w:fill="FFFFFF"/>
        </w:rPr>
        <w:t>荫断面持续存在总磷超标现象（超标倍数</w:t>
      </w:r>
      <w:r w:rsidRPr="00BB661C">
        <w:rPr>
          <w:rFonts w:ascii="Times New Roman" w:hAnsi="Times New Roman"/>
          <w:shd w:val="clear" w:color="auto" w:fill="FFFFFF"/>
        </w:rPr>
        <w:t xml:space="preserve"> 0.80</w:t>
      </w:r>
      <w:r w:rsidRPr="00BB661C">
        <w:rPr>
          <w:rFonts w:ascii="Times New Roman" w:hAnsi="Times New Roman"/>
          <w:shd w:val="clear" w:color="auto" w:fill="FFFFFF"/>
        </w:rPr>
        <w:t>），反映其生态系统仍面临较大压力。</w:t>
      </w:r>
    </w:p>
    <w:p w14:paraId="0F13CBB0" w14:textId="77777777" w:rsidR="000D484D" w:rsidRDefault="008259E8">
      <w:pPr>
        <w:spacing w:line="360" w:lineRule="auto"/>
        <w:ind w:firstLineChars="200" w:firstLine="480"/>
        <w:jc w:val="center"/>
        <w:rPr>
          <w:rFonts w:ascii="Times New Roman" w:hAnsi="Times New Roman"/>
        </w:rPr>
      </w:pPr>
      <w:r>
        <w:rPr>
          <w:rFonts w:ascii="Times New Roman" w:hAnsi="Times New Roman"/>
          <w:noProof/>
        </w:rPr>
        <w:lastRenderedPageBreak/>
        <w:drawing>
          <wp:inline distT="0" distB="0" distL="0" distR="0" wp14:anchorId="0CFBFD7A" wp14:editId="5F8EC70E">
            <wp:extent cx="3240000" cy="4057194"/>
            <wp:effectExtent l="0" t="0" r="0" b="0"/>
            <wp:docPr id="23771594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715944" name="图片 3"/>
                    <pic:cNvPicPr>
                      <a:picLocks noChangeAspect="1"/>
                    </pic:cNvPicPr>
                  </pic:nvPicPr>
                  <pic:blipFill>
                    <a:blip r:embed="rId103"/>
                    <a:srcRect t="4634" b="7858"/>
                    <a:stretch>
                      <a:fillRect/>
                    </a:stretch>
                  </pic:blipFill>
                  <pic:spPr>
                    <a:xfrm>
                      <a:off x="0" y="0"/>
                      <a:ext cx="3240000" cy="4057194"/>
                    </a:xfrm>
                    <a:prstGeom prst="rect">
                      <a:avLst/>
                    </a:prstGeom>
                    <a:ln>
                      <a:noFill/>
                    </a:ln>
                  </pic:spPr>
                </pic:pic>
              </a:graphicData>
            </a:graphic>
          </wp:inline>
        </w:drawing>
      </w:r>
    </w:p>
    <w:p w14:paraId="0579E4B3" w14:textId="19AD18E5" w:rsidR="000D484D" w:rsidRDefault="008259E8">
      <w:pPr>
        <w:pStyle w:val="ab"/>
        <w:tabs>
          <w:tab w:val="clear" w:pos="4153"/>
          <w:tab w:val="clear" w:pos="8306"/>
        </w:tabs>
        <w:snapToGrid/>
        <w:spacing w:line="360" w:lineRule="auto"/>
        <w:rPr>
          <w:rFonts w:ascii="Times New Roman" w:hAnsi="Times New Roman"/>
          <w:sz w:val="24"/>
          <w:szCs w:val="24"/>
        </w:rPr>
      </w:pPr>
      <w:r>
        <w:rPr>
          <w:rFonts w:ascii="Times New Roman" w:hAnsi="Times New Roman" w:hint="eastAsia"/>
          <w:sz w:val="24"/>
          <w:szCs w:val="24"/>
        </w:rPr>
        <w:t>图</w:t>
      </w:r>
      <w:r>
        <w:rPr>
          <w:rFonts w:ascii="Times New Roman" w:hAnsi="Times New Roman" w:hint="eastAsia"/>
          <w:sz w:val="24"/>
          <w:szCs w:val="24"/>
        </w:rPr>
        <w:t>3</w:t>
      </w:r>
      <w:r w:rsidR="004B1A09">
        <w:rPr>
          <w:rFonts w:ascii="Times New Roman" w:hAnsi="Times New Roman" w:hint="eastAsia"/>
          <w:sz w:val="24"/>
          <w:szCs w:val="24"/>
        </w:rPr>
        <w:t>-</w:t>
      </w:r>
      <w:r>
        <w:rPr>
          <w:rFonts w:ascii="Times New Roman" w:hAnsi="Times New Roman" w:hint="eastAsia"/>
          <w:sz w:val="24"/>
          <w:szCs w:val="24"/>
        </w:rPr>
        <w:t>2 2013-2018</w:t>
      </w:r>
      <w:r>
        <w:rPr>
          <w:rFonts w:ascii="Times New Roman" w:hAnsi="Times New Roman" w:hint="eastAsia"/>
          <w:sz w:val="24"/>
          <w:szCs w:val="24"/>
        </w:rPr>
        <w:t>年</w:t>
      </w:r>
      <w:r w:rsidR="00937645">
        <w:rPr>
          <w:rFonts w:ascii="Times New Roman" w:hAnsi="Times New Roman" w:hint="eastAsia"/>
          <w:sz w:val="24"/>
          <w:szCs w:val="24"/>
        </w:rPr>
        <w:t>鄱阳湖各个</w:t>
      </w:r>
      <w:r>
        <w:rPr>
          <w:rFonts w:ascii="Times New Roman" w:hAnsi="Times New Roman" w:hint="eastAsia"/>
          <w:sz w:val="24"/>
          <w:szCs w:val="24"/>
        </w:rPr>
        <w:t>断面污染物指标监测值统计图</w:t>
      </w:r>
    </w:p>
    <w:p w14:paraId="0E2FFA14" w14:textId="03774C64" w:rsidR="004B1A09" w:rsidRDefault="008259E8" w:rsidP="00E37733">
      <w:pPr>
        <w:pStyle w:val="ab"/>
        <w:tabs>
          <w:tab w:val="clear" w:pos="4153"/>
          <w:tab w:val="clear" w:pos="8306"/>
        </w:tabs>
        <w:snapToGrid/>
        <w:spacing w:line="360" w:lineRule="auto"/>
        <w:rPr>
          <w:rFonts w:ascii="Times New Roman" w:hAnsi="Times New Roman"/>
          <w:sz w:val="24"/>
          <w:szCs w:val="24"/>
        </w:rPr>
      </w:pPr>
      <w:r>
        <w:rPr>
          <w:rFonts w:ascii="Times New Roman" w:hAnsi="Times New Roman" w:hint="eastAsia"/>
          <w:sz w:val="24"/>
          <w:szCs w:val="24"/>
        </w:rPr>
        <w:t>Fig 3</w:t>
      </w:r>
      <w:r w:rsidR="004B1A09">
        <w:rPr>
          <w:rFonts w:ascii="Times New Roman" w:hAnsi="Times New Roman" w:hint="eastAsia"/>
          <w:sz w:val="24"/>
          <w:szCs w:val="24"/>
        </w:rPr>
        <w:t>-</w:t>
      </w:r>
      <w:r>
        <w:rPr>
          <w:rFonts w:ascii="Times New Roman" w:hAnsi="Times New Roman" w:hint="eastAsia"/>
          <w:sz w:val="24"/>
          <w:szCs w:val="24"/>
        </w:rPr>
        <w:t xml:space="preserve">2 </w:t>
      </w:r>
      <w:r>
        <w:rPr>
          <w:rFonts w:ascii="Times New Roman" w:hAnsi="Times New Roman"/>
          <w:sz w:val="24"/>
          <w:szCs w:val="24"/>
        </w:rPr>
        <w:t>Statistical map of monitoring point data</w:t>
      </w:r>
      <w:r>
        <w:rPr>
          <w:rFonts w:ascii="Times New Roman" w:hAnsi="Times New Roman" w:hint="eastAsia"/>
          <w:sz w:val="24"/>
          <w:szCs w:val="24"/>
        </w:rPr>
        <w:t xml:space="preserve"> of Poyang Lake in 2013</w:t>
      </w:r>
      <w:r>
        <w:rPr>
          <w:rFonts w:ascii="Times New Roman" w:hAnsi="Times New Roman"/>
          <w:sz w:val="24"/>
          <w:szCs w:val="24"/>
        </w:rPr>
        <w:t>-</w:t>
      </w:r>
      <w:r>
        <w:rPr>
          <w:rFonts w:ascii="Times New Roman" w:hAnsi="Times New Roman" w:hint="eastAsia"/>
          <w:sz w:val="24"/>
          <w:szCs w:val="24"/>
        </w:rPr>
        <w:t>2018</w:t>
      </w:r>
    </w:p>
    <w:p w14:paraId="3D05F16C" w14:textId="77777777" w:rsidR="000D484D" w:rsidRDefault="008259E8">
      <w:pPr>
        <w:pStyle w:val="ab"/>
        <w:tabs>
          <w:tab w:val="clear" w:pos="4153"/>
          <w:tab w:val="clear" w:pos="8306"/>
        </w:tabs>
        <w:snapToGrid/>
        <w:spacing w:line="360" w:lineRule="auto"/>
        <w:rPr>
          <w:rFonts w:ascii="Times New Roman" w:hAnsi="Times New Roman"/>
          <w:sz w:val="24"/>
          <w:szCs w:val="24"/>
        </w:rPr>
      </w:pPr>
      <w:r>
        <w:rPr>
          <w:rFonts w:ascii="Times New Roman" w:hAnsi="Times New Roman"/>
          <w:noProof/>
        </w:rPr>
        <w:drawing>
          <wp:inline distT="0" distB="0" distL="0" distR="0" wp14:anchorId="0E680B3D" wp14:editId="1B120ECC">
            <wp:extent cx="3600000" cy="3228117"/>
            <wp:effectExtent l="0" t="0" r="0" b="0"/>
            <wp:docPr id="190603403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034037" name="图片 2"/>
                    <pic:cNvPicPr>
                      <a:picLocks noChangeAspect="1"/>
                    </pic:cNvPicPr>
                  </pic:nvPicPr>
                  <pic:blipFill>
                    <a:blip r:embed="rId104"/>
                    <a:srcRect r="14616"/>
                    <a:stretch>
                      <a:fillRect/>
                    </a:stretch>
                  </pic:blipFill>
                  <pic:spPr>
                    <a:xfrm>
                      <a:off x="0" y="0"/>
                      <a:ext cx="3600000" cy="3228117"/>
                    </a:xfrm>
                    <a:prstGeom prst="rect">
                      <a:avLst/>
                    </a:prstGeom>
                    <a:ln>
                      <a:noFill/>
                    </a:ln>
                  </pic:spPr>
                </pic:pic>
              </a:graphicData>
            </a:graphic>
          </wp:inline>
        </w:drawing>
      </w:r>
    </w:p>
    <w:p w14:paraId="280B9926" w14:textId="174AA753" w:rsidR="000D484D" w:rsidRDefault="008259E8">
      <w:pPr>
        <w:spacing w:line="360" w:lineRule="auto"/>
        <w:jc w:val="center"/>
        <w:rPr>
          <w:rFonts w:ascii="Times New Roman" w:hAnsi="Times New Roman"/>
          <w:shd w:val="clear" w:color="auto" w:fill="FFFFFF"/>
        </w:rPr>
      </w:pPr>
      <w:r>
        <w:rPr>
          <w:rFonts w:ascii="Times New Roman" w:hAnsi="Times New Roman"/>
          <w:shd w:val="clear" w:color="auto" w:fill="FFFFFF"/>
        </w:rPr>
        <w:t>图</w:t>
      </w:r>
      <w:r>
        <w:rPr>
          <w:rFonts w:ascii="Times New Roman" w:hAnsi="Times New Roman" w:hint="eastAsia"/>
          <w:shd w:val="clear" w:color="auto" w:fill="FFFFFF"/>
        </w:rPr>
        <w:t>3</w:t>
      </w:r>
      <w:r w:rsidR="004B1A09">
        <w:rPr>
          <w:rFonts w:ascii="Times New Roman" w:hAnsi="Times New Roman" w:hint="eastAsia"/>
          <w:shd w:val="clear" w:color="auto" w:fill="FFFFFF"/>
        </w:rPr>
        <w:t>-</w:t>
      </w:r>
      <w:r>
        <w:rPr>
          <w:rFonts w:ascii="Times New Roman" w:hAnsi="Times New Roman" w:hint="eastAsia"/>
          <w:shd w:val="clear" w:color="auto" w:fill="FFFFFF"/>
        </w:rPr>
        <w:t>3</w:t>
      </w:r>
      <w:r>
        <w:rPr>
          <w:rFonts w:ascii="Times New Roman" w:hAnsi="Times New Roman"/>
          <w:shd w:val="clear" w:color="auto" w:fill="FFFFFF"/>
        </w:rPr>
        <w:t xml:space="preserve"> 2013-2018</w:t>
      </w:r>
      <w:r>
        <w:rPr>
          <w:rFonts w:ascii="Times New Roman" w:hAnsi="Times New Roman"/>
          <w:shd w:val="clear" w:color="auto" w:fill="FFFFFF"/>
        </w:rPr>
        <w:t>年鄱阳湖</w:t>
      </w:r>
      <w:r w:rsidR="00937645">
        <w:rPr>
          <w:rFonts w:ascii="Times New Roman" w:hAnsi="Times New Roman" w:hint="eastAsia"/>
          <w:shd w:val="clear" w:color="auto" w:fill="FFFFFF"/>
        </w:rPr>
        <w:t>各个监测</w:t>
      </w:r>
      <w:r>
        <w:rPr>
          <w:rFonts w:ascii="Times New Roman" w:hAnsi="Times New Roman"/>
          <w:shd w:val="clear" w:color="auto" w:fill="FFFFFF"/>
        </w:rPr>
        <w:t>湖</w:t>
      </w:r>
      <w:proofErr w:type="gramStart"/>
      <w:r>
        <w:rPr>
          <w:rFonts w:ascii="Times New Roman" w:hAnsi="Times New Roman"/>
          <w:shd w:val="clear" w:color="auto" w:fill="FFFFFF"/>
        </w:rPr>
        <w:t>段评价</w:t>
      </w:r>
      <w:proofErr w:type="gramEnd"/>
      <w:r>
        <w:rPr>
          <w:rFonts w:ascii="Times New Roman" w:hAnsi="Times New Roman"/>
          <w:shd w:val="clear" w:color="auto" w:fill="FFFFFF"/>
        </w:rPr>
        <w:t>结果</w:t>
      </w:r>
    </w:p>
    <w:p w14:paraId="5FFF0345" w14:textId="2E2A2A9E" w:rsidR="000D484D" w:rsidRDefault="008259E8">
      <w:pPr>
        <w:spacing w:line="360" w:lineRule="auto"/>
        <w:jc w:val="center"/>
        <w:rPr>
          <w:rFonts w:ascii="Times New Roman" w:hAnsi="Times New Roman"/>
          <w:shd w:val="clear" w:color="auto" w:fill="FFFFFF"/>
        </w:rPr>
      </w:pPr>
      <w:bookmarkStart w:id="93" w:name="_Hlk169516899"/>
      <w:r>
        <w:rPr>
          <w:rFonts w:ascii="Times New Roman" w:hAnsi="Times New Roman"/>
          <w:shd w:val="clear" w:color="auto" w:fill="FFFFFF"/>
        </w:rPr>
        <w:t>Fig.</w:t>
      </w:r>
      <w:r>
        <w:rPr>
          <w:rFonts w:ascii="Times New Roman" w:hAnsi="Times New Roman" w:hint="eastAsia"/>
          <w:shd w:val="clear" w:color="auto" w:fill="FFFFFF"/>
        </w:rPr>
        <w:t>3</w:t>
      </w:r>
      <w:r w:rsidR="004B1A09">
        <w:rPr>
          <w:rFonts w:ascii="Times New Roman" w:hAnsi="Times New Roman" w:hint="eastAsia"/>
          <w:shd w:val="clear" w:color="auto" w:fill="FFFFFF"/>
        </w:rPr>
        <w:t>-</w:t>
      </w:r>
      <w:r>
        <w:rPr>
          <w:rFonts w:ascii="Times New Roman" w:hAnsi="Times New Roman" w:hint="eastAsia"/>
          <w:shd w:val="clear" w:color="auto" w:fill="FFFFFF"/>
        </w:rPr>
        <w:t>3</w:t>
      </w:r>
      <w:r>
        <w:rPr>
          <w:rFonts w:ascii="Times New Roman" w:hAnsi="Times New Roman"/>
          <w:shd w:val="clear" w:color="auto" w:fill="FFFFFF"/>
        </w:rPr>
        <w:t xml:space="preserve"> Evaluation results of </w:t>
      </w:r>
      <w:proofErr w:type="gramStart"/>
      <w:r>
        <w:rPr>
          <w:rFonts w:ascii="Times New Roman" w:hAnsi="Times New Roman"/>
          <w:shd w:val="clear" w:color="auto" w:fill="FFFFFF"/>
        </w:rPr>
        <w:t>Poyang lake</w:t>
      </w:r>
      <w:proofErr w:type="gramEnd"/>
      <w:r>
        <w:rPr>
          <w:rFonts w:ascii="Times New Roman" w:hAnsi="Times New Roman"/>
          <w:shd w:val="clear" w:color="auto" w:fill="FFFFFF"/>
        </w:rPr>
        <w:t xml:space="preserve"> in 2013-2018</w:t>
      </w:r>
      <w:bookmarkEnd w:id="93"/>
    </w:p>
    <w:p w14:paraId="552D5E4F" w14:textId="77777777" w:rsidR="000D484D" w:rsidRDefault="008259E8">
      <w:pPr>
        <w:pStyle w:val="3"/>
        <w:rPr>
          <w:rFonts w:ascii="Times New Roman" w:eastAsia="黑体" w:hAnsi="Times New Roman"/>
          <w:b w:val="0"/>
          <w:bCs w:val="0"/>
          <w:sz w:val="24"/>
          <w:szCs w:val="24"/>
        </w:rPr>
      </w:pPr>
      <w:bookmarkStart w:id="94" w:name="_Toc193288126"/>
      <w:r>
        <w:rPr>
          <w:rFonts w:ascii="Times New Roman" w:eastAsia="黑体" w:hAnsi="Times New Roman" w:hint="eastAsia"/>
          <w:b w:val="0"/>
          <w:bCs w:val="0"/>
          <w:sz w:val="24"/>
          <w:szCs w:val="24"/>
        </w:rPr>
        <w:lastRenderedPageBreak/>
        <w:t xml:space="preserve">3.3.3 </w:t>
      </w:r>
      <w:r>
        <w:rPr>
          <w:rFonts w:ascii="Times New Roman" w:eastAsia="黑体" w:hAnsi="Times New Roman" w:hint="eastAsia"/>
          <w:b w:val="0"/>
          <w:bCs w:val="0"/>
          <w:sz w:val="24"/>
          <w:szCs w:val="24"/>
        </w:rPr>
        <w:t>鄱阳湖集对势势态分析</w:t>
      </w:r>
      <w:bookmarkEnd w:id="94"/>
    </w:p>
    <w:p w14:paraId="72BDB31F" w14:textId="26863437" w:rsidR="00603D10" w:rsidRDefault="00603D10">
      <w:pPr>
        <w:spacing w:line="360" w:lineRule="auto"/>
        <w:ind w:firstLineChars="200" w:firstLine="480"/>
        <w:rPr>
          <w:rFonts w:ascii="Times New Roman" w:hAnsi="Times New Roman"/>
          <w:shd w:val="clear" w:color="auto" w:fill="FFFFFF"/>
        </w:rPr>
      </w:pPr>
      <w:r w:rsidRPr="00603D10">
        <w:rPr>
          <w:rFonts w:ascii="Times New Roman" w:hAnsi="Times New Roman"/>
          <w:shd w:val="clear" w:color="auto" w:fill="FFFFFF"/>
        </w:rPr>
        <w:t>基于公式（</w:t>
      </w:r>
      <w:r w:rsidRPr="00603D10">
        <w:rPr>
          <w:rFonts w:ascii="Times New Roman" w:hAnsi="Times New Roman"/>
          <w:shd w:val="clear" w:color="auto" w:fill="FFFFFF"/>
        </w:rPr>
        <w:t>3-14</w:t>
      </w:r>
      <w:r w:rsidRPr="00603D10">
        <w:rPr>
          <w:rFonts w:ascii="Times New Roman" w:hAnsi="Times New Roman"/>
          <w:shd w:val="clear" w:color="auto" w:fill="FFFFFF"/>
        </w:rPr>
        <w:t>）计算</w:t>
      </w:r>
      <w:r w:rsidR="00486074">
        <w:rPr>
          <w:rFonts w:ascii="Times New Roman" w:hAnsi="Times New Roman" w:hint="eastAsia"/>
          <w:shd w:val="clear" w:color="auto" w:fill="FFFFFF"/>
        </w:rPr>
        <w:t>五</w:t>
      </w:r>
      <w:r w:rsidRPr="00603D10">
        <w:rPr>
          <w:rFonts w:ascii="Times New Roman" w:hAnsi="Times New Roman"/>
          <w:shd w:val="clear" w:color="auto" w:fill="FFFFFF"/>
        </w:rPr>
        <w:t>个监测站点的</w:t>
      </w:r>
      <w:r w:rsidR="00823682">
        <w:rPr>
          <w:rFonts w:ascii="Times New Roman" w:hAnsi="Times New Roman" w:hint="eastAsia"/>
          <w:shd w:val="clear" w:color="auto" w:fill="FFFFFF"/>
        </w:rPr>
        <w:t>五</w:t>
      </w:r>
      <w:r w:rsidRPr="00603D10">
        <w:rPr>
          <w:rFonts w:ascii="Times New Roman" w:hAnsi="Times New Roman"/>
          <w:shd w:val="clear" w:color="auto" w:fill="FFFFFF"/>
        </w:rPr>
        <w:t>项水质</w:t>
      </w:r>
      <w:r w:rsidR="00823682">
        <w:rPr>
          <w:rFonts w:ascii="Times New Roman" w:hAnsi="Times New Roman" w:hint="eastAsia"/>
          <w:shd w:val="clear" w:color="auto" w:fill="FFFFFF"/>
        </w:rPr>
        <w:t>评价</w:t>
      </w:r>
      <w:r w:rsidRPr="00603D10">
        <w:rPr>
          <w:rFonts w:ascii="Times New Roman" w:hAnsi="Times New Roman"/>
          <w:shd w:val="clear" w:color="auto" w:fill="FFFFFF"/>
        </w:rPr>
        <w:t>指标的五元减法集对势值，指标联系数分量及减法集对</w:t>
      </w:r>
      <w:proofErr w:type="gramStart"/>
      <w:r w:rsidRPr="00603D10">
        <w:rPr>
          <w:rFonts w:ascii="Times New Roman" w:hAnsi="Times New Roman"/>
          <w:shd w:val="clear" w:color="auto" w:fill="FFFFFF"/>
        </w:rPr>
        <w:t>势结果</w:t>
      </w:r>
      <w:proofErr w:type="gramEnd"/>
      <w:r w:rsidRPr="00603D10">
        <w:rPr>
          <w:rFonts w:ascii="Times New Roman" w:hAnsi="Times New Roman"/>
          <w:shd w:val="clear" w:color="auto" w:fill="FFFFFF"/>
        </w:rPr>
        <w:t>详见</w:t>
      </w:r>
      <w:r w:rsidR="00435939">
        <w:rPr>
          <w:rFonts w:ascii="Times New Roman" w:hAnsi="Times New Roman"/>
          <w:shd w:val="clear" w:color="auto" w:fill="FFFFFF"/>
        </w:rPr>
        <w:t>图</w:t>
      </w:r>
      <w:r w:rsidR="00435939">
        <w:rPr>
          <w:rFonts w:ascii="Times New Roman" w:hAnsi="Times New Roman" w:hint="eastAsia"/>
          <w:shd w:val="clear" w:color="auto" w:fill="FFFFFF"/>
        </w:rPr>
        <w:t>3-4</w:t>
      </w:r>
      <w:r w:rsidR="00486074">
        <w:rPr>
          <w:rFonts w:ascii="Times New Roman" w:hAnsi="Times New Roman" w:hint="eastAsia"/>
          <w:shd w:val="clear" w:color="auto" w:fill="FFFFFF"/>
        </w:rPr>
        <w:t>。</w:t>
      </w:r>
    </w:p>
    <w:p w14:paraId="1ECDF757" w14:textId="7080CDC2" w:rsidR="000D484D" w:rsidRDefault="008259E8">
      <w:pPr>
        <w:spacing w:line="360" w:lineRule="auto"/>
        <w:ind w:firstLineChars="200" w:firstLine="480"/>
        <w:rPr>
          <w:rFonts w:ascii="Times New Roman" w:hAnsi="Times New Roman"/>
          <w:shd w:val="clear" w:color="auto" w:fill="FFFFFF"/>
        </w:rPr>
      </w:pPr>
      <w:proofErr w:type="gramStart"/>
      <w:r>
        <w:rPr>
          <w:rFonts w:ascii="Times New Roman" w:hAnsi="Times New Roman"/>
          <w:shd w:val="clear" w:color="auto" w:fill="FFFFFF"/>
        </w:rPr>
        <w:t>单指标</w:t>
      </w:r>
      <w:proofErr w:type="gramEnd"/>
      <w:r>
        <w:rPr>
          <w:rFonts w:ascii="Times New Roman" w:hAnsi="Times New Roman"/>
          <w:shd w:val="clear" w:color="auto" w:fill="FFFFFF"/>
        </w:rPr>
        <w:t>角度分析，</w:t>
      </w:r>
      <w:bookmarkStart w:id="95" w:name="_Hlk193474029"/>
      <w:r>
        <w:rPr>
          <w:rFonts w:ascii="Times New Roman" w:hAnsi="Times New Roman"/>
          <w:shd w:val="clear" w:color="auto" w:fill="FFFFFF"/>
        </w:rPr>
        <w:t>由图</w:t>
      </w:r>
      <w:r>
        <w:rPr>
          <w:rFonts w:ascii="Times New Roman" w:hAnsi="Times New Roman" w:hint="eastAsia"/>
          <w:shd w:val="clear" w:color="auto" w:fill="FFFFFF"/>
        </w:rPr>
        <w:t>3</w:t>
      </w:r>
      <w:r w:rsidR="004B1A09">
        <w:rPr>
          <w:rFonts w:ascii="Times New Roman" w:hAnsi="Times New Roman" w:hint="eastAsia"/>
          <w:shd w:val="clear" w:color="auto" w:fill="FFFFFF"/>
        </w:rPr>
        <w:t>-</w:t>
      </w:r>
      <w:r>
        <w:rPr>
          <w:rFonts w:ascii="Times New Roman" w:hAnsi="Times New Roman" w:hint="eastAsia"/>
          <w:shd w:val="clear" w:color="auto" w:fill="FFFFFF"/>
        </w:rPr>
        <w:t>4</w:t>
      </w:r>
      <w:bookmarkEnd w:id="95"/>
      <w:r>
        <w:rPr>
          <w:rFonts w:ascii="Times New Roman" w:hAnsi="Times New Roman"/>
          <w:shd w:val="clear" w:color="auto" w:fill="FFFFFF"/>
        </w:rPr>
        <w:t>可知，总氮，总磷和化学需氧量指标与其它指标相比，正发展态势较弱。</w:t>
      </w:r>
      <w:r w:rsidR="00603D10" w:rsidRPr="00603D10">
        <w:rPr>
          <w:rFonts w:ascii="Times New Roman" w:hAnsi="Times New Roman"/>
          <w:shd w:val="clear" w:color="auto" w:fill="FFFFFF"/>
        </w:rPr>
        <w:t>化学需氧量（</w:t>
      </w:r>
      <w:r w:rsidR="00603D10" w:rsidRPr="00603D10">
        <w:rPr>
          <w:rFonts w:ascii="Times New Roman" w:hAnsi="Times New Roman"/>
          <w:shd w:val="clear" w:color="auto" w:fill="FFFFFF"/>
        </w:rPr>
        <w:t>COD</w:t>
      </w:r>
      <w:r w:rsidR="00603D10" w:rsidRPr="00603D10">
        <w:rPr>
          <w:rFonts w:ascii="Times New Roman" w:hAnsi="Times New Roman"/>
          <w:shd w:val="clear" w:color="auto" w:fill="FFFFFF"/>
        </w:rPr>
        <w:t>）作为水体有机物与无机可氧化物</w:t>
      </w:r>
      <w:proofErr w:type="gramStart"/>
      <w:r w:rsidR="00603D10" w:rsidRPr="00603D10">
        <w:rPr>
          <w:rFonts w:ascii="Times New Roman" w:hAnsi="Times New Roman"/>
          <w:shd w:val="clear" w:color="auto" w:fill="FFFFFF"/>
        </w:rPr>
        <w:t>质污染</w:t>
      </w:r>
      <w:proofErr w:type="gramEnd"/>
      <w:r w:rsidR="00603D10" w:rsidRPr="00603D10">
        <w:rPr>
          <w:rFonts w:ascii="Times New Roman" w:hAnsi="Times New Roman"/>
          <w:shd w:val="clear" w:color="auto" w:fill="FFFFFF"/>
        </w:rPr>
        <w:t>的综合表征参数，其值在藻类丰度较高或受特定环境因素影响时将显著上升</w:t>
      </w:r>
      <w:r>
        <w:rPr>
          <w:rFonts w:ascii="Times New Roman" w:hAnsi="Times New Roman"/>
          <w:shd w:val="clear" w:color="auto" w:fill="FFFFFF"/>
        </w:rPr>
        <w:t>；氮磷也是水体中的主要耗氧污染物，生活污水、禽畜养殖污水排放、农业排放的农药、化肥、工业废水会引起氮</w:t>
      </w:r>
      <w:proofErr w:type="gramStart"/>
      <w:r>
        <w:rPr>
          <w:rFonts w:ascii="Times New Roman" w:hAnsi="Times New Roman"/>
          <w:shd w:val="clear" w:color="auto" w:fill="FFFFFF"/>
        </w:rPr>
        <w:t>磷指数</w:t>
      </w:r>
      <w:proofErr w:type="gramEnd"/>
      <w:r>
        <w:rPr>
          <w:rFonts w:ascii="Times New Roman" w:hAnsi="Times New Roman"/>
          <w:shd w:val="clear" w:color="auto" w:fill="FFFFFF"/>
        </w:rPr>
        <w:t>增大。</w:t>
      </w:r>
    </w:p>
    <w:p w14:paraId="5E968FC2" w14:textId="13DBA103" w:rsidR="000D484D" w:rsidRDefault="00603D10">
      <w:pPr>
        <w:spacing w:line="360" w:lineRule="auto"/>
        <w:ind w:firstLineChars="200" w:firstLine="480"/>
        <w:rPr>
          <w:rFonts w:ascii="Times New Roman" w:hAnsi="Times New Roman"/>
          <w:shd w:val="clear" w:color="auto" w:fill="FFFFFF"/>
        </w:rPr>
      </w:pPr>
      <w:r w:rsidRPr="00603D10">
        <w:rPr>
          <w:rFonts w:ascii="Times New Roman" w:hAnsi="Times New Roman"/>
          <w:shd w:val="clear" w:color="auto" w:fill="FFFFFF"/>
        </w:rPr>
        <w:t>四季监测数据显示，各监测断面水质指标均呈现均势、</w:t>
      </w:r>
      <w:proofErr w:type="gramStart"/>
      <w:r w:rsidRPr="00603D10">
        <w:rPr>
          <w:rFonts w:ascii="Times New Roman" w:hAnsi="Times New Roman"/>
          <w:shd w:val="clear" w:color="auto" w:fill="FFFFFF"/>
        </w:rPr>
        <w:t>偏反势与反势</w:t>
      </w:r>
      <w:proofErr w:type="gramEnd"/>
      <w:r w:rsidRPr="00603D10">
        <w:rPr>
          <w:rFonts w:ascii="Times New Roman" w:hAnsi="Times New Roman"/>
          <w:shd w:val="clear" w:color="auto" w:fill="FFFFFF"/>
        </w:rPr>
        <w:t>三种态势</w:t>
      </w:r>
      <w:r w:rsidR="008259E8">
        <w:rPr>
          <w:rFonts w:ascii="Times New Roman" w:hAnsi="Times New Roman"/>
          <w:shd w:val="clear" w:color="auto" w:fill="FFFFFF"/>
        </w:rPr>
        <w:t>，这表明鄱阳湖监测湖段在各季节内都以反向发展态势，总体态势较差。在冬季</w:t>
      </w:r>
      <w:r w:rsidR="00435939" w:rsidRPr="00435939">
        <w:rPr>
          <w:rFonts w:ascii="Times New Roman" w:hAnsi="Times New Roman"/>
          <w:shd w:val="clear" w:color="auto" w:fill="FFFFFF"/>
        </w:rPr>
        <w:t>（图</w:t>
      </w:r>
      <w:r w:rsidR="00435939" w:rsidRPr="00435939">
        <w:rPr>
          <w:rFonts w:ascii="Times New Roman" w:hAnsi="Times New Roman"/>
          <w:shd w:val="clear" w:color="auto" w:fill="FFFFFF"/>
        </w:rPr>
        <w:t xml:space="preserve"> 3</w:t>
      </w:r>
      <w:r w:rsidR="00435939" w:rsidRPr="00435939">
        <w:rPr>
          <w:rFonts w:ascii="Times New Roman" w:hAnsi="Times New Roman" w:hint="eastAsia"/>
          <w:shd w:val="clear" w:color="auto" w:fill="FFFFFF"/>
        </w:rPr>
        <w:t>-</w:t>
      </w:r>
      <w:r w:rsidR="00435939">
        <w:rPr>
          <w:rFonts w:ascii="Times New Roman" w:hAnsi="Times New Roman" w:hint="eastAsia"/>
          <w:shd w:val="clear" w:color="auto" w:fill="FFFFFF"/>
        </w:rPr>
        <w:t>4</w:t>
      </w:r>
      <w:r w:rsidR="00435939" w:rsidRPr="00435939">
        <w:rPr>
          <w:rFonts w:ascii="Times New Roman" w:hAnsi="Times New Roman"/>
          <w:shd w:val="clear" w:color="auto" w:fill="FFFFFF"/>
        </w:rPr>
        <w:t>d</w:t>
      </w:r>
      <w:r w:rsidR="00435939" w:rsidRPr="00435939">
        <w:rPr>
          <w:rFonts w:ascii="Times New Roman" w:hAnsi="Times New Roman"/>
          <w:shd w:val="clear" w:color="auto" w:fill="FFFFFF"/>
        </w:rPr>
        <w:t>）</w:t>
      </w:r>
      <w:r w:rsidR="008259E8">
        <w:rPr>
          <w:rFonts w:ascii="Times New Roman" w:hAnsi="Times New Roman"/>
          <w:shd w:val="clear" w:color="auto" w:fill="FFFFFF"/>
        </w:rPr>
        <w:t>，溶解氧的含量在</w:t>
      </w:r>
      <w:r w:rsidR="008259E8">
        <w:rPr>
          <w:rFonts w:ascii="Times New Roman" w:hAnsi="Times New Roman"/>
          <w:shd w:val="clear" w:color="auto" w:fill="FFFFFF"/>
        </w:rPr>
        <w:t>2013-2017</w:t>
      </w:r>
      <w:r w:rsidR="008259E8">
        <w:rPr>
          <w:rFonts w:ascii="Times New Roman" w:hAnsi="Times New Roman"/>
          <w:shd w:val="clear" w:color="auto" w:fill="FFFFFF"/>
        </w:rPr>
        <w:t>年都是正态发展趋势，在</w:t>
      </w:r>
      <w:r w:rsidR="008259E8">
        <w:rPr>
          <w:rFonts w:ascii="Times New Roman" w:hAnsi="Times New Roman"/>
          <w:shd w:val="clear" w:color="auto" w:fill="FFFFFF"/>
        </w:rPr>
        <w:t>2018</w:t>
      </w:r>
      <w:r w:rsidR="008259E8">
        <w:rPr>
          <w:rFonts w:ascii="Times New Roman" w:hAnsi="Times New Roman"/>
          <w:shd w:val="clear" w:color="auto" w:fill="FFFFFF"/>
        </w:rPr>
        <w:t>年开始有较大波动，出现</w:t>
      </w:r>
      <w:proofErr w:type="gramStart"/>
      <w:r w:rsidR="008259E8">
        <w:rPr>
          <w:rFonts w:ascii="Times New Roman" w:hAnsi="Times New Roman"/>
          <w:shd w:val="clear" w:color="auto" w:fill="FFFFFF"/>
        </w:rPr>
        <w:t>偏反势</w:t>
      </w:r>
      <w:proofErr w:type="gramEnd"/>
      <w:r w:rsidR="008259E8">
        <w:rPr>
          <w:rFonts w:ascii="Times New Roman" w:hAnsi="Times New Roman"/>
          <w:shd w:val="clear" w:color="auto" w:fill="FFFFFF"/>
        </w:rPr>
        <w:t>现象，冬季由于温度过低湖泊表面结冰导致溶解氧减少影响自净能力使得水动力条件差，营养盐无法迁移，促使氮磷含量累积</w:t>
      </w:r>
      <w:r w:rsidR="00EC53E8">
        <w:rPr>
          <w:rFonts w:ascii="Times New Roman" w:hAnsi="Times New Roman" w:hint="eastAsia"/>
          <w:shd w:val="clear" w:color="auto" w:fill="FFFFFF"/>
        </w:rPr>
        <w:t>；</w:t>
      </w:r>
      <w:r w:rsidR="00EC53E8" w:rsidRPr="00EC53E8">
        <w:rPr>
          <w:rFonts w:ascii="Times New Roman" w:hAnsi="Times New Roman"/>
          <w:shd w:val="clear" w:color="auto" w:fill="FFFFFF"/>
        </w:rPr>
        <w:t>冬季枯水期持续，水位降至全年最低，溶解氧浓度仍较高，但污染物因水流缓慢而沉积，总氮、总磷浓度达到峰值，部分湖区水质降至</w:t>
      </w:r>
      <w:r w:rsidR="00EC53E8">
        <w:rPr>
          <w:rFonts w:ascii="Times New Roman" w:hAnsi="Times New Roman" w:hint="eastAsia"/>
          <w:shd w:val="clear" w:color="auto" w:fill="FFFFFF"/>
        </w:rPr>
        <w:t xml:space="preserve"> </w:t>
      </w:r>
      <w:r w:rsidR="00EC53E8" w:rsidRPr="00EC53E8">
        <w:rPr>
          <w:rFonts w:ascii="Times New Roman" w:hAnsi="Times New Roman"/>
          <w:shd w:val="clear" w:color="auto" w:fill="FFFFFF"/>
        </w:rPr>
        <w:t>Ⅳ</w:t>
      </w:r>
      <w:proofErr w:type="gramStart"/>
      <w:r w:rsidR="00EC53E8" w:rsidRPr="00EC53E8">
        <w:rPr>
          <w:rFonts w:ascii="Times New Roman" w:hAnsi="Times New Roman"/>
          <w:shd w:val="clear" w:color="auto" w:fill="FFFFFF"/>
        </w:rPr>
        <w:t>类甚至</w:t>
      </w:r>
      <w:proofErr w:type="gramEnd"/>
      <w:r w:rsidR="00EC53E8" w:rsidRPr="00EC53E8">
        <w:rPr>
          <w:rFonts w:ascii="Times New Roman" w:hAnsi="Times New Roman"/>
          <w:shd w:val="clear" w:color="auto" w:fill="FFFFFF"/>
        </w:rPr>
        <w:t>V</w:t>
      </w:r>
      <w:r w:rsidR="00EC53E8" w:rsidRPr="00EC53E8">
        <w:rPr>
          <w:rFonts w:ascii="Times New Roman" w:hAnsi="Times New Roman"/>
          <w:shd w:val="clear" w:color="auto" w:fill="FFFFFF"/>
        </w:rPr>
        <w:t>类</w:t>
      </w:r>
      <w:r w:rsidR="00EC53E8">
        <w:rPr>
          <w:rFonts w:ascii="Times New Roman" w:hAnsi="Times New Roman" w:hint="eastAsia"/>
          <w:shd w:val="clear" w:color="auto" w:fill="FFFFFF"/>
        </w:rPr>
        <w:t>。</w:t>
      </w:r>
      <w:r w:rsidR="008259E8">
        <w:rPr>
          <w:rFonts w:ascii="Times New Roman" w:hAnsi="Times New Roman"/>
          <w:shd w:val="clear" w:color="auto" w:fill="FFFFFF"/>
        </w:rPr>
        <w:t>在春季</w:t>
      </w:r>
      <w:r w:rsidR="00435939" w:rsidRPr="00435939">
        <w:rPr>
          <w:rFonts w:ascii="Times New Roman" w:hAnsi="Times New Roman"/>
          <w:shd w:val="clear" w:color="auto" w:fill="FFFFFF"/>
        </w:rPr>
        <w:t>（图</w:t>
      </w:r>
      <w:r w:rsidR="00435939" w:rsidRPr="00435939">
        <w:rPr>
          <w:rFonts w:ascii="Times New Roman" w:hAnsi="Times New Roman"/>
          <w:shd w:val="clear" w:color="auto" w:fill="FFFFFF"/>
        </w:rPr>
        <w:t xml:space="preserve"> 3</w:t>
      </w:r>
      <w:r w:rsidR="00435939" w:rsidRPr="00435939">
        <w:rPr>
          <w:rFonts w:ascii="Times New Roman" w:hAnsi="Times New Roman" w:hint="eastAsia"/>
          <w:shd w:val="clear" w:color="auto" w:fill="FFFFFF"/>
        </w:rPr>
        <w:t>-</w:t>
      </w:r>
      <w:r w:rsidR="00435939">
        <w:rPr>
          <w:rFonts w:ascii="Times New Roman" w:hAnsi="Times New Roman" w:hint="eastAsia"/>
          <w:shd w:val="clear" w:color="auto" w:fill="FFFFFF"/>
        </w:rPr>
        <w:t>4a</w:t>
      </w:r>
      <w:r w:rsidR="00435939" w:rsidRPr="00435939">
        <w:rPr>
          <w:rFonts w:ascii="Times New Roman" w:hAnsi="Times New Roman"/>
          <w:shd w:val="clear" w:color="auto" w:fill="FFFFFF"/>
        </w:rPr>
        <w:t>）</w:t>
      </w:r>
      <w:r w:rsidR="008259E8">
        <w:rPr>
          <w:rFonts w:ascii="Times New Roman" w:hAnsi="Times New Roman"/>
          <w:shd w:val="clear" w:color="auto" w:fill="FFFFFF"/>
        </w:rPr>
        <w:t>，五个监测点在</w:t>
      </w:r>
      <w:r w:rsidR="008259E8">
        <w:rPr>
          <w:rFonts w:ascii="Times New Roman" w:hAnsi="Times New Roman"/>
          <w:shd w:val="clear" w:color="auto" w:fill="FFFFFF"/>
        </w:rPr>
        <w:t>2013-1018</w:t>
      </w:r>
      <w:r w:rsidR="008259E8">
        <w:rPr>
          <w:rFonts w:ascii="Times New Roman" w:hAnsi="Times New Roman"/>
          <w:shd w:val="clear" w:color="auto" w:fill="FFFFFF"/>
        </w:rPr>
        <w:t>年总氮指数指标相较于</w:t>
      </w:r>
      <w:proofErr w:type="gramStart"/>
      <w:r w:rsidR="008259E8">
        <w:rPr>
          <w:rFonts w:ascii="Times New Roman" w:hAnsi="Times New Roman"/>
          <w:shd w:val="clear" w:color="auto" w:fill="FFFFFF"/>
        </w:rPr>
        <w:t>其他评价</w:t>
      </w:r>
      <w:proofErr w:type="gramEnd"/>
      <w:r w:rsidR="008259E8">
        <w:rPr>
          <w:rFonts w:ascii="Times New Roman" w:hAnsi="Times New Roman"/>
          <w:shd w:val="clear" w:color="auto" w:fill="FFFFFF"/>
        </w:rPr>
        <w:t>指标势态较弱，</w:t>
      </w:r>
      <w:proofErr w:type="gramStart"/>
      <w:r w:rsidR="008259E8">
        <w:rPr>
          <w:rFonts w:ascii="Times New Roman" w:hAnsi="Times New Roman"/>
          <w:shd w:val="clear" w:color="auto" w:fill="FFFFFF"/>
        </w:rPr>
        <w:t>出现反势现象</w:t>
      </w:r>
      <w:proofErr w:type="gramEnd"/>
      <w:r w:rsidR="008259E8">
        <w:rPr>
          <w:rFonts w:ascii="Times New Roman" w:hAnsi="Times New Roman"/>
          <w:shd w:val="clear" w:color="auto" w:fill="FFFFFF"/>
        </w:rPr>
        <w:t>，说明总氮为主要的影响指标因素；春季温度逐渐升高，水中生物活动开始增强，水生植物也开始快速生长和繁殖进行光合作用和代谢，消耗水中的溶解氧并释放大量的有机物质；</w:t>
      </w:r>
      <w:r w:rsidR="00EC53E8" w:rsidRPr="00EC53E8">
        <w:rPr>
          <w:rFonts w:ascii="Times New Roman" w:hAnsi="Times New Roman"/>
          <w:shd w:val="clear" w:color="auto" w:fill="FFFFFF"/>
        </w:rPr>
        <w:t>春季作为过渡季节，污染物输入逐渐增加，受农业面源污染（如化肥流失）和上游来水影响，总磷和总氮的积累为夏季藻类爆发埋下隐患</w:t>
      </w:r>
      <w:r w:rsidR="00EC53E8">
        <w:rPr>
          <w:rFonts w:ascii="Times New Roman" w:hAnsi="Times New Roman" w:hint="eastAsia"/>
          <w:shd w:val="clear" w:color="auto" w:fill="FFFFFF"/>
        </w:rPr>
        <w:t>。</w:t>
      </w:r>
      <w:r w:rsidR="008259E8">
        <w:rPr>
          <w:rFonts w:ascii="Times New Roman" w:hAnsi="Times New Roman"/>
          <w:shd w:val="clear" w:color="auto" w:fill="FFFFFF"/>
        </w:rPr>
        <w:t>在夏季</w:t>
      </w:r>
      <w:r w:rsidR="00435939" w:rsidRPr="00435939">
        <w:rPr>
          <w:rFonts w:ascii="Times New Roman" w:hAnsi="Times New Roman"/>
          <w:shd w:val="clear" w:color="auto" w:fill="FFFFFF"/>
        </w:rPr>
        <w:t>（图</w:t>
      </w:r>
      <w:r w:rsidR="00435939" w:rsidRPr="00435939">
        <w:rPr>
          <w:rFonts w:ascii="Times New Roman" w:hAnsi="Times New Roman"/>
          <w:shd w:val="clear" w:color="auto" w:fill="FFFFFF"/>
        </w:rPr>
        <w:t xml:space="preserve"> 3</w:t>
      </w:r>
      <w:r w:rsidR="00435939" w:rsidRPr="00435939">
        <w:rPr>
          <w:rFonts w:ascii="Times New Roman" w:hAnsi="Times New Roman" w:hint="eastAsia"/>
          <w:shd w:val="clear" w:color="auto" w:fill="FFFFFF"/>
        </w:rPr>
        <w:t>-</w:t>
      </w:r>
      <w:r w:rsidR="00435939">
        <w:rPr>
          <w:rFonts w:ascii="Times New Roman" w:hAnsi="Times New Roman" w:hint="eastAsia"/>
          <w:shd w:val="clear" w:color="auto" w:fill="FFFFFF"/>
        </w:rPr>
        <w:t>4b</w:t>
      </w:r>
      <w:r w:rsidR="00435939" w:rsidRPr="00435939">
        <w:rPr>
          <w:rFonts w:ascii="Times New Roman" w:hAnsi="Times New Roman"/>
          <w:shd w:val="clear" w:color="auto" w:fill="FFFFFF"/>
        </w:rPr>
        <w:t>）</w:t>
      </w:r>
      <w:r w:rsidR="008259E8">
        <w:rPr>
          <w:rFonts w:ascii="Times New Roman" w:hAnsi="Times New Roman"/>
          <w:shd w:val="clear" w:color="auto" w:fill="FFFFFF"/>
        </w:rPr>
        <w:t>，五个监测点在</w:t>
      </w:r>
      <w:r w:rsidR="008259E8">
        <w:rPr>
          <w:rFonts w:ascii="Times New Roman" w:hAnsi="Times New Roman"/>
          <w:shd w:val="clear" w:color="auto" w:fill="FFFFFF"/>
        </w:rPr>
        <w:t>2013-2018</w:t>
      </w:r>
      <w:r w:rsidR="008259E8">
        <w:rPr>
          <w:rFonts w:ascii="Times New Roman" w:hAnsi="Times New Roman"/>
          <w:shd w:val="clear" w:color="auto" w:fill="FFFFFF"/>
        </w:rPr>
        <w:t>年中总氮，总磷，生化需氧量和叶绿素指标的含量都出现了反向势态趋势，可能</w:t>
      </w:r>
      <w:r w:rsidR="00EC53E8" w:rsidRPr="00EC53E8">
        <w:rPr>
          <w:rFonts w:ascii="Times New Roman" w:hAnsi="Times New Roman"/>
          <w:shd w:val="clear" w:color="auto" w:fill="FFFFFF"/>
        </w:rPr>
        <w:t>季为丰水期，水量增加对污染物有一定稀释作用，整体水质类别（如</w:t>
      </w:r>
      <w:r w:rsidR="00EC53E8" w:rsidRPr="00EC53E8">
        <w:rPr>
          <w:rFonts w:ascii="Times New Roman" w:hAnsi="Times New Roman"/>
          <w:shd w:val="clear" w:color="auto" w:fill="FFFFFF"/>
        </w:rPr>
        <w:t>COD</w:t>
      </w:r>
      <w:r w:rsidR="00EC53E8" w:rsidRPr="00EC53E8">
        <w:rPr>
          <w:rFonts w:ascii="Times New Roman" w:hAnsi="Times New Roman"/>
          <w:shd w:val="clear" w:color="auto" w:fill="FFFFFF"/>
        </w:rPr>
        <w:t>）较优，但叶绿素</w:t>
      </w:r>
      <w:r w:rsidR="00EC53E8" w:rsidRPr="00EC53E8">
        <w:rPr>
          <w:rFonts w:ascii="Times New Roman" w:hAnsi="Times New Roman"/>
          <w:shd w:val="clear" w:color="auto" w:fill="FFFFFF"/>
        </w:rPr>
        <w:t>a</w:t>
      </w:r>
      <w:r w:rsidR="00EC53E8" w:rsidRPr="00EC53E8">
        <w:rPr>
          <w:rFonts w:ascii="Times New Roman" w:hAnsi="Times New Roman"/>
          <w:shd w:val="clear" w:color="auto" w:fill="FFFFFF"/>
        </w:rPr>
        <w:t>浓度达到全年峰值（</w:t>
      </w:r>
      <w:r w:rsidR="00EC53E8" w:rsidRPr="00EC53E8">
        <w:rPr>
          <w:rFonts w:ascii="Times New Roman" w:hAnsi="Times New Roman"/>
          <w:shd w:val="clear" w:color="auto" w:fill="FFFFFF"/>
        </w:rPr>
        <w:t>2018</w:t>
      </w:r>
      <w:r w:rsidR="00EC53E8" w:rsidRPr="00EC53E8">
        <w:rPr>
          <w:rFonts w:ascii="Times New Roman" w:hAnsi="Times New Roman"/>
          <w:shd w:val="clear" w:color="auto" w:fill="FFFFFF"/>
        </w:rPr>
        <w:t>年夏季为六年最高值），蓝藻等浮游植物占优势，表明富营养化问题突出</w:t>
      </w:r>
      <w:r w:rsidR="008259E8">
        <w:rPr>
          <w:rFonts w:ascii="Times New Roman" w:hAnsi="Times New Roman"/>
          <w:shd w:val="clear" w:color="auto" w:fill="FFFFFF"/>
        </w:rPr>
        <w:fldChar w:fldCharType="begin"/>
      </w:r>
      <w:r w:rsidR="00635955">
        <w:rPr>
          <w:rFonts w:ascii="Times New Roman" w:hAnsi="Times New Roman"/>
          <w:shd w:val="clear" w:color="auto" w:fill="FFFFFF"/>
        </w:rPr>
        <w:instrText xml:space="preserve"> ADDIN EN.CITE &lt;EndNote&gt;&lt;Cite&gt;&lt;Author&gt;Wu&lt;/Author&gt;&lt;Year&gt;2024&lt;/Year&gt;&lt;RecNum&gt;347&lt;/RecNum&gt;&lt;DisplayText&gt;&lt;style face="superscript"&gt;[87]&lt;/style&gt;&lt;/DisplayText&gt;&lt;record&gt;&lt;rec-number&gt;347&lt;/rec-number&gt;&lt;foreign-keys&gt;&lt;key app="EN" db-id="df0ezadr7595xyev0pqpwerw2990zppwz590" timestamp="1719889095" guid="b01201b9-9b7d-49a8-ad8c-d522413d253c"&gt;347&lt;/key&gt;&lt;/foreign-keys&gt;&lt;ref-type name="Journal Article"&gt;17&lt;/ref-type&gt;&lt;contributors&gt;&lt;authors&gt;&lt;author&gt;Wu, Qiang&lt;/author&gt;&lt;author&gt;Liu, Jvtao&lt;/author&gt;&lt;author&gt;Wen, Chunyun&lt;/author&gt;&lt;author&gt;</w:instrText>
      </w:r>
      <w:r w:rsidR="00635955">
        <w:rPr>
          <w:rFonts w:ascii="Times New Roman" w:hAnsi="Times New Roman" w:hint="eastAsia"/>
          <w:shd w:val="clear" w:color="auto" w:fill="FFFFFF"/>
        </w:rPr>
        <w:instrText>Yang Ping&lt;/author&gt;&lt;author&gt;Liu Longlingfeng&lt;/author&gt;&lt;author&gt;Wang Fei&lt;/author&gt;&lt;/authors&gt;&lt;/contributors&gt;&lt;auth-address&gt;&lt;style face="normal" font="default" charset="134" size="100%"&gt;</w:instrText>
      </w:r>
      <w:r w:rsidR="00635955">
        <w:rPr>
          <w:rFonts w:ascii="Times New Roman" w:hAnsi="Times New Roman" w:hint="eastAsia"/>
          <w:shd w:val="clear" w:color="auto" w:fill="FFFFFF"/>
        </w:rPr>
        <w:instrText>江西省水利科学院</w:instrText>
      </w:r>
      <w:r w:rsidR="00635955">
        <w:rPr>
          <w:rFonts w:ascii="Times New Roman" w:hAnsi="Times New Roman" w:hint="eastAsia"/>
          <w:shd w:val="clear" w:color="auto" w:fill="FFFFFF"/>
        </w:rPr>
        <w:instrText>&lt;/style&gt;&lt;style face="normal" font="default" size="100%"&gt;;&lt;/style&gt;&lt;style face="normal" font="default" charset="134" size="100%"&gt;</w:instrText>
      </w:r>
      <w:r w:rsidR="00635955">
        <w:rPr>
          <w:rFonts w:ascii="Times New Roman" w:hAnsi="Times New Roman" w:hint="eastAsia"/>
          <w:shd w:val="clear" w:color="auto" w:fill="FFFFFF"/>
        </w:rPr>
        <w:instrText>中国科学院南京地理与湖泊研究所</w:instrText>
      </w:r>
      <w:r w:rsidR="00635955">
        <w:rPr>
          <w:rFonts w:ascii="Times New Roman" w:hAnsi="Times New Roman" w:hint="eastAsia"/>
          <w:shd w:val="clear" w:color="auto" w:fill="FFFFFF"/>
        </w:rPr>
        <w:instrText>&lt;/style&gt;&lt;style face="normal" font="default" size="100%"&gt;;&lt;/style&gt;&lt;style face="normal" font="default" charset="134" size="100%"&gt;</w:instrText>
      </w:r>
      <w:r w:rsidR="00635955">
        <w:rPr>
          <w:rFonts w:ascii="Times New Roman" w:hAnsi="Times New Roman" w:hint="eastAsia"/>
          <w:shd w:val="clear" w:color="auto" w:fill="FFFFFF"/>
        </w:rPr>
        <w:instrText>南昌工程学院</w:instrText>
      </w:r>
      <w:r w:rsidR="00635955">
        <w:rPr>
          <w:rFonts w:ascii="Times New Roman" w:hAnsi="Times New Roman" w:hint="eastAsia"/>
          <w:shd w:val="clear" w:color="auto" w:fill="FFFFFF"/>
        </w:rPr>
        <w:instrText>&lt;/style&gt;&lt;style face="normal" font="default" size="</w:instrText>
      </w:r>
      <w:r w:rsidR="00635955">
        <w:rPr>
          <w:rFonts w:ascii="Times New Roman" w:hAnsi="Times New Roman"/>
          <w:shd w:val="clear" w:color="auto" w:fill="FFFFFF"/>
        </w:rPr>
        <w:instrText>100%"&gt;;&lt;/style&gt;&lt;/auth-address&gt;&lt;titles&gt;&lt;title&gt;Phytoplankton community assembly mechanisms and driving factors during wet seasons in Poyang lake&lt;/title&gt;&lt;secondary-title&gt;Journal of Lake Sciences&lt;/secondary-title&gt;&lt;/titles&gt;&lt;periodical&gt;&lt;full-title&gt;Journal of La</w:instrText>
      </w:r>
      <w:r w:rsidR="00635955">
        <w:rPr>
          <w:rFonts w:ascii="Times New Roman" w:hAnsi="Times New Roman" w:hint="eastAsia"/>
          <w:shd w:val="clear" w:color="auto" w:fill="FFFFFF"/>
        </w:rPr>
        <w:instrText>ke Sciences&lt;/full-title&gt;&lt;/periodical&gt;&lt;pages&gt;1-15&lt;/pages&gt;&lt;volume&gt;36&lt;/volume&gt;&lt;keywords&gt;&lt;keyword&gt;</w:instrText>
      </w:r>
      <w:r w:rsidR="00635955">
        <w:rPr>
          <w:rFonts w:ascii="Times New Roman" w:hAnsi="Times New Roman" w:hint="eastAsia"/>
          <w:shd w:val="clear" w:color="auto" w:fill="FFFFFF"/>
        </w:rPr>
        <w:instrText>鄱阳湖</w:instrText>
      </w:r>
      <w:r w:rsidR="00635955">
        <w:rPr>
          <w:rFonts w:ascii="Times New Roman" w:hAnsi="Times New Roman" w:hint="eastAsia"/>
          <w:shd w:val="clear" w:color="auto" w:fill="FFFFFF"/>
        </w:rPr>
        <w:instrText>&lt;/keyword&gt;&lt;keyword&gt;</w:instrText>
      </w:r>
      <w:r w:rsidR="00635955">
        <w:rPr>
          <w:rFonts w:ascii="Times New Roman" w:hAnsi="Times New Roman" w:hint="eastAsia"/>
          <w:shd w:val="clear" w:color="auto" w:fill="FFFFFF"/>
        </w:rPr>
        <w:instrText>浮游植物</w:instrText>
      </w:r>
      <w:r w:rsidR="00635955">
        <w:rPr>
          <w:rFonts w:ascii="Times New Roman" w:hAnsi="Times New Roman" w:hint="eastAsia"/>
          <w:shd w:val="clear" w:color="auto" w:fill="FFFFFF"/>
        </w:rPr>
        <w:instrText>&lt;/keyword&gt;&lt;keyword&gt;</w:instrText>
      </w:r>
      <w:r w:rsidR="00635955">
        <w:rPr>
          <w:rFonts w:ascii="Times New Roman" w:hAnsi="Times New Roman" w:hint="eastAsia"/>
          <w:shd w:val="clear" w:color="auto" w:fill="FFFFFF"/>
        </w:rPr>
        <w:instrText>功能群</w:instrText>
      </w:r>
      <w:r w:rsidR="00635955">
        <w:rPr>
          <w:rFonts w:ascii="Times New Roman" w:hAnsi="Times New Roman" w:hint="eastAsia"/>
          <w:shd w:val="clear" w:color="auto" w:fill="FFFFFF"/>
        </w:rPr>
        <w:instrText>&lt;/keyword&gt;&lt;keyword&gt;</w:instrText>
      </w:r>
      <w:r w:rsidR="00635955">
        <w:rPr>
          <w:rFonts w:ascii="Times New Roman" w:hAnsi="Times New Roman" w:hint="eastAsia"/>
          <w:shd w:val="clear" w:color="auto" w:fill="FFFFFF"/>
        </w:rPr>
        <w:instrText>群落结构</w:instrText>
      </w:r>
      <w:r w:rsidR="00635955">
        <w:rPr>
          <w:rFonts w:ascii="Times New Roman" w:hAnsi="Times New Roman" w:hint="eastAsia"/>
          <w:shd w:val="clear" w:color="auto" w:fill="FFFFFF"/>
        </w:rPr>
        <w:instrText>&lt;/keyword&gt;&lt;keyword&gt;</w:instrText>
      </w:r>
      <w:r w:rsidR="00635955">
        <w:rPr>
          <w:rFonts w:ascii="Times New Roman" w:hAnsi="Times New Roman" w:hint="eastAsia"/>
          <w:shd w:val="clear" w:color="auto" w:fill="FFFFFF"/>
        </w:rPr>
        <w:instrText>环境因子</w:instrText>
      </w:r>
      <w:r w:rsidR="00635955">
        <w:rPr>
          <w:rFonts w:ascii="Times New Roman" w:hAnsi="Times New Roman" w:hint="eastAsia"/>
          <w:shd w:val="clear" w:color="auto" w:fill="FFFFFF"/>
        </w:rPr>
        <w:instrText>&lt;/keyword&gt;&lt;keyword&gt;</w:instrText>
      </w:r>
      <w:r w:rsidR="00635955">
        <w:rPr>
          <w:rFonts w:ascii="Times New Roman" w:hAnsi="Times New Roman" w:hint="eastAsia"/>
          <w:shd w:val="clear" w:color="auto" w:fill="FFFFFF"/>
        </w:rPr>
        <w:instrText>空间因子</w:instrText>
      </w:r>
      <w:r w:rsidR="00635955">
        <w:rPr>
          <w:rFonts w:ascii="Times New Roman" w:hAnsi="Times New Roman" w:hint="eastAsia"/>
          <w:shd w:val="clear" w:color="auto" w:fill="FFFFFF"/>
        </w:rPr>
        <w:instrText>&lt;/keyword&gt;&lt;keyword&gt;</w:instrText>
      </w:r>
      <w:r w:rsidR="00635955">
        <w:rPr>
          <w:rFonts w:ascii="Times New Roman" w:hAnsi="Times New Roman" w:hint="eastAsia"/>
          <w:shd w:val="clear" w:color="auto" w:fill="FFFFFF"/>
        </w:rPr>
        <w:instrText>确定性过程</w:instrText>
      </w:r>
      <w:r w:rsidR="00635955">
        <w:rPr>
          <w:rFonts w:ascii="Times New Roman" w:hAnsi="Times New Roman" w:hint="eastAsia"/>
          <w:shd w:val="clear" w:color="auto" w:fill="FFFFFF"/>
        </w:rPr>
        <w:instrText>&lt;/keyword&gt;&lt;/keywords</w:instrText>
      </w:r>
      <w:r w:rsidR="00635955">
        <w:rPr>
          <w:rFonts w:ascii="Times New Roman" w:hAnsi="Times New Roman"/>
          <w:shd w:val="clear" w:color="auto" w:fill="FFFFFF"/>
        </w:rPr>
        <w:instrText>&gt;&lt;dates&gt;&lt;year&gt;2024&lt;/year&gt;&lt;/dates&gt;&lt;isbn&gt;1003-5427&lt;/isbn&gt;&lt;urls&gt;&lt;related-urls&gt;&lt;url&gt;https://link.cnki.net/urlid/32.1331.P.20240523.1120.004&lt;/url&gt;&lt;/related-urls&gt;&lt;/urls&gt;&lt;electronic-resource-num&gt;10.18307/2024.0512&lt;/electronic-resource-num&gt;&lt;remote-database-provider&gt;Cnki&lt;/remote-database-provider&gt;&lt;/record&gt;&lt;/Cite&gt;&lt;/EndNote&gt;</w:instrText>
      </w:r>
      <w:r w:rsidR="008259E8">
        <w:rPr>
          <w:rFonts w:ascii="Times New Roman" w:hAnsi="Times New Roman"/>
          <w:shd w:val="clear" w:color="auto" w:fill="FFFFFF"/>
        </w:rPr>
        <w:fldChar w:fldCharType="separate"/>
      </w:r>
      <w:r w:rsidR="00635955" w:rsidRPr="00635955">
        <w:rPr>
          <w:rFonts w:ascii="Times New Roman" w:hAnsi="Times New Roman"/>
          <w:noProof/>
          <w:shd w:val="clear" w:color="auto" w:fill="FFFFFF"/>
          <w:vertAlign w:val="superscript"/>
        </w:rPr>
        <w:t>[87]</w:t>
      </w:r>
      <w:r w:rsidR="008259E8">
        <w:rPr>
          <w:rFonts w:ascii="Times New Roman" w:hAnsi="Times New Roman"/>
          <w:shd w:val="clear" w:color="auto" w:fill="FFFFFF"/>
        </w:rPr>
        <w:fldChar w:fldCharType="end"/>
      </w:r>
      <w:r w:rsidR="00EC53E8">
        <w:rPr>
          <w:rFonts w:ascii="Times New Roman" w:hAnsi="Times New Roman" w:hint="eastAsia"/>
          <w:shd w:val="clear" w:color="auto" w:fill="FFFFFF"/>
        </w:rPr>
        <w:t>。</w:t>
      </w:r>
      <w:r w:rsidR="00EC53E8" w:rsidRPr="00EC53E8">
        <w:rPr>
          <w:rFonts w:ascii="Times New Roman" w:hAnsi="Times New Roman"/>
          <w:shd w:val="clear" w:color="auto" w:fill="FFFFFF"/>
        </w:rPr>
        <w:t>尽管丰水</w:t>
      </w:r>
      <w:proofErr w:type="gramStart"/>
      <w:r w:rsidR="00EC53E8" w:rsidRPr="00EC53E8">
        <w:rPr>
          <w:rFonts w:ascii="Times New Roman" w:hAnsi="Times New Roman"/>
          <w:shd w:val="clear" w:color="auto" w:fill="FFFFFF"/>
        </w:rPr>
        <w:t>期综合</w:t>
      </w:r>
      <w:proofErr w:type="gramEnd"/>
      <w:r w:rsidR="00EC53E8" w:rsidRPr="00EC53E8">
        <w:rPr>
          <w:rFonts w:ascii="Times New Roman" w:hAnsi="Times New Roman"/>
          <w:shd w:val="clear" w:color="auto" w:fill="FFFFFF"/>
        </w:rPr>
        <w:t>水质类别可能维持</w:t>
      </w:r>
      <w:r w:rsidR="00EC53E8" w:rsidRPr="00EC53E8">
        <w:rPr>
          <w:rFonts w:ascii="Times New Roman" w:hAnsi="Times New Roman"/>
          <w:shd w:val="clear" w:color="auto" w:fill="FFFFFF"/>
        </w:rPr>
        <w:t>Ⅱ-Ⅲ</w:t>
      </w:r>
      <w:r w:rsidR="00EC53E8" w:rsidRPr="00EC53E8">
        <w:rPr>
          <w:rFonts w:ascii="Times New Roman" w:hAnsi="Times New Roman"/>
          <w:shd w:val="clear" w:color="auto" w:fill="FFFFFF"/>
        </w:rPr>
        <w:t>类</w:t>
      </w:r>
      <w:r w:rsidR="008259E8">
        <w:rPr>
          <w:rFonts w:ascii="Times New Roman" w:hAnsi="Times New Roman"/>
          <w:shd w:val="clear" w:color="auto" w:fill="FFFFFF"/>
        </w:rPr>
        <w:fldChar w:fldCharType="begin">
          <w:fldData xml:space="preserve">PEVuZE5vdGU+PENpdGU+PEF1dGhvcj5aaGFuZzwvQXV0aG9yPjxZZWFyPjIwMjQ8L1llYXI+PFJl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</w:fldData>
        </w:fldChar>
      </w:r>
      <w:r w:rsidR="00635955">
        <w:rPr>
          <w:rFonts w:ascii="Times New Roman" w:hAnsi="Times New Roman"/>
          <w:shd w:val="clear" w:color="auto" w:fill="FFFFFF"/>
        </w:rPr>
        <w:instrText xml:space="preserve"> ADDIN EN.CITE </w:instrText>
      </w:r>
      <w:r w:rsidR="00635955">
        <w:rPr>
          <w:rFonts w:ascii="Times New Roman" w:hAnsi="Times New Roman"/>
          <w:shd w:val="clear" w:color="auto" w:fill="FFFFFF"/>
        </w:rPr>
        <w:fldChar w:fldCharType="begin">
          <w:fldData xml:space="preserve">PEVuZE5vdGU+PENpdGU+PEF1dGhvcj5aaGFuZzwvQXV0aG9yPjxZZWFyPjIwMjQ8L1llYXI+PFJl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</w:fldData>
        </w:fldChar>
      </w:r>
      <w:r w:rsidR="00635955">
        <w:rPr>
          <w:rFonts w:ascii="Times New Roman" w:hAnsi="Times New Roman"/>
          <w:shd w:val="clear" w:color="auto" w:fill="FFFFFF"/>
        </w:rPr>
        <w:instrText xml:space="preserve"> ADDIN EN.CITE.DATA </w:instrText>
      </w:r>
      <w:r w:rsidR="00635955">
        <w:rPr>
          <w:rFonts w:ascii="Times New Roman" w:hAnsi="Times New Roman"/>
          <w:shd w:val="clear" w:color="auto" w:fill="FFFFFF"/>
        </w:rPr>
      </w:r>
      <w:r w:rsidR="00635955">
        <w:rPr>
          <w:rFonts w:ascii="Times New Roman" w:hAnsi="Times New Roman"/>
          <w:shd w:val="clear" w:color="auto" w:fill="FFFFFF"/>
        </w:rPr>
        <w:fldChar w:fldCharType="end"/>
      </w:r>
      <w:r w:rsidR="008259E8">
        <w:rPr>
          <w:rFonts w:ascii="Times New Roman" w:hAnsi="Times New Roman"/>
          <w:shd w:val="clear" w:color="auto" w:fill="FFFFFF"/>
        </w:rPr>
      </w:r>
      <w:r w:rsidR="008259E8">
        <w:rPr>
          <w:rFonts w:ascii="Times New Roman" w:hAnsi="Times New Roman"/>
          <w:shd w:val="clear" w:color="auto" w:fill="FFFFFF"/>
        </w:rPr>
        <w:fldChar w:fldCharType="separate"/>
      </w:r>
      <w:r w:rsidR="00635955" w:rsidRPr="00635955">
        <w:rPr>
          <w:rFonts w:ascii="Times New Roman" w:hAnsi="Times New Roman"/>
          <w:noProof/>
          <w:shd w:val="clear" w:color="auto" w:fill="FFFFFF"/>
          <w:vertAlign w:val="superscript"/>
        </w:rPr>
        <w:t>[88]</w:t>
      </w:r>
      <w:r w:rsidR="008259E8">
        <w:rPr>
          <w:rFonts w:ascii="Times New Roman" w:hAnsi="Times New Roman"/>
          <w:shd w:val="clear" w:color="auto" w:fill="FFFFFF"/>
        </w:rPr>
        <w:fldChar w:fldCharType="end"/>
      </w:r>
      <w:r w:rsidR="008259E8">
        <w:rPr>
          <w:rFonts w:ascii="Times New Roman" w:hAnsi="Times New Roman"/>
          <w:shd w:val="clear" w:color="auto" w:fill="FFFFFF"/>
        </w:rPr>
        <w:t>；</w:t>
      </w:r>
      <w:r w:rsidR="00EC53E8" w:rsidRPr="00EC53E8">
        <w:rPr>
          <w:rFonts w:ascii="Times New Roman" w:hAnsi="Times New Roman"/>
          <w:shd w:val="clear" w:color="auto" w:fill="FFFFFF"/>
        </w:rPr>
        <w:t>但总氮、总磷浓度持续上升，且</w:t>
      </w:r>
      <w:r w:rsidR="00EC53E8" w:rsidRPr="00EC53E8">
        <w:rPr>
          <w:rFonts w:ascii="Times New Roman" w:hAnsi="Times New Roman"/>
          <w:shd w:val="clear" w:color="auto" w:fill="FFFFFF"/>
        </w:rPr>
        <w:t>COD</w:t>
      </w:r>
      <w:r w:rsidR="00EC53E8" w:rsidRPr="00EC53E8">
        <w:rPr>
          <w:rFonts w:ascii="Times New Roman" w:hAnsi="Times New Roman"/>
          <w:shd w:val="clear" w:color="auto" w:fill="FFFFFF"/>
        </w:rPr>
        <w:t>在</w:t>
      </w:r>
      <w:r w:rsidR="00EC53E8" w:rsidRPr="00EC53E8">
        <w:rPr>
          <w:rFonts w:ascii="Times New Roman" w:hAnsi="Times New Roman"/>
          <w:shd w:val="clear" w:color="auto" w:fill="FFFFFF"/>
        </w:rPr>
        <w:t>2016-2017</w:t>
      </w:r>
      <w:r w:rsidR="00EC53E8" w:rsidRPr="00EC53E8">
        <w:rPr>
          <w:rFonts w:ascii="Times New Roman" w:hAnsi="Times New Roman"/>
          <w:shd w:val="clear" w:color="auto" w:fill="FFFFFF"/>
        </w:rPr>
        <w:t>年显著增加，反映有机污染加重</w:t>
      </w:r>
      <w:r w:rsidR="008259E8">
        <w:rPr>
          <w:rFonts w:ascii="Times New Roman" w:hAnsi="Times New Roman"/>
          <w:shd w:val="clear" w:color="auto" w:fill="FFFFFF"/>
        </w:rPr>
        <w:fldChar w:fldCharType="begin"/>
      </w:r>
      <w:r w:rsidR="00635955">
        <w:rPr>
          <w:rFonts w:ascii="Times New Roman" w:hAnsi="Times New Roman"/>
          <w:shd w:val="clear" w:color="auto" w:fill="FFFFFF"/>
        </w:rPr>
        <w:instrText xml:space="preserve"> ADDIN EN.CITE &lt;EndNote&gt;&lt;Cite&gt;&lt;Author&gt;Li&lt;/Author&gt;&lt;Year&gt;2021&lt;/Year&gt;&lt;RecNum&gt;339&lt;/RecNum&gt;&lt;DisplayText&gt;&lt;style face="superscript"&gt;[89]&lt;/style&gt;&lt;/DisplayText&gt;&lt;record&gt;&lt;rec-number&gt;339&lt;/rec-number&gt;&lt;foreign-keys&gt;&lt;key app="EN" db-id="df0ezadr7595xyev0pqpwerw2990zppwz590" timestamp="1719805937" guid="cb0bad2a-183f-46f1-83d1-39ae1c79cfed"&gt;339&lt;/key&gt;&lt;/foreign-keys&gt;&lt;ref-type name="Journal Article"&gt;17&lt;/ref-type&gt;&lt;contributors&gt;&lt;authors&gt;&lt;author&gt;Li, Qiyue&lt;/author&gt;&lt;author&gt;Lai, Geying&lt;/author&gt;&lt;author&gt;Devlin, Adam Thomas&lt;/author&gt;&lt;/authors&gt;&lt;/contributors&gt;&lt;titles&gt;&lt;title&gt;A review on the driving forces of water decline and its impacts on the environment in Poyang Lake, China&lt;/title&gt;&lt;secondary-title&gt;Journal of Water &amp;amp; Climate Change&lt;/secondary-title&gt;&lt;/titles&gt;&lt;periodical&gt;&lt;full-title&gt;Journal of Water &amp;amp; Climate Change&lt;/full-title&gt;&lt;/periodical&gt;&lt;pages&gt;1370-1391&lt;/pages&gt;&lt;volume&gt;12&lt;/volume&gt;&lt;number&gt;5&lt;/number&gt;&lt;dates&gt;&lt;year&gt;2021&lt;/year&gt;&lt;pub-dates&gt;&lt;date&gt;2021/08/01&lt;/date&gt;&lt;/pub-dates&gt;&lt;/dates&gt;&lt;urls&gt;&lt;related-urls&gt;&lt;url&gt;http://dx.doi.org/10.2166/wcc.2020.216&lt;/url&gt;&lt;/related-urls&gt;&lt;/urls&gt;&lt;electronic-resource-num&gt;10.2166/wcc.2020.216&lt;/electronic-resource-num&gt;&lt;/record&gt;&lt;/Cite&gt;&lt;/EndNote&gt;</w:instrText>
      </w:r>
      <w:r w:rsidR="008259E8">
        <w:rPr>
          <w:rFonts w:ascii="Times New Roman" w:hAnsi="Times New Roman"/>
          <w:shd w:val="clear" w:color="auto" w:fill="FFFFFF"/>
        </w:rPr>
        <w:fldChar w:fldCharType="separate"/>
      </w:r>
      <w:r w:rsidR="00635955" w:rsidRPr="00635955">
        <w:rPr>
          <w:rFonts w:ascii="Times New Roman" w:hAnsi="Times New Roman"/>
          <w:noProof/>
          <w:shd w:val="clear" w:color="auto" w:fill="FFFFFF"/>
          <w:vertAlign w:val="superscript"/>
        </w:rPr>
        <w:t>[89]</w:t>
      </w:r>
      <w:r w:rsidR="008259E8">
        <w:rPr>
          <w:rFonts w:ascii="Times New Roman" w:hAnsi="Times New Roman"/>
          <w:shd w:val="clear" w:color="auto" w:fill="FFFFFF"/>
        </w:rPr>
        <w:fldChar w:fldCharType="end"/>
      </w:r>
      <w:r w:rsidR="008259E8">
        <w:rPr>
          <w:rFonts w:ascii="Times New Roman" w:hAnsi="Times New Roman"/>
          <w:shd w:val="clear" w:color="auto" w:fill="FFFFFF"/>
        </w:rPr>
        <w:t>；在秋季</w:t>
      </w:r>
      <w:r w:rsidR="00435939" w:rsidRPr="00435939">
        <w:rPr>
          <w:rFonts w:ascii="Times New Roman" w:hAnsi="Times New Roman"/>
          <w:shd w:val="clear" w:color="auto" w:fill="FFFFFF"/>
        </w:rPr>
        <w:t>（图</w:t>
      </w:r>
      <w:r w:rsidR="00435939" w:rsidRPr="00435939">
        <w:rPr>
          <w:rFonts w:ascii="Times New Roman" w:hAnsi="Times New Roman"/>
          <w:shd w:val="clear" w:color="auto" w:fill="FFFFFF"/>
        </w:rPr>
        <w:t xml:space="preserve"> 3</w:t>
      </w:r>
      <w:r w:rsidR="00435939" w:rsidRPr="00435939">
        <w:rPr>
          <w:rFonts w:ascii="Times New Roman" w:hAnsi="Times New Roman" w:hint="eastAsia"/>
          <w:shd w:val="clear" w:color="auto" w:fill="FFFFFF"/>
        </w:rPr>
        <w:t>-</w:t>
      </w:r>
      <w:r w:rsidR="00435939">
        <w:rPr>
          <w:rFonts w:ascii="Times New Roman" w:hAnsi="Times New Roman" w:hint="eastAsia"/>
          <w:shd w:val="clear" w:color="auto" w:fill="FFFFFF"/>
        </w:rPr>
        <w:t>4c</w:t>
      </w:r>
      <w:r w:rsidR="00435939" w:rsidRPr="00435939">
        <w:rPr>
          <w:rFonts w:ascii="Times New Roman" w:hAnsi="Times New Roman"/>
          <w:shd w:val="clear" w:color="auto" w:fill="FFFFFF"/>
        </w:rPr>
        <w:t>）</w:t>
      </w:r>
      <w:r w:rsidR="008259E8">
        <w:rPr>
          <w:rFonts w:ascii="Times New Roman" w:hAnsi="Times New Roman"/>
          <w:shd w:val="clear" w:color="auto" w:fill="FFFFFF"/>
        </w:rPr>
        <w:t>，五个监测点在</w:t>
      </w:r>
      <w:r w:rsidR="008259E8">
        <w:rPr>
          <w:rFonts w:ascii="Times New Roman" w:hAnsi="Times New Roman"/>
          <w:shd w:val="clear" w:color="auto" w:fill="FFFFFF"/>
        </w:rPr>
        <w:t>2014-2016</w:t>
      </w:r>
      <w:r w:rsidR="008259E8">
        <w:rPr>
          <w:rFonts w:ascii="Times New Roman" w:hAnsi="Times New Roman"/>
          <w:shd w:val="clear" w:color="auto" w:fill="FFFFFF"/>
        </w:rPr>
        <w:t>年和</w:t>
      </w:r>
      <w:r w:rsidR="008259E8">
        <w:rPr>
          <w:rFonts w:ascii="Times New Roman" w:hAnsi="Times New Roman"/>
          <w:shd w:val="clear" w:color="auto" w:fill="FFFFFF"/>
        </w:rPr>
        <w:t>2018</w:t>
      </w:r>
      <w:r w:rsidR="008259E8">
        <w:rPr>
          <w:rFonts w:ascii="Times New Roman" w:hAnsi="Times New Roman"/>
          <w:shd w:val="clear" w:color="auto" w:fill="FFFFFF"/>
        </w:rPr>
        <w:t>年中</w:t>
      </w:r>
      <w:r w:rsidR="008259E8">
        <w:rPr>
          <w:rFonts w:ascii="Times New Roman" w:hAnsi="Times New Roman"/>
          <w:shd w:val="clear" w:color="auto" w:fill="FFFFFF"/>
        </w:rPr>
        <w:lastRenderedPageBreak/>
        <w:t>溶解氧指数指标相较于其它评价指标正向发展势态稍强，其它指标反向发展趋势较强。秋季伴随着强降雨，会导致湖泊周边区域的污染物冲刷到湖中；</w:t>
      </w:r>
      <w:r w:rsidR="00EC53E8" w:rsidRPr="00EC53E8">
        <w:rPr>
          <w:rFonts w:ascii="Times New Roman" w:hAnsi="Times New Roman"/>
          <w:shd w:val="clear" w:color="auto" w:fill="FFFFFF"/>
        </w:rPr>
        <w:t>秋季进入枯水期初期，湖泊透明度显著下降</w:t>
      </w:r>
      <w:r w:rsidR="00EC53E8">
        <w:rPr>
          <w:rFonts w:ascii="Times New Roman" w:hAnsi="Times New Roman" w:hint="eastAsia"/>
          <w:shd w:val="clear" w:color="auto" w:fill="FFFFFF"/>
        </w:rPr>
        <w:t>（</w:t>
      </w:r>
      <w:r w:rsidR="00EC53E8" w:rsidRPr="00EC53E8">
        <w:rPr>
          <w:rFonts w:ascii="Times New Roman" w:hAnsi="Times New Roman"/>
          <w:shd w:val="clear" w:color="auto" w:fill="FFFFFF"/>
        </w:rPr>
        <w:t>全年最差</w:t>
      </w:r>
      <w:r w:rsidR="00EC53E8">
        <w:rPr>
          <w:rFonts w:ascii="Times New Roman" w:hAnsi="Times New Roman" w:hint="eastAsia"/>
          <w:shd w:val="clear" w:color="auto" w:fill="FFFFFF"/>
        </w:rPr>
        <w:t>）</w:t>
      </w:r>
      <w:r w:rsidR="00EC53E8" w:rsidRPr="00EC53E8">
        <w:rPr>
          <w:rFonts w:ascii="Times New Roman" w:hAnsi="Times New Roman"/>
          <w:shd w:val="clear" w:color="auto" w:fill="FFFFFF"/>
        </w:rPr>
        <w:t>，水位降低导致污染物沉积，总磷浓度进一步升高，水质恶化趋势明显</w:t>
      </w:r>
      <w:r w:rsidR="008259E8">
        <w:rPr>
          <w:rFonts w:ascii="Times New Roman" w:hAnsi="Times New Roman"/>
          <w:shd w:val="clear" w:color="auto" w:fill="FFFFFF"/>
        </w:rPr>
        <w:t>。</w:t>
      </w:r>
      <w:r w:rsidR="00E44AEE" w:rsidRPr="00E44AEE">
        <w:rPr>
          <w:rFonts w:ascii="Times New Roman" w:hAnsi="Times New Roman"/>
          <w:shd w:val="clear" w:color="auto" w:fill="FFFFFF"/>
        </w:rPr>
        <w:t>鄱阳湖四季水质呈现</w:t>
      </w:r>
      <w:r w:rsidR="00E44AEE">
        <w:rPr>
          <w:rFonts w:ascii="Times New Roman" w:hAnsi="Times New Roman" w:hint="eastAsia"/>
          <w:shd w:val="clear" w:color="auto" w:fill="FFFFFF"/>
        </w:rPr>
        <w:t>“</w:t>
      </w:r>
      <w:r w:rsidR="00E44AEE" w:rsidRPr="00E44AEE">
        <w:rPr>
          <w:rFonts w:ascii="Times New Roman" w:hAnsi="Times New Roman"/>
          <w:shd w:val="clear" w:color="auto" w:fill="FFFFFF"/>
        </w:rPr>
        <w:t>丰水期稀释效应与富营养化并存，枯水期污染沉积与水质恶化显著</w:t>
      </w:r>
      <w:r w:rsidR="00E44AEE">
        <w:rPr>
          <w:rFonts w:ascii="Times New Roman" w:hAnsi="Times New Roman" w:hint="eastAsia"/>
          <w:shd w:val="clear" w:color="auto" w:fill="FFFFFF"/>
        </w:rPr>
        <w:t>”</w:t>
      </w:r>
      <w:r w:rsidR="00E44AEE" w:rsidRPr="00E44AEE">
        <w:rPr>
          <w:rFonts w:ascii="Times New Roman" w:hAnsi="Times New Roman"/>
          <w:shd w:val="clear" w:color="auto" w:fill="FFFFFF"/>
        </w:rPr>
        <w:t>的特点。需重点关注氮磷控制、流域面源污染治理及水文调控，以应对富营养化和水质持续下降的挑战</w:t>
      </w:r>
      <w:r w:rsidR="00E44AEE">
        <w:rPr>
          <w:rFonts w:ascii="Times New Roman" w:hAnsi="Times New Roman" w:hint="eastAsia"/>
          <w:shd w:val="clear" w:color="auto" w:fill="FFFFFF"/>
        </w:rPr>
        <w:t>。</w:t>
      </w:r>
    </w:p>
    <w:p w14:paraId="50360BD0" w14:textId="77777777" w:rsidR="000D484D" w:rsidRDefault="008259E8">
      <w:pPr>
        <w:pStyle w:val="ab"/>
        <w:tabs>
          <w:tab w:val="clear" w:pos="4153"/>
          <w:tab w:val="clear" w:pos="8306"/>
        </w:tabs>
        <w:snapToGrid/>
        <w:spacing w:line="360" w:lineRule="auto"/>
        <w:rPr>
          <w:rFonts w:ascii="Times New Roman" w:hAnsi="Times New Roman"/>
          <w:sz w:val="24"/>
          <w:szCs w:val="24"/>
        </w:rPr>
      </w:pPr>
      <w:r>
        <w:rPr>
          <w:rFonts w:ascii="Times New Roman" w:hAnsi="Times New Roman"/>
          <w:noProof/>
          <w:sz w:val="24"/>
          <w:szCs w:val="24"/>
        </w:rPr>
        <w:drawing>
          <wp:inline distT="0" distB="0" distL="0" distR="0" wp14:anchorId="08127742" wp14:editId="4775C80A">
            <wp:extent cx="5398135" cy="1988185"/>
            <wp:effectExtent l="0" t="0" r="0" b="0"/>
            <wp:docPr id="129065884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658844" name="图片 9"/>
                    <pic:cNvPicPr>
                      <a:picLocks noChangeAspect="1" noChangeArrowheads="1"/>
                    </pic:cNvPicPr>
                  </pic:nvPicPr>
                  <pic:blipFill>
                    <a:blip r:embed="rId105">
                      <a:extLst>
                        <a:ext uri="{28A0092B-C50C-407E-A947-70E740481C1C}">
                          <a14:useLocalDpi xmlns:a14="http://schemas.microsoft.com/office/drawing/2010/main" val="0"/>
                        </a:ext>
                      </a:extLst>
                    </a:blip>
                    <a:srcRect b="7282"/>
                    <a:stretch>
                      <a:fillRect/>
                    </a:stretch>
                  </pic:blipFill>
                  <pic:spPr>
                    <a:xfrm>
                      <a:off x="0" y="0"/>
                      <a:ext cx="5400000" cy="1988740"/>
                    </a:xfrm>
                    <a:prstGeom prst="rect">
                      <a:avLst/>
                    </a:prstGeom>
                    <a:noFill/>
                    <a:ln>
                      <a:noFill/>
                    </a:ln>
                  </pic:spPr>
                </pic:pic>
              </a:graphicData>
            </a:graphic>
          </wp:inline>
        </w:drawing>
      </w:r>
    </w:p>
    <w:p w14:paraId="446FFC16" w14:textId="77777777" w:rsidR="000D484D" w:rsidRDefault="008259E8">
      <w:pPr>
        <w:spacing w:line="360" w:lineRule="auto"/>
        <w:rPr>
          <w:rFonts w:ascii="Times New Roman" w:hAnsi="Times New Roman"/>
          <w:shd w:val="clear" w:color="auto" w:fill="FFFFFF"/>
        </w:rPr>
      </w:pPr>
      <w:r>
        <w:rPr>
          <w:rFonts w:ascii="Times New Roman" w:hAnsi="Times New Roman"/>
          <w:noProof/>
        </w:rPr>
        <w:drawing>
          <wp:inline distT="0" distB="0" distL="0" distR="0" wp14:anchorId="0C87EFCB" wp14:editId="5606EF26">
            <wp:extent cx="5398135" cy="1929130"/>
            <wp:effectExtent l="0" t="0" r="0" b="0"/>
            <wp:docPr id="138292966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929664" name="图片 13"/>
                    <pic:cNvPicPr>
                      <a:picLocks noChangeAspect="1" noChangeArrowheads="1"/>
                    </pic:cNvPicPr>
                  </pic:nvPicPr>
                  <pic:blipFill>
                    <a:blip r:embed="rId106">
                      <a:extLst>
                        <a:ext uri="{28A0092B-C50C-407E-A947-70E740481C1C}">
                          <a14:useLocalDpi xmlns:a14="http://schemas.microsoft.com/office/drawing/2010/main" val="0"/>
                        </a:ext>
                      </a:extLst>
                    </a:blip>
                    <a:srcRect t="3883" b="4786"/>
                    <a:stretch>
                      <a:fillRect/>
                    </a:stretch>
                  </pic:blipFill>
                  <pic:spPr>
                    <a:xfrm>
                      <a:off x="0" y="0"/>
                      <a:ext cx="5400000" cy="1930168"/>
                    </a:xfrm>
                    <a:prstGeom prst="rect">
                      <a:avLst/>
                    </a:prstGeom>
                    <a:noFill/>
                    <a:ln>
                      <a:noFill/>
                    </a:ln>
                  </pic:spPr>
                </pic:pic>
              </a:graphicData>
            </a:graphic>
          </wp:inline>
        </w:drawing>
      </w:r>
    </w:p>
    <w:p w14:paraId="1726A373" w14:textId="66940ABB" w:rsidR="000D484D" w:rsidRDefault="008259E8">
      <w:pPr>
        <w:spacing w:line="360" w:lineRule="auto"/>
        <w:jc w:val="center"/>
        <w:rPr>
          <w:rFonts w:ascii="Times New Roman" w:hAnsi="Times New Roman"/>
          <w:shd w:val="clear" w:color="auto" w:fill="FFFFFF"/>
        </w:rPr>
      </w:pPr>
      <w:r>
        <w:rPr>
          <w:rFonts w:ascii="Times New Roman" w:hAnsi="Times New Roman"/>
          <w:shd w:val="clear" w:color="auto" w:fill="FFFFFF"/>
        </w:rPr>
        <w:t>图</w:t>
      </w:r>
      <w:r>
        <w:rPr>
          <w:rFonts w:ascii="Times New Roman" w:hAnsi="Times New Roman" w:hint="eastAsia"/>
          <w:shd w:val="clear" w:color="auto" w:fill="FFFFFF"/>
        </w:rPr>
        <w:t>3</w:t>
      </w:r>
      <w:r w:rsidR="00DD1D8A">
        <w:rPr>
          <w:rFonts w:ascii="Times New Roman" w:hAnsi="Times New Roman" w:hint="eastAsia"/>
          <w:shd w:val="clear" w:color="auto" w:fill="FFFFFF"/>
        </w:rPr>
        <w:t>-</w:t>
      </w:r>
      <w:r>
        <w:rPr>
          <w:rFonts w:ascii="Times New Roman" w:hAnsi="Times New Roman" w:hint="eastAsia"/>
          <w:shd w:val="clear" w:color="auto" w:fill="FFFFFF"/>
        </w:rPr>
        <w:t>4</w:t>
      </w:r>
      <w:r>
        <w:rPr>
          <w:rFonts w:ascii="Times New Roman" w:hAnsi="Times New Roman"/>
          <w:b/>
          <w:bCs/>
          <w:shd w:val="clear" w:color="auto" w:fill="FFFFFF"/>
        </w:rPr>
        <w:t xml:space="preserve"> </w:t>
      </w:r>
      <w:r>
        <w:rPr>
          <w:rFonts w:ascii="Times New Roman" w:hAnsi="Times New Roman"/>
          <w:shd w:val="clear" w:color="auto" w:fill="FFFFFF"/>
        </w:rPr>
        <w:t>2013-2018</w:t>
      </w:r>
      <w:r>
        <w:rPr>
          <w:rFonts w:ascii="Times New Roman" w:hAnsi="Times New Roman"/>
          <w:shd w:val="clear" w:color="auto" w:fill="FFFFFF"/>
        </w:rPr>
        <w:t>鄱阳湖部分采样不同季节减法集对势态热图</w:t>
      </w:r>
    </w:p>
    <w:p w14:paraId="3DCD223F" w14:textId="77777777" w:rsidR="00435939" w:rsidRDefault="00435939" w:rsidP="00435939">
      <w:pPr>
        <w:spacing w:line="360" w:lineRule="auto"/>
        <w:jc w:val="center"/>
        <w:rPr>
          <w:rFonts w:ascii="Times New Roman" w:hAnsi="Times New Roman"/>
        </w:rPr>
      </w:pPr>
      <w:r>
        <w:rPr>
          <w:rFonts w:ascii="Times New Roman" w:hAnsi="Times New Roman" w:hint="eastAsia"/>
          <w:shd w:val="clear" w:color="auto" w:fill="FFFFFF"/>
        </w:rPr>
        <w:t>（（</w:t>
      </w:r>
      <w:r>
        <w:rPr>
          <w:rFonts w:ascii="Times New Roman" w:hAnsi="Times New Roman" w:hint="eastAsia"/>
          <w:shd w:val="clear" w:color="auto" w:fill="FFFFFF"/>
        </w:rPr>
        <w:t>a</w:t>
      </w:r>
      <w:r>
        <w:rPr>
          <w:rFonts w:ascii="Times New Roman" w:hAnsi="Times New Roman" w:hint="eastAsia"/>
          <w:shd w:val="clear" w:color="auto" w:fill="FFFFFF"/>
        </w:rPr>
        <w:t>）</w:t>
      </w:r>
      <w:r>
        <w:rPr>
          <w:rFonts w:ascii="Times New Roman" w:hAnsi="Times New Roman"/>
        </w:rPr>
        <w:t>春季</w:t>
      </w:r>
      <w:r>
        <w:rPr>
          <w:rFonts w:ascii="Times New Roman" w:hAnsi="Times New Roman" w:hint="eastAsia"/>
        </w:rPr>
        <w:t xml:space="preserve"> </w:t>
      </w:r>
      <w:r>
        <w:rPr>
          <w:rFonts w:ascii="Times New Roman" w:hAnsi="Times New Roman" w:hint="eastAsia"/>
          <w:shd w:val="clear" w:color="auto" w:fill="FFFFFF"/>
        </w:rPr>
        <w:t>（</w:t>
      </w:r>
      <w:r>
        <w:rPr>
          <w:rFonts w:ascii="Times New Roman" w:hAnsi="Times New Roman"/>
          <w:shd w:val="clear" w:color="auto" w:fill="FFFFFF"/>
        </w:rPr>
        <w:t>b</w:t>
      </w:r>
      <w:r>
        <w:rPr>
          <w:rFonts w:ascii="Times New Roman" w:hAnsi="Times New Roman" w:hint="eastAsia"/>
          <w:shd w:val="clear" w:color="auto" w:fill="FFFFFF"/>
        </w:rPr>
        <w:t>）</w:t>
      </w:r>
      <w:r>
        <w:rPr>
          <w:rFonts w:ascii="Times New Roman" w:hAnsi="Times New Roman"/>
        </w:rPr>
        <w:t>夏季</w:t>
      </w:r>
      <w:r>
        <w:rPr>
          <w:rFonts w:ascii="Times New Roman" w:hAnsi="Times New Roman" w:hint="eastAsia"/>
        </w:rPr>
        <w:t xml:space="preserve"> </w:t>
      </w:r>
      <w:r>
        <w:rPr>
          <w:rFonts w:ascii="Times New Roman" w:hAnsi="Times New Roman" w:hint="eastAsia"/>
          <w:shd w:val="clear" w:color="auto" w:fill="FFFFFF"/>
        </w:rPr>
        <w:t>（</w:t>
      </w:r>
      <w:r>
        <w:rPr>
          <w:rFonts w:ascii="Times New Roman" w:hAnsi="Times New Roman"/>
          <w:shd w:val="clear" w:color="auto" w:fill="FFFFFF"/>
        </w:rPr>
        <w:t>c</w:t>
      </w:r>
      <w:r>
        <w:rPr>
          <w:rFonts w:ascii="Times New Roman" w:hAnsi="Times New Roman" w:hint="eastAsia"/>
          <w:shd w:val="clear" w:color="auto" w:fill="FFFFFF"/>
        </w:rPr>
        <w:t>）</w:t>
      </w:r>
      <w:r>
        <w:rPr>
          <w:rFonts w:ascii="Times New Roman" w:hAnsi="Times New Roman"/>
        </w:rPr>
        <w:t>秋季</w:t>
      </w:r>
      <w:r>
        <w:rPr>
          <w:rFonts w:ascii="Times New Roman" w:hAnsi="Times New Roman" w:hint="eastAsia"/>
        </w:rPr>
        <w:t xml:space="preserve"> </w:t>
      </w:r>
      <w:r>
        <w:rPr>
          <w:rFonts w:ascii="Times New Roman" w:hAnsi="Times New Roman" w:hint="eastAsia"/>
          <w:shd w:val="clear" w:color="auto" w:fill="FFFFFF"/>
        </w:rPr>
        <w:t>（</w:t>
      </w:r>
      <w:r>
        <w:rPr>
          <w:rFonts w:ascii="Times New Roman" w:hAnsi="Times New Roman"/>
          <w:shd w:val="clear" w:color="auto" w:fill="FFFFFF"/>
        </w:rPr>
        <w:t>d</w:t>
      </w:r>
      <w:r>
        <w:rPr>
          <w:rFonts w:ascii="Times New Roman" w:hAnsi="Times New Roman" w:hint="eastAsia"/>
          <w:shd w:val="clear" w:color="auto" w:fill="FFFFFF"/>
        </w:rPr>
        <w:t>）</w:t>
      </w:r>
      <w:r>
        <w:rPr>
          <w:rFonts w:ascii="Times New Roman" w:hAnsi="Times New Roman"/>
        </w:rPr>
        <w:t>冬季</w:t>
      </w:r>
      <w:r>
        <w:rPr>
          <w:rFonts w:ascii="Times New Roman" w:hAnsi="Times New Roman" w:hint="eastAsia"/>
        </w:rPr>
        <w:t>）</w:t>
      </w:r>
    </w:p>
    <w:p w14:paraId="5AC40903" w14:textId="178D0042" w:rsidR="00C17F7C" w:rsidRDefault="008259E8" w:rsidP="00C17F7C">
      <w:pPr>
        <w:pStyle w:val="ab"/>
        <w:spacing w:line="360" w:lineRule="auto"/>
        <w:rPr>
          <w:rFonts w:ascii="Times New Roman" w:hAnsi="Times New Roman"/>
          <w:sz w:val="24"/>
          <w:szCs w:val="24"/>
          <w:shd w:val="clear" w:color="auto" w:fill="FFFFFF"/>
        </w:rPr>
      </w:pPr>
      <w:r>
        <w:rPr>
          <w:rFonts w:ascii="Times New Roman" w:hAnsi="Times New Roman" w:hint="eastAsia"/>
          <w:sz w:val="24"/>
          <w:szCs w:val="24"/>
        </w:rPr>
        <w:t xml:space="preserve">Fig </w:t>
      </w:r>
      <w:r>
        <w:rPr>
          <w:rFonts w:ascii="Times New Roman" w:hAnsi="Times New Roman" w:hint="eastAsia"/>
          <w:sz w:val="24"/>
          <w:szCs w:val="24"/>
          <w:shd w:val="clear" w:color="auto" w:fill="FFFFFF"/>
        </w:rPr>
        <w:t>3</w:t>
      </w:r>
      <w:r w:rsidR="00DD1D8A">
        <w:rPr>
          <w:rFonts w:ascii="Times New Roman" w:hAnsi="Times New Roman" w:hint="eastAsia"/>
          <w:sz w:val="24"/>
          <w:szCs w:val="24"/>
          <w:shd w:val="clear" w:color="auto" w:fill="FFFFFF"/>
        </w:rPr>
        <w:t>-</w:t>
      </w:r>
      <w:r>
        <w:rPr>
          <w:rFonts w:ascii="Times New Roman" w:hAnsi="Times New Roman" w:hint="eastAsia"/>
          <w:sz w:val="24"/>
          <w:szCs w:val="24"/>
          <w:shd w:val="clear" w:color="auto" w:fill="FFFFFF"/>
        </w:rPr>
        <w:t xml:space="preserve">4 </w:t>
      </w:r>
      <w:r>
        <w:rPr>
          <w:rFonts w:ascii="Times New Roman" w:hAnsi="Times New Roman"/>
          <w:sz w:val="24"/>
          <w:szCs w:val="24"/>
          <w:shd w:val="clear" w:color="auto" w:fill="FFFFFF"/>
        </w:rPr>
        <w:t>Subtraction set pair potential values of water</w:t>
      </w:r>
      <w:r>
        <w:rPr>
          <w:rFonts w:ascii="Times New Roman" w:hAnsi="Times New Roman" w:hint="eastAsia"/>
          <w:sz w:val="24"/>
          <w:szCs w:val="24"/>
          <w:shd w:val="clear" w:color="auto" w:fill="FFFFFF"/>
        </w:rPr>
        <w:t xml:space="preserve"> evaluation</w:t>
      </w:r>
      <w:r>
        <w:rPr>
          <w:rFonts w:ascii="Times New Roman" w:hAnsi="Times New Roman"/>
          <w:sz w:val="24"/>
          <w:szCs w:val="24"/>
          <w:shd w:val="clear" w:color="auto" w:fill="FFFFFF"/>
        </w:rPr>
        <w:t xml:space="preserve"> in different seasons</w:t>
      </w:r>
      <w:r>
        <w:rPr>
          <w:rFonts w:ascii="Times New Roman" w:hAnsi="Times New Roman" w:hint="eastAsia"/>
          <w:sz w:val="24"/>
          <w:szCs w:val="24"/>
          <w:shd w:val="clear" w:color="auto" w:fill="FFFFFF"/>
        </w:rPr>
        <w:t xml:space="preserve"> in Poyang Lake. </w:t>
      </w:r>
      <w:bookmarkStart w:id="96" w:name="_Hlk193472064"/>
      <w:r>
        <w:rPr>
          <w:rFonts w:ascii="Times New Roman" w:hAnsi="Times New Roman"/>
          <w:sz w:val="24"/>
          <w:szCs w:val="24"/>
          <w:shd w:val="clear" w:color="auto" w:fill="FFFFFF"/>
        </w:rPr>
        <w:t>(</w:t>
      </w:r>
      <w:r>
        <w:rPr>
          <w:rFonts w:ascii="Times New Roman" w:hAnsi="Times New Roman" w:hint="eastAsia"/>
          <w:sz w:val="24"/>
          <w:szCs w:val="24"/>
          <w:shd w:val="clear" w:color="auto" w:fill="FFFFFF"/>
        </w:rPr>
        <w:t>a</w:t>
      </w:r>
      <w:r>
        <w:rPr>
          <w:rFonts w:ascii="Times New Roman" w:hAnsi="Times New Roman"/>
          <w:sz w:val="24"/>
          <w:szCs w:val="24"/>
          <w:shd w:val="clear" w:color="auto" w:fill="FFFFFF"/>
        </w:rPr>
        <w:t>)</w:t>
      </w:r>
      <w:r>
        <w:rPr>
          <w:rFonts w:ascii="Times New Roman" w:hAnsi="Times New Roman" w:hint="eastAsia"/>
          <w:sz w:val="24"/>
          <w:szCs w:val="24"/>
          <w:shd w:val="clear" w:color="auto" w:fill="FFFFFF"/>
        </w:rPr>
        <w:t xml:space="preserve"> spring </w:t>
      </w:r>
      <w:r>
        <w:rPr>
          <w:rFonts w:ascii="Times New Roman" w:hAnsi="Times New Roman"/>
          <w:sz w:val="24"/>
          <w:szCs w:val="24"/>
          <w:shd w:val="clear" w:color="auto" w:fill="FFFFFF"/>
        </w:rPr>
        <w:t>(b)</w:t>
      </w:r>
      <w:r>
        <w:rPr>
          <w:rFonts w:ascii="Times New Roman" w:hAnsi="Times New Roman" w:hint="eastAsia"/>
          <w:sz w:val="24"/>
          <w:szCs w:val="24"/>
          <w:shd w:val="clear" w:color="auto" w:fill="FFFFFF"/>
        </w:rPr>
        <w:t xml:space="preserve"> summer </w:t>
      </w:r>
      <w:r>
        <w:rPr>
          <w:rFonts w:ascii="Times New Roman" w:hAnsi="Times New Roman"/>
          <w:sz w:val="24"/>
          <w:szCs w:val="24"/>
          <w:shd w:val="clear" w:color="auto" w:fill="FFFFFF"/>
        </w:rPr>
        <w:t>(c)</w:t>
      </w:r>
      <w:r>
        <w:rPr>
          <w:rFonts w:ascii="Times New Roman" w:hAnsi="Times New Roman" w:hint="eastAsia"/>
          <w:sz w:val="24"/>
          <w:szCs w:val="24"/>
          <w:shd w:val="clear" w:color="auto" w:fill="FFFFFF"/>
        </w:rPr>
        <w:t xml:space="preserve"> </w:t>
      </w:r>
      <w:r>
        <w:rPr>
          <w:rFonts w:ascii="Times New Roman" w:hAnsi="Times New Roman"/>
          <w:sz w:val="24"/>
          <w:szCs w:val="24"/>
          <w:shd w:val="clear" w:color="auto" w:fill="FFFFFF"/>
        </w:rPr>
        <w:t>autumn</w:t>
      </w:r>
      <w:r>
        <w:rPr>
          <w:rFonts w:ascii="Times New Roman" w:hAnsi="Times New Roman" w:hint="eastAsia"/>
          <w:sz w:val="24"/>
          <w:szCs w:val="24"/>
          <w:shd w:val="clear" w:color="auto" w:fill="FFFFFF"/>
        </w:rPr>
        <w:t xml:space="preserve"> </w:t>
      </w:r>
      <w:r>
        <w:rPr>
          <w:rFonts w:ascii="Times New Roman" w:hAnsi="Times New Roman"/>
          <w:sz w:val="24"/>
          <w:szCs w:val="24"/>
          <w:shd w:val="clear" w:color="auto" w:fill="FFFFFF"/>
        </w:rPr>
        <w:t>(d)</w:t>
      </w:r>
      <w:r>
        <w:rPr>
          <w:rFonts w:ascii="Times New Roman" w:hAnsi="Times New Roman" w:hint="eastAsia"/>
          <w:sz w:val="24"/>
          <w:szCs w:val="24"/>
          <w:shd w:val="clear" w:color="auto" w:fill="FFFFFF"/>
        </w:rPr>
        <w:t xml:space="preserve"> </w:t>
      </w:r>
      <w:r>
        <w:rPr>
          <w:rFonts w:ascii="Times New Roman" w:hAnsi="Times New Roman"/>
          <w:sz w:val="24"/>
          <w:szCs w:val="24"/>
          <w:shd w:val="clear" w:color="auto" w:fill="FFFFFF"/>
        </w:rPr>
        <w:t>winter</w:t>
      </w:r>
    </w:p>
    <w:bookmarkEnd w:id="96"/>
    <w:p w14:paraId="5C936B82" w14:textId="6FDA5452" w:rsidR="00C17F7C" w:rsidRPr="00C17F7C" w:rsidRDefault="00C17F7C" w:rsidP="00C17F7C">
      <w:pPr>
        <w:spacing w:line="360" w:lineRule="auto"/>
        <w:ind w:firstLineChars="200" w:firstLine="480"/>
        <w:rPr>
          <w:rFonts w:ascii="Times New Roman" w:hAnsi="Times New Roman"/>
          <w:shd w:val="clear" w:color="auto" w:fill="FFFFFF"/>
        </w:rPr>
      </w:pPr>
      <w:r>
        <w:rPr>
          <w:rFonts w:ascii="Times New Roman" w:hAnsi="Times New Roman"/>
          <w:shd w:val="clear" w:color="auto" w:fill="FFFFFF"/>
        </w:rPr>
        <w:t>本研究揭示出</w:t>
      </w:r>
      <w:proofErr w:type="gramStart"/>
      <w:r>
        <w:rPr>
          <w:rFonts w:ascii="Times New Roman" w:hAnsi="Times New Roman" w:hint="eastAsia"/>
          <w:shd w:val="clear" w:color="auto" w:fill="FFFFFF"/>
        </w:rPr>
        <w:t>渚</w:t>
      </w:r>
      <w:proofErr w:type="gramEnd"/>
      <w:r>
        <w:rPr>
          <w:rFonts w:ascii="Times New Roman" w:hAnsi="Times New Roman"/>
          <w:shd w:val="clear" w:color="auto" w:fill="FFFFFF"/>
        </w:rPr>
        <w:t>溪口监测点的水质表现最为优越，其次是南部湖面监测点，而都昌县城边监测点的水质状况相对较低。针对鄱阳湖整体水质的状况，本研究总结出以下主要影响因素</w:t>
      </w:r>
      <w:r>
        <w:rPr>
          <w:rFonts w:ascii="Times New Roman" w:hAnsi="Times New Roman" w:hint="eastAsia"/>
          <w:shd w:val="clear" w:color="auto" w:fill="FFFFFF"/>
        </w:rPr>
        <w:t>:</w:t>
      </w:r>
      <w:r>
        <w:rPr>
          <w:rFonts w:ascii="Times New Roman" w:hAnsi="Times New Roman" w:hint="eastAsia"/>
          <w:shd w:val="clear" w:color="auto" w:fill="FFFFFF"/>
        </w:rPr>
        <w:t>①</w:t>
      </w:r>
      <w:r>
        <w:rPr>
          <w:rFonts w:ascii="Times New Roman" w:hAnsi="Times New Roman" w:hint="eastAsia"/>
          <w:shd w:val="clear" w:color="auto" w:fill="FFFFFF"/>
        </w:rPr>
        <w:t xml:space="preserve"> </w:t>
      </w:r>
      <w:r>
        <w:rPr>
          <w:rFonts w:ascii="Times New Roman" w:hAnsi="Times New Roman"/>
          <w:shd w:val="clear" w:color="auto" w:fill="FFFFFF"/>
        </w:rPr>
        <w:t>鄱阳湖周边农业生产活动中，农药和化肥的使用量显著上升，加之水产养殖规模的扩大，这些因素联合作用导致了水体污染的</w:t>
      </w:r>
      <w:r>
        <w:rPr>
          <w:rFonts w:ascii="Times New Roman" w:hAnsi="Times New Roman"/>
          <w:shd w:val="clear" w:color="auto" w:fill="FFFFFF"/>
        </w:rPr>
        <w:lastRenderedPageBreak/>
        <w:t>加剧</w:t>
      </w:r>
      <w:r>
        <w:rPr>
          <w:rFonts w:ascii="Times New Roman" w:hAnsi="Times New Roman" w:hint="eastAsia"/>
          <w:shd w:val="clear" w:color="auto" w:fill="FFFFFF"/>
        </w:rPr>
        <w:t>；②</w:t>
      </w:r>
      <w:r>
        <w:rPr>
          <w:rFonts w:ascii="Times New Roman" w:hAnsi="Times New Roman"/>
          <w:shd w:val="clear" w:color="auto" w:fill="FFFFFF"/>
        </w:rPr>
        <w:t>鄱阳湖区域内部分工业园区存在环境污染问题，主要体现在工业排放标准超标和偷排现象的发生。</w:t>
      </w:r>
      <w:r>
        <w:rPr>
          <w:rFonts w:ascii="Times New Roman" w:hAnsi="Times New Roman" w:hint="eastAsia"/>
          <w:shd w:val="clear" w:color="auto" w:fill="FFFFFF"/>
        </w:rPr>
        <w:t>③</w:t>
      </w:r>
      <w:r>
        <w:rPr>
          <w:rFonts w:ascii="Times New Roman" w:hAnsi="Times New Roman" w:hint="eastAsia"/>
          <w:shd w:val="clear" w:color="auto" w:fill="FFFFFF"/>
        </w:rPr>
        <w:t xml:space="preserve"> </w:t>
      </w:r>
      <w:r>
        <w:rPr>
          <w:rFonts w:ascii="Times New Roman" w:hAnsi="Times New Roman"/>
          <w:shd w:val="clear" w:color="auto" w:fill="FFFFFF"/>
        </w:rPr>
        <w:t>湖区周围普遍存在人为修建的圩拦</w:t>
      </w:r>
      <w:proofErr w:type="gramStart"/>
      <w:r>
        <w:rPr>
          <w:rFonts w:ascii="Times New Roman" w:hAnsi="Times New Roman"/>
          <w:shd w:val="clear" w:color="auto" w:fill="FFFFFF"/>
        </w:rPr>
        <w:t>汊</w:t>
      </w:r>
      <w:proofErr w:type="gramEnd"/>
      <w:r>
        <w:rPr>
          <w:rFonts w:ascii="Times New Roman" w:hAnsi="Times New Roman"/>
          <w:shd w:val="clear" w:color="auto" w:fill="FFFFFF"/>
        </w:rPr>
        <w:t>矮围，这些人为结构不仅影响了水质，还破坏了河湖水系的自然连通性，引发了面源污染问题。尽管相关部门实施了针对</w:t>
      </w:r>
      <w:proofErr w:type="gramStart"/>
      <w:r>
        <w:rPr>
          <w:rFonts w:ascii="Times New Roman" w:hAnsi="Times New Roman"/>
          <w:shd w:val="clear" w:color="auto" w:fill="FFFFFF"/>
        </w:rPr>
        <w:t>非法矮围的</w:t>
      </w:r>
      <w:proofErr w:type="gramEnd"/>
      <w:r>
        <w:rPr>
          <w:rFonts w:ascii="Times New Roman" w:hAnsi="Times New Roman"/>
          <w:shd w:val="clear" w:color="auto" w:fill="FFFFFF"/>
        </w:rPr>
        <w:t>专项整治行动，但在执行过程中出现了形式主义倾向导致清理整治工作未能彻底执行，问题依然存在</w:t>
      </w:r>
      <w:r>
        <w:rPr>
          <w:rFonts w:ascii="Times New Roman" w:hAnsi="Times New Roman" w:hint="eastAsia"/>
          <w:shd w:val="clear" w:color="auto" w:fill="FFFFFF"/>
        </w:rPr>
        <w:t>。④</w:t>
      </w:r>
      <w:r>
        <w:rPr>
          <w:rFonts w:ascii="Times New Roman" w:hAnsi="Times New Roman" w:hint="eastAsia"/>
          <w:shd w:val="clear" w:color="auto" w:fill="FFFFFF"/>
        </w:rPr>
        <w:t xml:space="preserve"> </w:t>
      </w:r>
      <w:r>
        <w:rPr>
          <w:rFonts w:ascii="Times New Roman" w:hAnsi="Times New Roman"/>
          <w:shd w:val="clear" w:color="auto" w:fill="FFFFFF"/>
        </w:rPr>
        <w:t>生活污水排放量的增加，尤其是城镇生活污水处理厂脱磷处理能力不足，导致水体中总磷含量逐年上升</w:t>
      </w:r>
      <w:r>
        <w:rPr>
          <w:rFonts w:ascii="Times New Roman" w:hAnsi="Times New Roman" w:hint="eastAsia"/>
          <w:shd w:val="clear" w:color="auto" w:fill="FFFFFF"/>
        </w:rPr>
        <w:t>。</w:t>
      </w:r>
    </w:p>
    <w:p w14:paraId="369C031B" w14:textId="77777777" w:rsidR="000D484D" w:rsidRDefault="008259E8">
      <w:pPr>
        <w:pStyle w:val="3"/>
        <w:rPr>
          <w:rFonts w:ascii="Times New Roman" w:eastAsia="黑体" w:hAnsi="Times New Roman"/>
          <w:b w:val="0"/>
          <w:bCs w:val="0"/>
          <w:sz w:val="24"/>
          <w:szCs w:val="24"/>
        </w:rPr>
      </w:pPr>
      <w:bookmarkStart w:id="97" w:name="_Toc193288127"/>
      <w:r>
        <w:rPr>
          <w:rFonts w:ascii="Times New Roman" w:eastAsia="黑体" w:hAnsi="Times New Roman" w:hint="eastAsia"/>
          <w:b w:val="0"/>
          <w:bCs w:val="0"/>
          <w:sz w:val="24"/>
          <w:szCs w:val="24"/>
        </w:rPr>
        <w:t xml:space="preserve">3.3.4 </w:t>
      </w:r>
      <w:r>
        <w:rPr>
          <w:rFonts w:ascii="Times New Roman" w:eastAsia="黑体" w:hAnsi="Times New Roman" w:hint="eastAsia"/>
          <w:b w:val="0"/>
          <w:bCs w:val="0"/>
          <w:sz w:val="24"/>
          <w:szCs w:val="24"/>
        </w:rPr>
        <w:t>鄱阳湖水</w:t>
      </w:r>
      <w:proofErr w:type="gramStart"/>
      <w:r>
        <w:rPr>
          <w:rFonts w:ascii="Times New Roman" w:eastAsia="黑体" w:hAnsi="Times New Roman" w:hint="eastAsia"/>
          <w:b w:val="0"/>
          <w:bCs w:val="0"/>
          <w:sz w:val="24"/>
          <w:szCs w:val="24"/>
        </w:rPr>
        <w:t>体指标</w:t>
      </w:r>
      <w:proofErr w:type="gramEnd"/>
      <w:r>
        <w:rPr>
          <w:rFonts w:ascii="Times New Roman" w:eastAsia="黑体" w:hAnsi="Times New Roman" w:hint="eastAsia"/>
          <w:b w:val="0"/>
          <w:bCs w:val="0"/>
          <w:sz w:val="24"/>
          <w:szCs w:val="24"/>
        </w:rPr>
        <w:t>相关性分析</w:t>
      </w:r>
      <w:bookmarkEnd w:id="97"/>
    </w:p>
    <w:p w14:paraId="1A2FF5D5" w14:textId="55D53970" w:rsidR="000D484D" w:rsidRDefault="008259E8">
      <w:pPr>
        <w:spacing w:line="360" w:lineRule="auto"/>
        <w:ind w:firstLineChars="200" w:firstLine="480"/>
        <w:rPr>
          <w:rFonts w:ascii="Times New Roman" w:hAnsi="Times New Roman"/>
          <w:shd w:val="clear" w:color="auto" w:fill="FFFFFF"/>
        </w:rPr>
      </w:pPr>
      <w:r>
        <w:rPr>
          <w:rFonts w:ascii="Times New Roman" w:hAnsi="Times New Roman"/>
          <w:shd w:val="clear" w:color="auto" w:fill="FFFFFF"/>
        </w:rPr>
        <w:t>本研究利用</w:t>
      </w:r>
      <w:r>
        <w:rPr>
          <w:rFonts w:ascii="Times New Roman" w:hAnsi="Times New Roman"/>
          <w:shd w:val="clear" w:color="auto" w:fill="FFFFFF"/>
        </w:rPr>
        <w:t>SPSS</w:t>
      </w:r>
      <w:r>
        <w:rPr>
          <w:rFonts w:ascii="Times New Roman" w:hAnsi="Times New Roman"/>
          <w:shd w:val="clear" w:color="auto" w:fill="FFFFFF"/>
        </w:rPr>
        <w:t>、</w:t>
      </w:r>
      <w:r>
        <w:rPr>
          <w:rFonts w:ascii="Times New Roman" w:hAnsi="Times New Roman"/>
          <w:shd w:val="clear" w:color="auto" w:fill="FFFFFF"/>
        </w:rPr>
        <w:t>Origin</w:t>
      </w:r>
      <w:r>
        <w:rPr>
          <w:rFonts w:ascii="Times New Roman" w:hAnsi="Times New Roman"/>
          <w:shd w:val="clear" w:color="auto" w:fill="FFFFFF"/>
        </w:rPr>
        <w:t>软件采用相关系数归一法进行相关性分析特征筛选，使用相关性分析生成了相关系数图（图</w:t>
      </w:r>
      <w:r>
        <w:rPr>
          <w:rFonts w:ascii="Times New Roman" w:hAnsi="Times New Roman" w:hint="eastAsia"/>
          <w:shd w:val="clear" w:color="auto" w:fill="FFFFFF"/>
        </w:rPr>
        <w:t>3</w:t>
      </w:r>
      <w:r w:rsidR="00DD1D8A">
        <w:rPr>
          <w:rFonts w:ascii="Times New Roman" w:hAnsi="Times New Roman" w:hint="eastAsia"/>
          <w:shd w:val="clear" w:color="auto" w:fill="FFFFFF"/>
        </w:rPr>
        <w:t>-</w:t>
      </w:r>
      <w:r>
        <w:rPr>
          <w:rFonts w:ascii="Times New Roman" w:hAnsi="Times New Roman" w:hint="eastAsia"/>
          <w:shd w:val="clear" w:color="auto" w:fill="FFFFFF"/>
        </w:rPr>
        <w:t>5</w:t>
      </w:r>
      <w:r>
        <w:rPr>
          <w:rFonts w:ascii="Times New Roman" w:hAnsi="Times New Roman"/>
          <w:shd w:val="clear" w:color="auto" w:fill="FFFFFF"/>
        </w:rPr>
        <w:t>）。</w:t>
      </w:r>
    </w:p>
    <w:p w14:paraId="3CF6A9BF" w14:textId="77777777" w:rsidR="000D484D" w:rsidRDefault="008259E8">
      <w:pPr>
        <w:pStyle w:val="ab"/>
        <w:tabs>
          <w:tab w:val="clear" w:pos="4153"/>
          <w:tab w:val="clear" w:pos="8306"/>
        </w:tabs>
        <w:snapToGrid/>
        <w:spacing w:line="360" w:lineRule="auto"/>
        <w:rPr>
          <w:rFonts w:ascii="Times New Roman" w:hAnsi="Times New Roman"/>
          <w:sz w:val="24"/>
          <w:szCs w:val="24"/>
        </w:rPr>
      </w:pPr>
      <w:r>
        <w:rPr>
          <w:rFonts w:ascii="Times New Roman" w:hAnsi="Times New Roman"/>
          <w:noProof/>
          <w:color w:val="1F1F1F"/>
        </w:rPr>
        <w:drawing>
          <wp:inline distT="0" distB="0" distL="0" distR="0" wp14:anchorId="63116BAE" wp14:editId="2E5CDB1D">
            <wp:extent cx="5085715" cy="4108450"/>
            <wp:effectExtent l="0" t="0" r="0" b="0"/>
            <wp:docPr id="1264518417"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518417" name="图片 25"/>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a:xfrm>
                      <a:off x="0" y="0"/>
                      <a:ext cx="5089178" cy="4111167"/>
                    </a:xfrm>
                    <a:prstGeom prst="rect">
                      <a:avLst/>
                    </a:prstGeom>
                    <a:noFill/>
                  </pic:spPr>
                </pic:pic>
              </a:graphicData>
            </a:graphic>
          </wp:inline>
        </w:drawing>
      </w:r>
    </w:p>
    <w:p w14:paraId="5DDAD528" w14:textId="318F464B" w:rsidR="000D484D" w:rsidRDefault="008259E8">
      <w:pPr>
        <w:spacing w:line="360" w:lineRule="auto"/>
        <w:jc w:val="center"/>
        <w:rPr>
          <w:rFonts w:ascii="Times New Roman" w:hAnsi="Times New Roman"/>
        </w:rPr>
      </w:pPr>
      <w:r>
        <w:rPr>
          <w:rFonts w:ascii="Times New Roman" w:hAnsi="Times New Roman"/>
          <w:shd w:val="clear" w:color="auto" w:fill="FFFFFF"/>
        </w:rPr>
        <w:t>图</w:t>
      </w:r>
      <w:r>
        <w:rPr>
          <w:rFonts w:ascii="Times New Roman" w:hAnsi="Times New Roman" w:hint="eastAsia"/>
          <w:shd w:val="clear" w:color="auto" w:fill="FFFFFF"/>
        </w:rPr>
        <w:t>3</w:t>
      </w:r>
      <w:r w:rsidR="00DD1D8A">
        <w:rPr>
          <w:rFonts w:ascii="Times New Roman" w:hAnsi="Times New Roman" w:hint="eastAsia"/>
          <w:shd w:val="clear" w:color="auto" w:fill="FFFFFF"/>
        </w:rPr>
        <w:t>-</w:t>
      </w:r>
      <w:r>
        <w:rPr>
          <w:rFonts w:ascii="Times New Roman" w:hAnsi="Times New Roman" w:hint="eastAsia"/>
          <w:shd w:val="clear" w:color="auto" w:fill="FFFFFF"/>
        </w:rPr>
        <w:t>5</w:t>
      </w:r>
      <w:r>
        <w:rPr>
          <w:rFonts w:ascii="Times New Roman" w:hAnsi="Times New Roman"/>
          <w:shd w:val="clear" w:color="auto" w:fill="FFFFFF"/>
        </w:rPr>
        <w:t xml:space="preserve"> </w:t>
      </w:r>
      <w:r>
        <w:rPr>
          <w:rFonts w:ascii="Times New Roman" w:hAnsi="Times New Roman"/>
        </w:rPr>
        <w:t>2013-2018</w:t>
      </w:r>
      <w:r>
        <w:rPr>
          <w:rFonts w:ascii="Times New Roman" w:hAnsi="Times New Roman"/>
        </w:rPr>
        <w:t>年各监测因子的不同季节水质要素相关性热图</w:t>
      </w:r>
      <w:r>
        <w:rPr>
          <w:rFonts w:ascii="Times New Roman" w:hAnsi="Times New Roman" w:hint="eastAsia"/>
        </w:rPr>
        <w:t xml:space="preserve"> </w:t>
      </w:r>
    </w:p>
    <w:p w14:paraId="2F305864" w14:textId="1199D275" w:rsidR="000D484D" w:rsidRDefault="00DD1D8A">
      <w:pPr>
        <w:spacing w:line="360" w:lineRule="auto"/>
        <w:jc w:val="center"/>
        <w:rPr>
          <w:rFonts w:ascii="Times New Roman" w:hAnsi="Times New Roman"/>
        </w:rPr>
      </w:pPr>
      <w:bookmarkStart w:id="98" w:name="_Hlk193474300"/>
      <w:r>
        <w:rPr>
          <w:rFonts w:ascii="Times New Roman" w:hAnsi="Times New Roman" w:hint="eastAsia"/>
          <w:shd w:val="clear" w:color="auto" w:fill="FFFFFF"/>
        </w:rPr>
        <w:t>（（</w:t>
      </w:r>
      <w:r w:rsidR="008259E8">
        <w:rPr>
          <w:rFonts w:ascii="Times New Roman" w:hAnsi="Times New Roman" w:hint="eastAsia"/>
          <w:shd w:val="clear" w:color="auto" w:fill="FFFFFF"/>
        </w:rPr>
        <w:t>a</w:t>
      </w:r>
      <w:r>
        <w:rPr>
          <w:rFonts w:ascii="Times New Roman" w:hAnsi="Times New Roman" w:hint="eastAsia"/>
          <w:shd w:val="clear" w:color="auto" w:fill="FFFFFF"/>
        </w:rPr>
        <w:t>）</w:t>
      </w:r>
      <w:r w:rsidR="008259E8">
        <w:rPr>
          <w:rFonts w:ascii="Times New Roman" w:hAnsi="Times New Roman"/>
        </w:rPr>
        <w:t>春季</w:t>
      </w:r>
      <w:r w:rsidR="008259E8">
        <w:rPr>
          <w:rFonts w:ascii="Times New Roman" w:hAnsi="Times New Roman" w:hint="eastAsia"/>
        </w:rPr>
        <w:t xml:space="preserve"> </w:t>
      </w:r>
      <w:r>
        <w:rPr>
          <w:rFonts w:ascii="Times New Roman" w:hAnsi="Times New Roman" w:hint="eastAsia"/>
          <w:shd w:val="clear" w:color="auto" w:fill="FFFFFF"/>
        </w:rPr>
        <w:t>（</w:t>
      </w:r>
      <w:r w:rsidR="008259E8">
        <w:rPr>
          <w:rFonts w:ascii="Times New Roman" w:hAnsi="Times New Roman"/>
          <w:shd w:val="clear" w:color="auto" w:fill="FFFFFF"/>
        </w:rPr>
        <w:t>b</w:t>
      </w:r>
      <w:r>
        <w:rPr>
          <w:rFonts w:ascii="Times New Roman" w:hAnsi="Times New Roman" w:hint="eastAsia"/>
          <w:shd w:val="clear" w:color="auto" w:fill="FFFFFF"/>
        </w:rPr>
        <w:t>）</w:t>
      </w:r>
      <w:r w:rsidR="008259E8">
        <w:rPr>
          <w:rFonts w:ascii="Times New Roman" w:hAnsi="Times New Roman"/>
        </w:rPr>
        <w:t>夏季</w:t>
      </w:r>
      <w:r>
        <w:rPr>
          <w:rFonts w:ascii="Times New Roman" w:hAnsi="Times New Roman" w:hint="eastAsia"/>
        </w:rPr>
        <w:t xml:space="preserve"> </w:t>
      </w:r>
      <w:r>
        <w:rPr>
          <w:rFonts w:ascii="Times New Roman" w:hAnsi="Times New Roman" w:hint="eastAsia"/>
          <w:shd w:val="clear" w:color="auto" w:fill="FFFFFF"/>
        </w:rPr>
        <w:t>（</w:t>
      </w:r>
      <w:r w:rsidR="008259E8">
        <w:rPr>
          <w:rFonts w:ascii="Times New Roman" w:hAnsi="Times New Roman"/>
          <w:shd w:val="clear" w:color="auto" w:fill="FFFFFF"/>
        </w:rPr>
        <w:t>c</w:t>
      </w:r>
      <w:r>
        <w:rPr>
          <w:rFonts w:ascii="Times New Roman" w:hAnsi="Times New Roman" w:hint="eastAsia"/>
          <w:shd w:val="clear" w:color="auto" w:fill="FFFFFF"/>
        </w:rPr>
        <w:t>）</w:t>
      </w:r>
      <w:r w:rsidR="008259E8">
        <w:rPr>
          <w:rFonts w:ascii="Times New Roman" w:hAnsi="Times New Roman"/>
        </w:rPr>
        <w:t>秋季</w:t>
      </w:r>
      <w:r w:rsidR="008259E8">
        <w:rPr>
          <w:rFonts w:ascii="Times New Roman" w:hAnsi="Times New Roman" w:hint="eastAsia"/>
        </w:rPr>
        <w:t xml:space="preserve"> </w:t>
      </w:r>
      <w:r>
        <w:rPr>
          <w:rFonts w:ascii="Times New Roman" w:hAnsi="Times New Roman" w:hint="eastAsia"/>
          <w:shd w:val="clear" w:color="auto" w:fill="FFFFFF"/>
        </w:rPr>
        <w:t>（</w:t>
      </w:r>
      <w:r w:rsidR="008259E8">
        <w:rPr>
          <w:rFonts w:ascii="Times New Roman" w:hAnsi="Times New Roman"/>
          <w:shd w:val="clear" w:color="auto" w:fill="FFFFFF"/>
        </w:rPr>
        <w:t>d</w:t>
      </w:r>
      <w:r>
        <w:rPr>
          <w:rFonts w:ascii="Times New Roman" w:hAnsi="Times New Roman" w:hint="eastAsia"/>
          <w:shd w:val="clear" w:color="auto" w:fill="FFFFFF"/>
        </w:rPr>
        <w:t>）</w:t>
      </w:r>
      <w:r w:rsidR="008259E8">
        <w:rPr>
          <w:rFonts w:ascii="Times New Roman" w:hAnsi="Times New Roman"/>
        </w:rPr>
        <w:t>冬季</w:t>
      </w:r>
      <w:r>
        <w:rPr>
          <w:rFonts w:ascii="Times New Roman" w:hAnsi="Times New Roman" w:hint="eastAsia"/>
        </w:rPr>
        <w:t>）</w:t>
      </w:r>
    </w:p>
    <w:bookmarkEnd w:id="98"/>
    <w:p w14:paraId="5DDA125F" w14:textId="2638A172" w:rsidR="002565FF" w:rsidRDefault="008259E8">
      <w:pPr>
        <w:pStyle w:val="ab"/>
        <w:tabs>
          <w:tab w:val="clear" w:pos="4153"/>
          <w:tab w:val="clear" w:pos="8306"/>
        </w:tabs>
        <w:snapToGrid/>
        <w:spacing w:line="360" w:lineRule="auto"/>
        <w:rPr>
          <w:rFonts w:ascii="Times New Roman" w:hAnsi="Times New Roman"/>
          <w:sz w:val="24"/>
          <w:szCs w:val="24"/>
          <w:shd w:val="clear" w:color="auto" w:fill="FFFFFF"/>
        </w:rPr>
      </w:pPr>
      <w:r>
        <w:rPr>
          <w:rFonts w:ascii="Times New Roman" w:hAnsi="Times New Roman" w:hint="eastAsia"/>
          <w:sz w:val="24"/>
          <w:szCs w:val="24"/>
          <w:shd w:val="clear" w:color="auto" w:fill="FFFFFF"/>
        </w:rPr>
        <w:t>Fig 3</w:t>
      </w:r>
      <w:r w:rsidR="00DD1D8A">
        <w:rPr>
          <w:rFonts w:ascii="Times New Roman" w:hAnsi="Times New Roman" w:hint="eastAsia"/>
          <w:sz w:val="24"/>
          <w:szCs w:val="24"/>
          <w:shd w:val="clear" w:color="auto" w:fill="FFFFFF"/>
        </w:rPr>
        <w:t>-</w:t>
      </w:r>
      <w:r>
        <w:rPr>
          <w:rFonts w:ascii="Times New Roman" w:hAnsi="Times New Roman" w:hint="eastAsia"/>
          <w:sz w:val="24"/>
          <w:szCs w:val="24"/>
          <w:shd w:val="clear" w:color="auto" w:fill="FFFFFF"/>
        </w:rPr>
        <w:t>5 C</w:t>
      </w:r>
      <w:r>
        <w:rPr>
          <w:rFonts w:ascii="Times New Roman" w:hAnsi="Times New Roman"/>
          <w:sz w:val="24"/>
          <w:szCs w:val="24"/>
          <w:shd w:val="clear" w:color="auto" w:fill="FFFFFF"/>
        </w:rPr>
        <w:t xml:space="preserve">orrelation coefficients </w:t>
      </w:r>
      <w:r>
        <w:rPr>
          <w:rFonts w:ascii="Times New Roman" w:hAnsi="Times New Roman" w:hint="eastAsia"/>
          <w:sz w:val="24"/>
          <w:szCs w:val="24"/>
          <w:shd w:val="clear" w:color="auto" w:fill="FFFFFF"/>
        </w:rPr>
        <w:t>of</w:t>
      </w:r>
      <w:r>
        <w:rPr>
          <w:rFonts w:ascii="Times New Roman" w:hAnsi="Times New Roman"/>
          <w:sz w:val="24"/>
          <w:szCs w:val="24"/>
          <w:shd w:val="clear" w:color="auto" w:fill="FFFFFF"/>
        </w:rPr>
        <w:t xml:space="preserve"> water quality parameters</w:t>
      </w:r>
      <w:r w:rsidR="002565FF">
        <w:rPr>
          <w:rFonts w:ascii="Times New Roman" w:hAnsi="Times New Roman" w:hint="eastAsia"/>
          <w:sz w:val="24"/>
          <w:szCs w:val="24"/>
          <w:shd w:val="clear" w:color="auto" w:fill="FFFFFF"/>
        </w:rPr>
        <w:t xml:space="preserve"> </w:t>
      </w:r>
      <w:r>
        <w:rPr>
          <w:rFonts w:ascii="Times New Roman" w:hAnsi="Times New Roman"/>
          <w:sz w:val="24"/>
          <w:szCs w:val="24"/>
          <w:shd w:val="clear" w:color="auto" w:fill="FFFFFF"/>
        </w:rPr>
        <w:t xml:space="preserve">in </w:t>
      </w:r>
      <w:r>
        <w:rPr>
          <w:rFonts w:ascii="Times New Roman" w:hAnsi="Times New Roman" w:hint="eastAsia"/>
          <w:sz w:val="24"/>
          <w:szCs w:val="24"/>
          <w:shd w:val="clear" w:color="auto" w:fill="FFFFFF"/>
        </w:rPr>
        <w:t>Poyang</w:t>
      </w:r>
      <w:r>
        <w:rPr>
          <w:rFonts w:ascii="Times New Roman" w:hAnsi="Times New Roman"/>
          <w:sz w:val="24"/>
          <w:szCs w:val="24"/>
          <w:shd w:val="clear" w:color="auto" w:fill="FFFFFF"/>
        </w:rPr>
        <w:t xml:space="preserve"> Lake</w:t>
      </w:r>
      <w:r>
        <w:rPr>
          <w:rFonts w:ascii="Times New Roman" w:hAnsi="Times New Roman" w:hint="eastAsia"/>
          <w:sz w:val="24"/>
          <w:szCs w:val="24"/>
          <w:shd w:val="clear" w:color="auto" w:fill="FFFFFF"/>
        </w:rPr>
        <w:t xml:space="preserve"> </w:t>
      </w:r>
      <w:bookmarkStart w:id="99" w:name="_Hlk180574091"/>
    </w:p>
    <w:p w14:paraId="6CBBCDA4" w14:textId="44E986D9" w:rsidR="000D484D" w:rsidRDefault="002565FF">
      <w:pPr>
        <w:pStyle w:val="ab"/>
        <w:tabs>
          <w:tab w:val="clear" w:pos="4153"/>
          <w:tab w:val="clear" w:pos="8306"/>
        </w:tabs>
        <w:snapToGrid/>
        <w:spacing w:line="360" w:lineRule="auto"/>
        <w:rPr>
          <w:rFonts w:ascii="Times New Roman" w:hAnsi="Times New Roman"/>
          <w:sz w:val="24"/>
          <w:szCs w:val="24"/>
        </w:rPr>
      </w:pPr>
      <w:r>
        <w:rPr>
          <w:rFonts w:ascii="Times New Roman" w:hAnsi="Times New Roman" w:hint="eastAsia"/>
          <w:sz w:val="24"/>
          <w:szCs w:val="24"/>
          <w:shd w:val="clear" w:color="auto" w:fill="FFFFFF"/>
        </w:rPr>
        <w:t>(</w:t>
      </w:r>
      <w:r w:rsidR="008259E8">
        <w:rPr>
          <w:rFonts w:ascii="Times New Roman" w:hAnsi="Times New Roman"/>
          <w:sz w:val="24"/>
          <w:szCs w:val="24"/>
          <w:shd w:val="clear" w:color="auto" w:fill="FFFFFF"/>
        </w:rPr>
        <w:t>(</w:t>
      </w:r>
      <w:r w:rsidR="008259E8">
        <w:rPr>
          <w:rFonts w:ascii="Times New Roman" w:hAnsi="Times New Roman" w:hint="eastAsia"/>
          <w:sz w:val="24"/>
          <w:szCs w:val="24"/>
          <w:shd w:val="clear" w:color="auto" w:fill="FFFFFF"/>
        </w:rPr>
        <w:t>a</w:t>
      </w:r>
      <w:r w:rsidR="008259E8">
        <w:rPr>
          <w:rFonts w:ascii="Times New Roman" w:hAnsi="Times New Roman"/>
          <w:sz w:val="24"/>
          <w:szCs w:val="24"/>
          <w:shd w:val="clear" w:color="auto" w:fill="FFFFFF"/>
        </w:rPr>
        <w:t>)</w:t>
      </w:r>
      <w:bookmarkEnd w:id="99"/>
      <w:r w:rsidR="008259E8">
        <w:rPr>
          <w:rFonts w:ascii="Times New Roman" w:hAnsi="Times New Roman" w:hint="eastAsia"/>
          <w:sz w:val="24"/>
          <w:szCs w:val="24"/>
          <w:shd w:val="clear" w:color="auto" w:fill="FFFFFF"/>
        </w:rPr>
        <w:t xml:space="preserve"> spring </w:t>
      </w:r>
      <w:bookmarkStart w:id="100" w:name="_Hlk180574101"/>
      <w:r w:rsidR="008259E8">
        <w:rPr>
          <w:rFonts w:ascii="Times New Roman" w:hAnsi="Times New Roman"/>
          <w:sz w:val="24"/>
          <w:szCs w:val="24"/>
          <w:shd w:val="clear" w:color="auto" w:fill="FFFFFF"/>
        </w:rPr>
        <w:t>(b)</w:t>
      </w:r>
      <w:bookmarkEnd w:id="100"/>
      <w:r w:rsidR="008259E8">
        <w:rPr>
          <w:rFonts w:ascii="Times New Roman" w:hAnsi="Times New Roman" w:hint="eastAsia"/>
          <w:sz w:val="24"/>
          <w:szCs w:val="24"/>
          <w:shd w:val="clear" w:color="auto" w:fill="FFFFFF"/>
        </w:rPr>
        <w:t xml:space="preserve"> summer </w:t>
      </w:r>
      <w:bookmarkStart w:id="101" w:name="_Hlk180574111"/>
      <w:r w:rsidR="008259E8">
        <w:rPr>
          <w:rFonts w:ascii="Times New Roman" w:hAnsi="Times New Roman"/>
          <w:sz w:val="24"/>
          <w:szCs w:val="24"/>
          <w:shd w:val="clear" w:color="auto" w:fill="FFFFFF"/>
        </w:rPr>
        <w:t>(c)</w:t>
      </w:r>
      <w:bookmarkEnd w:id="101"/>
      <w:r w:rsidR="008259E8">
        <w:rPr>
          <w:rFonts w:ascii="Times New Roman" w:hAnsi="Times New Roman" w:hint="eastAsia"/>
          <w:sz w:val="24"/>
          <w:szCs w:val="24"/>
          <w:shd w:val="clear" w:color="auto" w:fill="FFFFFF"/>
        </w:rPr>
        <w:t xml:space="preserve"> </w:t>
      </w:r>
      <w:r w:rsidR="008259E8">
        <w:rPr>
          <w:rFonts w:ascii="Times New Roman" w:hAnsi="Times New Roman"/>
          <w:sz w:val="24"/>
          <w:szCs w:val="24"/>
          <w:shd w:val="clear" w:color="auto" w:fill="FFFFFF"/>
        </w:rPr>
        <w:t>autumn</w:t>
      </w:r>
      <w:r w:rsidR="008259E8">
        <w:rPr>
          <w:rFonts w:ascii="Times New Roman" w:hAnsi="Times New Roman" w:hint="eastAsia"/>
          <w:sz w:val="24"/>
          <w:szCs w:val="24"/>
          <w:shd w:val="clear" w:color="auto" w:fill="FFFFFF"/>
        </w:rPr>
        <w:t xml:space="preserve"> </w:t>
      </w:r>
      <w:bookmarkStart w:id="102" w:name="_Hlk180574121"/>
      <w:r w:rsidR="008259E8">
        <w:rPr>
          <w:rFonts w:ascii="Times New Roman" w:hAnsi="Times New Roman"/>
          <w:sz w:val="24"/>
          <w:szCs w:val="24"/>
          <w:shd w:val="clear" w:color="auto" w:fill="FFFFFF"/>
        </w:rPr>
        <w:t>(d)</w:t>
      </w:r>
      <w:bookmarkEnd w:id="102"/>
      <w:r w:rsidR="008259E8">
        <w:rPr>
          <w:rFonts w:ascii="Times New Roman" w:hAnsi="Times New Roman" w:hint="eastAsia"/>
          <w:sz w:val="24"/>
          <w:szCs w:val="24"/>
          <w:shd w:val="clear" w:color="auto" w:fill="FFFFFF"/>
        </w:rPr>
        <w:t xml:space="preserve"> </w:t>
      </w:r>
      <w:r w:rsidR="008259E8">
        <w:rPr>
          <w:rFonts w:ascii="Times New Roman" w:hAnsi="Times New Roman"/>
          <w:sz w:val="24"/>
          <w:szCs w:val="24"/>
          <w:shd w:val="clear" w:color="auto" w:fill="FFFFFF"/>
        </w:rPr>
        <w:t>winter</w:t>
      </w:r>
      <w:r>
        <w:rPr>
          <w:rFonts w:ascii="Times New Roman" w:hAnsi="Times New Roman" w:hint="eastAsia"/>
          <w:sz w:val="24"/>
          <w:szCs w:val="24"/>
          <w:shd w:val="clear" w:color="auto" w:fill="FFFFFF"/>
        </w:rPr>
        <w:t>)</w:t>
      </w:r>
    </w:p>
    <w:p w14:paraId="09985CE7" w14:textId="30AC4329" w:rsidR="00603D10" w:rsidRPr="00376D7C" w:rsidRDefault="00486074" w:rsidP="00376D7C">
      <w:pPr>
        <w:spacing w:line="360" w:lineRule="auto"/>
        <w:ind w:firstLine="360"/>
        <w:rPr>
          <w:rFonts w:ascii="Times New Roman" w:hAnsi="Times New Roman"/>
          <w:shd w:val="clear" w:color="auto" w:fill="FFFFFF"/>
        </w:rPr>
      </w:pPr>
      <w:r w:rsidRPr="00486074">
        <w:rPr>
          <w:rFonts w:ascii="Times New Roman" w:hAnsi="Times New Roman"/>
          <w:shd w:val="clear" w:color="auto" w:fill="FFFFFF"/>
        </w:rPr>
        <w:lastRenderedPageBreak/>
        <w:t>基于多源时空数据的鄱阳湖季节水质关联性分析及生态响应机制研究揭示了湖泊生态系统对环境变化的动态响应特征。本研究通过空间自相关分析发现，鄱阳湖不同季节呈现差异化的环境因子关联模式，其时空演变规律与水文节律、生物地球化学循环及人类活动干扰密切相关</w:t>
      </w:r>
      <w:r w:rsidR="00603D10" w:rsidRPr="00BD3FF9">
        <w:rPr>
          <w:rFonts w:ascii="Times New Roman" w:hAnsi="Times New Roman"/>
          <w:shd w:val="clear" w:color="auto" w:fill="FFFFFF"/>
        </w:rPr>
        <w:t>（图</w:t>
      </w:r>
      <w:r w:rsidR="00603D10" w:rsidRPr="00BD3FF9">
        <w:rPr>
          <w:rFonts w:ascii="Times New Roman" w:hAnsi="Times New Roman"/>
          <w:shd w:val="clear" w:color="auto" w:fill="FFFFFF"/>
        </w:rPr>
        <w:t xml:space="preserve"> 3</w:t>
      </w:r>
      <w:r w:rsidR="00DD1D8A">
        <w:rPr>
          <w:rFonts w:ascii="Times New Roman" w:hAnsi="Times New Roman" w:hint="eastAsia"/>
          <w:shd w:val="clear" w:color="auto" w:fill="FFFFFF"/>
        </w:rPr>
        <w:t>-</w:t>
      </w:r>
      <w:r w:rsidR="00603D10" w:rsidRPr="00BD3FF9">
        <w:rPr>
          <w:rFonts w:ascii="Times New Roman" w:hAnsi="Times New Roman"/>
          <w:shd w:val="clear" w:color="auto" w:fill="FFFFFF"/>
        </w:rPr>
        <w:t>5</w:t>
      </w:r>
      <w:r w:rsidR="00603D10" w:rsidRPr="00BD3FF9">
        <w:rPr>
          <w:rFonts w:ascii="Times New Roman" w:hAnsi="Times New Roman"/>
          <w:shd w:val="clear" w:color="auto" w:fill="FFFFFF"/>
        </w:rPr>
        <w:t>）。</w:t>
      </w:r>
      <w:r w:rsidRPr="00486074">
        <w:rPr>
          <w:rFonts w:ascii="Times New Roman" w:hAnsi="Times New Roman"/>
          <w:shd w:val="clear" w:color="auto" w:fill="FFFFFF"/>
        </w:rPr>
        <w:t>研究采用</w:t>
      </w:r>
      <w:r w:rsidRPr="00486074">
        <w:rPr>
          <w:rFonts w:ascii="Times New Roman" w:hAnsi="Times New Roman"/>
          <w:shd w:val="clear" w:color="auto" w:fill="FFFFFF"/>
        </w:rPr>
        <w:t xml:space="preserve"> Moran's I </w:t>
      </w:r>
      <w:r w:rsidRPr="00486074">
        <w:rPr>
          <w:rFonts w:ascii="Times New Roman" w:hAnsi="Times New Roman"/>
          <w:shd w:val="clear" w:color="auto" w:fill="FFFFFF"/>
        </w:rPr>
        <w:t>空间自相关分析方法，在</w:t>
      </w:r>
      <w:r w:rsidRPr="00486074">
        <w:rPr>
          <w:rFonts w:ascii="Times New Roman" w:hAnsi="Times New Roman"/>
          <w:shd w:val="clear" w:color="auto" w:fill="FFFFFF"/>
        </w:rPr>
        <w:t xml:space="preserve"> 0.05 </w:t>
      </w:r>
      <w:r w:rsidRPr="00486074">
        <w:rPr>
          <w:rFonts w:ascii="Times New Roman" w:hAnsi="Times New Roman"/>
          <w:shd w:val="clear" w:color="auto" w:fill="FFFFFF"/>
        </w:rPr>
        <w:t>显著性水平下验证了各季节环境变量间的显著空间关联。通过构建圆形关联图，以直径表征变量间的相关强度，色阶反映正负相关性，系统解析了四季水质参数的协同变化特征</w:t>
      </w:r>
      <w:r w:rsidR="00603D10" w:rsidRPr="00BD3FF9">
        <w:rPr>
          <w:rFonts w:ascii="Times New Roman" w:hAnsi="Times New Roman"/>
          <w:shd w:val="clear" w:color="auto" w:fill="FFFFFF"/>
        </w:rPr>
        <w:t>。具体表现为：</w:t>
      </w:r>
      <w:r w:rsidR="00376D7C" w:rsidRPr="00376D7C">
        <w:rPr>
          <w:rFonts w:ascii="Times New Roman" w:hAnsi="Times New Roman"/>
          <w:shd w:val="clear" w:color="auto" w:fill="FFFFFF"/>
        </w:rPr>
        <w:t>春季</w:t>
      </w:r>
      <w:bookmarkStart w:id="103" w:name="_Hlk193474201"/>
      <w:r w:rsidR="00376D7C" w:rsidRPr="00376D7C">
        <w:rPr>
          <w:rFonts w:ascii="Times New Roman" w:hAnsi="Times New Roman"/>
          <w:shd w:val="clear" w:color="auto" w:fill="FFFFFF"/>
        </w:rPr>
        <w:t>（图</w:t>
      </w:r>
      <w:r w:rsidR="00376D7C" w:rsidRPr="00376D7C">
        <w:rPr>
          <w:rFonts w:ascii="Times New Roman" w:hAnsi="Times New Roman"/>
          <w:shd w:val="clear" w:color="auto" w:fill="FFFFFF"/>
        </w:rPr>
        <w:t xml:space="preserve"> 3</w:t>
      </w:r>
      <w:r w:rsidR="00DD1D8A">
        <w:rPr>
          <w:rFonts w:ascii="Times New Roman" w:hAnsi="Times New Roman" w:hint="eastAsia"/>
          <w:shd w:val="clear" w:color="auto" w:fill="FFFFFF"/>
        </w:rPr>
        <w:t>-</w:t>
      </w:r>
      <w:r w:rsidR="00376D7C" w:rsidRPr="00376D7C">
        <w:rPr>
          <w:rFonts w:ascii="Times New Roman" w:hAnsi="Times New Roman"/>
          <w:shd w:val="clear" w:color="auto" w:fill="FFFFFF"/>
        </w:rPr>
        <w:t>5a</w:t>
      </w:r>
      <w:r w:rsidR="00376D7C" w:rsidRPr="00376D7C">
        <w:rPr>
          <w:rFonts w:ascii="Times New Roman" w:hAnsi="Times New Roman"/>
          <w:shd w:val="clear" w:color="auto" w:fill="FFFFFF"/>
        </w:rPr>
        <w:t>）</w:t>
      </w:r>
      <w:bookmarkEnd w:id="103"/>
      <w:r w:rsidR="00376D7C" w:rsidRPr="00376D7C">
        <w:rPr>
          <w:rFonts w:ascii="Times New Roman" w:hAnsi="Times New Roman"/>
          <w:shd w:val="clear" w:color="auto" w:fill="FFFFFF"/>
        </w:rPr>
        <w:t>呈现显著的正向关联网络，溶解氧（</w:t>
      </w:r>
      <w:r w:rsidR="00376D7C" w:rsidRPr="00376D7C">
        <w:rPr>
          <w:rFonts w:ascii="Times New Roman" w:hAnsi="Times New Roman"/>
          <w:shd w:val="clear" w:color="auto" w:fill="FFFFFF"/>
        </w:rPr>
        <w:t>DO</w:t>
      </w:r>
      <w:r w:rsidR="00376D7C" w:rsidRPr="00376D7C">
        <w:rPr>
          <w:rFonts w:ascii="Times New Roman" w:hAnsi="Times New Roman"/>
          <w:shd w:val="clear" w:color="auto" w:fill="FFFFFF"/>
        </w:rPr>
        <w:t>）与总氮（</w:t>
      </w:r>
      <w:r w:rsidR="00376D7C" w:rsidRPr="00376D7C">
        <w:rPr>
          <w:rFonts w:ascii="Times New Roman" w:hAnsi="Times New Roman"/>
          <w:shd w:val="clear" w:color="auto" w:fill="FFFFFF"/>
        </w:rPr>
        <w:t>TN</w:t>
      </w:r>
      <w:r w:rsidR="00376D7C" w:rsidRPr="00376D7C">
        <w:rPr>
          <w:rFonts w:ascii="Times New Roman" w:hAnsi="Times New Roman"/>
          <w:shd w:val="clear" w:color="auto" w:fill="FFFFFF"/>
        </w:rPr>
        <w:t>）、总磷（</w:t>
      </w:r>
      <w:r w:rsidR="00376D7C" w:rsidRPr="00376D7C">
        <w:rPr>
          <w:rFonts w:ascii="Times New Roman" w:hAnsi="Times New Roman"/>
          <w:shd w:val="clear" w:color="auto" w:fill="FFFFFF"/>
        </w:rPr>
        <w:t>TP</w:t>
      </w:r>
      <w:r w:rsidR="00376D7C" w:rsidRPr="00376D7C">
        <w:rPr>
          <w:rFonts w:ascii="Times New Roman" w:hAnsi="Times New Roman"/>
          <w:shd w:val="clear" w:color="auto" w:fill="FFFFFF"/>
        </w:rPr>
        <w:t>）及化学需氧量（</w:t>
      </w:r>
      <w:r w:rsidR="00376D7C" w:rsidRPr="00376D7C">
        <w:rPr>
          <w:rFonts w:ascii="Times New Roman" w:hAnsi="Times New Roman"/>
          <w:shd w:val="clear" w:color="auto" w:fill="FFFFFF"/>
        </w:rPr>
        <w:t>COD</w:t>
      </w:r>
      <w:r w:rsidR="00376D7C" w:rsidRPr="00376D7C">
        <w:rPr>
          <w:rFonts w:ascii="Times New Roman" w:hAnsi="Times New Roman"/>
          <w:shd w:val="clear" w:color="auto" w:fill="FFFFFF"/>
        </w:rPr>
        <w:t>）形成高强度正相关。其中</w:t>
      </w:r>
      <w:r w:rsidR="00376D7C" w:rsidRPr="00376D7C">
        <w:rPr>
          <w:rFonts w:ascii="Times New Roman" w:hAnsi="Times New Roman"/>
          <w:shd w:val="clear" w:color="auto" w:fill="FFFFFF"/>
        </w:rPr>
        <w:t xml:space="preserve"> DO </w:t>
      </w:r>
      <w:r w:rsidR="00376D7C" w:rsidRPr="00376D7C">
        <w:rPr>
          <w:rFonts w:ascii="Times New Roman" w:hAnsi="Times New Roman"/>
          <w:shd w:val="clear" w:color="auto" w:fill="FFFFFF"/>
        </w:rPr>
        <w:t>与</w:t>
      </w:r>
      <w:r w:rsidR="00376D7C" w:rsidRPr="00376D7C">
        <w:rPr>
          <w:rFonts w:ascii="Times New Roman" w:hAnsi="Times New Roman"/>
          <w:shd w:val="clear" w:color="auto" w:fill="FFFFFF"/>
        </w:rPr>
        <w:t xml:space="preserve"> TN</w:t>
      </w:r>
      <w:r w:rsidR="00376D7C" w:rsidRPr="00376D7C">
        <w:rPr>
          <w:rFonts w:ascii="Times New Roman" w:hAnsi="Times New Roman"/>
          <w:shd w:val="clear" w:color="auto" w:fill="FFFFFF"/>
        </w:rPr>
        <w:t>（</w:t>
      </w:r>
      <w:r w:rsidR="00376D7C" w:rsidRPr="00376D7C">
        <w:rPr>
          <w:rFonts w:ascii="Times New Roman" w:hAnsi="Times New Roman"/>
          <w:shd w:val="clear" w:color="auto" w:fill="FFFFFF"/>
        </w:rPr>
        <w:t>r=0.42</w:t>
      </w:r>
      <w:r w:rsidR="00376D7C" w:rsidRPr="00376D7C">
        <w:rPr>
          <w:rFonts w:ascii="Times New Roman" w:hAnsi="Times New Roman"/>
          <w:shd w:val="clear" w:color="auto" w:fill="FFFFFF"/>
        </w:rPr>
        <w:t>）、</w:t>
      </w:r>
      <w:r w:rsidR="00376D7C" w:rsidRPr="00376D7C">
        <w:rPr>
          <w:rFonts w:ascii="Times New Roman" w:hAnsi="Times New Roman"/>
          <w:shd w:val="clear" w:color="auto" w:fill="FFFFFF"/>
        </w:rPr>
        <w:t>TP</w:t>
      </w:r>
      <w:r w:rsidR="00376D7C" w:rsidRPr="00376D7C">
        <w:rPr>
          <w:rFonts w:ascii="Times New Roman" w:hAnsi="Times New Roman"/>
          <w:shd w:val="clear" w:color="auto" w:fill="FFFFFF"/>
        </w:rPr>
        <w:t>（</w:t>
      </w:r>
      <w:r w:rsidR="00376D7C" w:rsidRPr="00376D7C">
        <w:rPr>
          <w:rFonts w:ascii="Times New Roman" w:hAnsi="Times New Roman"/>
          <w:shd w:val="clear" w:color="auto" w:fill="FFFFFF"/>
        </w:rPr>
        <w:t>r=0.38</w:t>
      </w:r>
      <w:r w:rsidR="00376D7C" w:rsidRPr="00376D7C">
        <w:rPr>
          <w:rFonts w:ascii="Times New Roman" w:hAnsi="Times New Roman"/>
          <w:shd w:val="clear" w:color="auto" w:fill="FFFFFF"/>
        </w:rPr>
        <w:t>）的关联尤为突出，这种多参数同步上升现象主要归因于汛前水体复</w:t>
      </w:r>
      <w:proofErr w:type="gramStart"/>
      <w:r w:rsidR="00376D7C" w:rsidRPr="00376D7C">
        <w:rPr>
          <w:rFonts w:ascii="Times New Roman" w:hAnsi="Times New Roman"/>
          <w:shd w:val="clear" w:color="auto" w:fill="FFFFFF"/>
        </w:rPr>
        <w:t>氧过程</w:t>
      </w:r>
      <w:proofErr w:type="gramEnd"/>
      <w:r w:rsidR="00376D7C" w:rsidRPr="00376D7C">
        <w:rPr>
          <w:rFonts w:ascii="Times New Roman" w:hAnsi="Times New Roman"/>
          <w:shd w:val="clear" w:color="auto" w:fill="FFFFFF"/>
        </w:rPr>
        <w:t>增强与流域面源污染输入增加的双重作用。值得注意的是，该季节总磷的权重系数（</w:t>
      </w:r>
      <w:r w:rsidR="00376D7C" w:rsidRPr="00376D7C">
        <w:rPr>
          <w:rFonts w:ascii="Times New Roman" w:hAnsi="Times New Roman"/>
          <w:shd w:val="clear" w:color="auto" w:fill="FFFFFF"/>
        </w:rPr>
        <w:t>0.2693</w:t>
      </w:r>
      <w:r w:rsidR="00376D7C" w:rsidRPr="00376D7C">
        <w:rPr>
          <w:rFonts w:ascii="Times New Roman" w:hAnsi="Times New Roman"/>
          <w:shd w:val="clear" w:color="auto" w:fill="FFFFFF"/>
        </w:rPr>
        <w:t>）在综合评价体系中最高，与其在春季关联网络中的核心地位形成呼应。夏季（图</w:t>
      </w:r>
      <w:r w:rsidR="00376D7C" w:rsidRPr="00376D7C">
        <w:rPr>
          <w:rFonts w:ascii="Times New Roman" w:hAnsi="Times New Roman"/>
          <w:shd w:val="clear" w:color="auto" w:fill="FFFFFF"/>
        </w:rPr>
        <w:t xml:space="preserve"> 3</w:t>
      </w:r>
      <w:r w:rsidR="00DD1D8A">
        <w:rPr>
          <w:rFonts w:ascii="Times New Roman" w:hAnsi="Times New Roman" w:hint="eastAsia"/>
          <w:shd w:val="clear" w:color="auto" w:fill="FFFFFF"/>
        </w:rPr>
        <w:t>-</w:t>
      </w:r>
      <w:r w:rsidR="00376D7C" w:rsidRPr="00376D7C">
        <w:rPr>
          <w:rFonts w:ascii="Times New Roman" w:hAnsi="Times New Roman"/>
          <w:shd w:val="clear" w:color="auto" w:fill="FFFFFF"/>
        </w:rPr>
        <w:t>5b</w:t>
      </w:r>
      <w:r w:rsidR="00376D7C" w:rsidRPr="00376D7C">
        <w:rPr>
          <w:rFonts w:ascii="Times New Roman" w:hAnsi="Times New Roman"/>
          <w:shd w:val="clear" w:color="auto" w:fill="FFFFFF"/>
        </w:rPr>
        <w:t>）呈现独特的负相关模式，叶绿素</w:t>
      </w:r>
      <w:r w:rsidR="00376D7C" w:rsidRPr="00376D7C">
        <w:rPr>
          <w:rFonts w:ascii="Times New Roman" w:hAnsi="Times New Roman"/>
          <w:shd w:val="clear" w:color="auto" w:fill="FFFFFF"/>
        </w:rPr>
        <w:t xml:space="preserve"> a</w:t>
      </w:r>
      <w:r w:rsidR="00376D7C" w:rsidRPr="00376D7C">
        <w:rPr>
          <w:rFonts w:ascii="Times New Roman" w:hAnsi="Times New Roman"/>
          <w:shd w:val="clear" w:color="auto" w:fill="FFFFFF"/>
        </w:rPr>
        <w:t>（</w:t>
      </w:r>
      <w:proofErr w:type="spellStart"/>
      <w:r w:rsidR="00376D7C" w:rsidRPr="00376D7C">
        <w:rPr>
          <w:rFonts w:ascii="Times New Roman" w:hAnsi="Times New Roman"/>
          <w:shd w:val="clear" w:color="auto" w:fill="FFFFFF"/>
        </w:rPr>
        <w:t>Chl</w:t>
      </w:r>
      <w:proofErr w:type="spellEnd"/>
      <w:r w:rsidR="00376D7C" w:rsidRPr="00376D7C">
        <w:rPr>
          <w:rFonts w:ascii="Times New Roman" w:hAnsi="Times New Roman"/>
          <w:shd w:val="clear" w:color="auto" w:fill="FFFFFF"/>
        </w:rPr>
        <w:t>-a</w:t>
      </w:r>
      <w:r w:rsidR="00376D7C" w:rsidRPr="00376D7C">
        <w:rPr>
          <w:rFonts w:ascii="Times New Roman" w:hAnsi="Times New Roman"/>
          <w:shd w:val="clear" w:color="auto" w:fill="FFFFFF"/>
        </w:rPr>
        <w:t>）与</w:t>
      </w:r>
      <w:r w:rsidR="00376D7C" w:rsidRPr="00376D7C">
        <w:rPr>
          <w:rFonts w:ascii="Times New Roman" w:hAnsi="Times New Roman"/>
          <w:shd w:val="clear" w:color="auto" w:fill="FFFFFF"/>
        </w:rPr>
        <w:t xml:space="preserve"> DO </w:t>
      </w:r>
      <w:r w:rsidR="00376D7C" w:rsidRPr="00376D7C">
        <w:rPr>
          <w:rFonts w:ascii="Times New Roman" w:hAnsi="Times New Roman"/>
          <w:shd w:val="clear" w:color="auto" w:fill="FFFFFF"/>
        </w:rPr>
        <w:t>形成高强度负向连接（</w:t>
      </w:r>
      <w:r w:rsidR="00376D7C" w:rsidRPr="00376D7C">
        <w:rPr>
          <w:rFonts w:ascii="Times New Roman" w:hAnsi="Times New Roman"/>
          <w:shd w:val="clear" w:color="auto" w:fill="FFFFFF"/>
        </w:rPr>
        <w:t>r=-0.36</w:t>
      </w:r>
      <w:r w:rsidR="00376D7C" w:rsidRPr="00376D7C">
        <w:rPr>
          <w:rFonts w:ascii="Times New Roman" w:hAnsi="Times New Roman"/>
          <w:shd w:val="clear" w:color="auto" w:fill="FFFFFF"/>
        </w:rPr>
        <w:t>），揭示藻类暴发性增殖引发的严重耗氧效应。与此同时，</w:t>
      </w:r>
      <w:r w:rsidR="00376D7C" w:rsidRPr="00376D7C">
        <w:rPr>
          <w:rFonts w:ascii="Times New Roman" w:hAnsi="Times New Roman"/>
          <w:shd w:val="clear" w:color="auto" w:fill="FFFFFF"/>
        </w:rPr>
        <w:t xml:space="preserve">TN </w:t>
      </w:r>
      <w:r w:rsidR="00376D7C" w:rsidRPr="00376D7C">
        <w:rPr>
          <w:rFonts w:ascii="Times New Roman" w:hAnsi="Times New Roman"/>
          <w:shd w:val="clear" w:color="auto" w:fill="FFFFFF"/>
        </w:rPr>
        <w:t>与</w:t>
      </w:r>
      <w:r w:rsidR="00376D7C" w:rsidRPr="00376D7C">
        <w:rPr>
          <w:rFonts w:ascii="Times New Roman" w:hAnsi="Times New Roman"/>
          <w:shd w:val="clear" w:color="auto" w:fill="FFFFFF"/>
        </w:rPr>
        <w:t xml:space="preserve"> TP</w:t>
      </w:r>
      <w:r w:rsidR="00376D7C" w:rsidRPr="00376D7C">
        <w:rPr>
          <w:rFonts w:ascii="Times New Roman" w:hAnsi="Times New Roman"/>
          <w:shd w:val="clear" w:color="auto" w:fill="FFFFFF"/>
        </w:rPr>
        <w:t>（</w:t>
      </w:r>
      <w:r w:rsidR="00376D7C" w:rsidRPr="00376D7C">
        <w:rPr>
          <w:rFonts w:ascii="Times New Roman" w:hAnsi="Times New Roman"/>
          <w:shd w:val="clear" w:color="auto" w:fill="FFFFFF"/>
        </w:rPr>
        <w:t>r=0.51</w:t>
      </w:r>
      <w:r w:rsidR="00376D7C" w:rsidRPr="00376D7C">
        <w:rPr>
          <w:rFonts w:ascii="Times New Roman" w:hAnsi="Times New Roman"/>
          <w:shd w:val="clear" w:color="auto" w:fill="FFFFFF"/>
        </w:rPr>
        <w:t>）、</w:t>
      </w:r>
      <w:r w:rsidR="00376D7C" w:rsidRPr="00376D7C">
        <w:rPr>
          <w:rFonts w:ascii="Times New Roman" w:hAnsi="Times New Roman"/>
          <w:shd w:val="clear" w:color="auto" w:fill="FFFFFF"/>
        </w:rPr>
        <w:t>COD</w:t>
      </w:r>
      <w:r w:rsidR="00376D7C" w:rsidRPr="00376D7C">
        <w:rPr>
          <w:rFonts w:ascii="Times New Roman" w:hAnsi="Times New Roman"/>
          <w:shd w:val="clear" w:color="auto" w:fill="FFFFFF"/>
        </w:rPr>
        <w:t>（</w:t>
      </w:r>
      <w:r w:rsidR="00376D7C" w:rsidRPr="00376D7C">
        <w:rPr>
          <w:rFonts w:ascii="Times New Roman" w:hAnsi="Times New Roman"/>
          <w:shd w:val="clear" w:color="auto" w:fill="FFFFFF"/>
        </w:rPr>
        <w:t>r=0.43</w:t>
      </w:r>
      <w:r w:rsidR="00376D7C" w:rsidRPr="00376D7C">
        <w:rPr>
          <w:rFonts w:ascii="Times New Roman" w:hAnsi="Times New Roman"/>
          <w:shd w:val="clear" w:color="auto" w:fill="FFFFFF"/>
        </w:rPr>
        <w:t>）及</w:t>
      </w:r>
      <w:r w:rsidR="00376D7C" w:rsidRPr="00376D7C">
        <w:rPr>
          <w:rFonts w:ascii="Times New Roman" w:hAnsi="Times New Roman"/>
          <w:shd w:val="clear" w:color="auto" w:fill="FFFFFF"/>
        </w:rPr>
        <w:t xml:space="preserve"> </w:t>
      </w:r>
      <w:proofErr w:type="spellStart"/>
      <w:r w:rsidR="00376D7C" w:rsidRPr="00376D7C">
        <w:rPr>
          <w:rFonts w:ascii="Times New Roman" w:hAnsi="Times New Roman"/>
          <w:shd w:val="clear" w:color="auto" w:fill="FFFFFF"/>
        </w:rPr>
        <w:t>Chl</w:t>
      </w:r>
      <w:proofErr w:type="spellEnd"/>
      <w:r w:rsidR="00376D7C" w:rsidRPr="00376D7C">
        <w:rPr>
          <w:rFonts w:ascii="Times New Roman" w:hAnsi="Times New Roman"/>
          <w:shd w:val="clear" w:color="auto" w:fill="FFFFFF"/>
        </w:rPr>
        <w:t>-a</w:t>
      </w:r>
      <w:r w:rsidR="00376D7C" w:rsidRPr="00376D7C">
        <w:rPr>
          <w:rFonts w:ascii="Times New Roman" w:hAnsi="Times New Roman"/>
          <w:shd w:val="clear" w:color="auto" w:fill="FFFFFF"/>
        </w:rPr>
        <w:t>（</w:t>
      </w:r>
      <w:r w:rsidR="00376D7C" w:rsidRPr="00376D7C">
        <w:rPr>
          <w:rFonts w:ascii="Times New Roman" w:hAnsi="Times New Roman"/>
          <w:shd w:val="clear" w:color="auto" w:fill="FFFFFF"/>
        </w:rPr>
        <w:t>r=0.39</w:t>
      </w:r>
      <w:r w:rsidR="00376D7C" w:rsidRPr="00376D7C">
        <w:rPr>
          <w:rFonts w:ascii="Times New Roman" w:hAnsi="Times New Roman"/>
          <w:shd w:val="clear" w:color="auto" w:fill="FFFFFF"/>
        </w:rPr>
        <w:t>）构成正向关联簇，反映高温条件下营养盐驱动的水体初级生产力响应。这一现象与本研究前期发现的氨氮（</w:t>
      </w:r>
      <w:r w:rsidR="00376D7C" w:rsidRPr="00376D7C">
        <w:rPr>
          <w:rFonts w:ascii="Times New Roman" w:hAnsi="Times New Roman"/>
          <w:shd w:val="clear" w:color="auto" w:fill="FFFFFF"/>
        </w:rPr>
        <w:t>0.1905</w:t>
      </w:r>
      <w:r w:rsidR="00376D7C" w:rsidRPr="00376D7C">
        <w:rPr>
          <w:rFonts w:ascii="Times New Roman" w:hAnsi="Times New Roman"/>
          <w:shd w:val="clear" w:color="auto" w:fill="FFFFFF"/>
        </w:rPr>
        <w:t>）、总氮（</w:t>
      </w:r>
      <w:r w:rsidR="00376D7C" w:rsidRPr="00376D7C">
        <w:rPr>
          <w:rFonts w:ascii="Times New Roman" w:hAnsi="Times New Roman"/>
          <w:shd w:val="clear" w:color="auto" w:fill="FFFFFF"/>
        </w:rPr>
        <w:t>0.1653</w:t>
      </w:r>
      <w:r w:rsidR="00376D7C" w:rsidRPr="00376D7C">
        <w:rPr>
          <w:rFonts w:ascii="Times New Roman" w:hAnsi="Times New Roman"/>
          <w:shd w:val="clear" w:color="auto" w:fill="FFFFFF"/>
        </w:rPr>
        <w:t>）较高权重共同表明，夏季氮磷营养盐输入是影响水质的关键因素</w:t>
      </w:r>
      <w:r w:rsidR="00376D7C">
        <w:rPr>
          <w:rFonts w:ascii="Times New Roman" w:hAnsi="Times New Roman" w:hint="eastAsia"/>
          <w:shd w:val="clear" w:color="auto" w:fill="FFFFFF"/>
        </w:rPr>
        <w:t>。</w:t>
      </w:r>
      <w:r w:rsidR="00376D7C" w:rsidRPr="00376D7C">
        <w:rPr>
          <w:rFonts w:ascii="Times New Roman" w:hAnsi="Times New Roman"/>
          <w:shd w:val="clear" w:color="auto" w:fill="FFFFFF"/>
        </w:rPr>
        <w:t>秋季（图</w:t>
      </w:r>
      <w:r w:rsidR="00376D7C" w:rsidRPr="00376D7C">
        <w:rPr>
          <w:rFonts w:ascii="Times New Roman" w:hAnsi="Times New Roman"/>
          <w:shd w:val="clear" w:color="auto" w:fill="FFFFFF"/>
        </w:rPr>
        <w:t xml:space="preserve"> 3</w:t>
      </w:r>
      <w:r w:rsidR="00DD1D8A">
        <w:rPr>
          <w:rFonts w:ascii="Times New Roman" w:hAnsi="Times New Roman" w:hint="eastAsia"/>
          <w:shd w:val="clear" w:color="auto" w:fill="FFFFFF"/>
        </w:rPr>
        <w:t>-</w:t>
      </w:r>
      <w:r w:rsidR="00376D7C" w:rsidRPr="00376D7C">
        <w:rPr>
          <w:rFonts w:ascii="Times New Roman" w:hAnsi="Times New Roman"/>
          <w:shd w:val="clear" w:color="auto" w:fill="FFFFFF"/>
        </w:rPr>
        <w:t>5c</w:t>
      </w:r>
      <w:r w:rsidR="00376D7C" w:rsidRPr="00376D7C">
        <w:rPr>
          <w:rFonts w:ascii="Times New Roman" w:hAnsi="Times New Roman"/>
          <w:shd w:val="clear" w:color="auto" w:fill="FFFFFF"/>
        </w:rPr>
        <w:t>）</w:t>
      </w:r>
      <w:r w:rsidR="00376D7C" w:rsidRPr="00376D7C">
        <w:rPr>
          <w:rFonts w:ascii="Times New Roman" w:hAnsi="Times New Roman"/>
          <w:shd w:val="clear" w:color="auto" w:fill="FFFFFF"/>
        </w:rPr>
        <w:t xml:space="preserve">DO </w:t>
      </w:r>
      <w:r w:rsidR="00376D7C" w:rsidRPr="00376D7C">
        <w:rPr>
          <w:rFonts w:ascii="Times New Roman" w:hAnsi="Times New Roman"/>
          <w:shd w:val="clear" w:color="auto" w:fill="FFFFFF"/>
        </w:rPr>
        <w:t>与</w:t>
      </w:r>
      <w:r w:rsidR="00376D7C" w:rsidRPr="00376D7C">
        <w:rPr>
          <w:rFonts w:ascii="Times New Roman" w:hAnsi="Times New Roman"/>
          <w:shd w:val="clear" w:color="auto" w:fill="FFFFFF"/>
        </w:rPr>
        <w:t xml:space="preserve"> TP </w:t>
      </w:r>
      <w:r w:rsidR="00376D7C" w:rsidRPr="00376D7C">
        <w:rPr>
          <w:rFonts w:ascii="Times New Roman" w:hAnsi="Times New Roman"/>
          <w:shd w:val="clear" w:color="auto" w:fill="FFFFFF"/>
        </w:rPr>
        <w:t>仍保持显著正相关（</w:t>
      </w:r>
      <w:r w:rsidR="00376D7C" w:rsidRPr="00376D7C">
        <w:rPr>
          <w:rFonts w:ascii="Times New Roman" w:hAnsi="Times New Roman"/>
          <w:shd w:val="clear" w:color="auto" w:fill="FFFFFF"/>
        </w:rPr>
        <w:t>r=0.47</w:t>
      </w:r>
      <w:r w:rsidR="00376D7C" w:rsidRPr="00376D7C">
        <w:rPr>
          <w:rFonts w:ascii="Times New Roman" w:hAnsi="Times New Roman"/>
          <w:shd w:val="clear" w:color="auto" w:fill="FFFFFF"/>
        </w:rPr>
        <w:t>），但</w:t>
      </w:r>
      <w:r w:rsidR="00376D7C" w:rsidRPr="00376D7C">
        <w:rPr>
          <w:rFonts w:ascii="Times New Roman" w:hAnsi="Times New Roman"/>
          <w:shd w:val="clear" w:color="auto" w:fill="FFFFFF"/>
        </w:rPr>
        <w:t xml:space="preserve"> COD </w:t>
      </w:r>
      <w:r w:rsidR="00376D7C" w:rsidRPr="00376D7C">
        <w:rPr>
          <w:rFonts w:ascii="Times New Roman" w:hAnsi="Times New Roman"/>
          <w:shd w:val="clear" w:color="auto" w:fill="FFFFFF"/>
        </w:rPr>
        <w:t>与</w:t>
      </w:r>
      <w:r w:rsidR="00376D7C" w:rsidRPr="00376D7C">
        <w:rPr>
          <w:rFonts w:ascii="Times New Roman" w:hAnsi="Times New Roman"/>
          <w:shd w:val="clear" w:color="auto" w:fill="FFFFFF"/>
        </w:rPr>
        <w:t xml:space="preserve"> DO</w:t>
      </w:r>
      <w:r w:rsidR="00376D7C" w:rsidRPr="00376D7C">
        <w:rPr>
          <w:rFonts w:ascii="Times New Roman" w:hAnsi="Times New Roman"/>
          <w:shd w:val="clear" w:color="auto" w:fill="FFFFFF"/>
        </w:rPr>
        <w:t>（</w:t>
      </w:r>
      <w:r w:rsidR="00376D7C" w:rsidRPr="00376D7C">
        <w:rPr>
          <w:rFonts w:ascii="Times New Roman" w:hAnsi="Times New Roman"/>
          <w:shd w:val="clear" w:color="auto" w:fill="FFFFFF"/>
        </w:rPr>
        <w:t>r=-0.32</w:t>
      </w:r>
      <w:r w:rsidR="00376D7C" w:rsidRPr="00376D7C">
        <w:rPr>
          <w:rFonts w:ascii="Times New Roman" w:hAnsi="Times New Roman"/>
          <w:shd w:val="clear" w:color="auto" w:fill="FFFFFF"/>
        </w:rPr>
        <w:t>）、</w:t>
      </w:r>
      <w:r w:rsidR="00376D7C" w:rsidRPr="00376D7C">
        <w:rPr>
          <w:rFonts w:ascii="Times New Roman" w:hAnsi="Times New Roman"/>
          <w:shd w:val="clear" w:color="auto" w:fill="FFFFFF"/>
        </w:rPr>
        <w:t>TN</w:t>
      </w:r>
      <w:r w:rsidR="00376D7C" w:rsidRPr="00376D7C">
        <w:rPr>
          <w:rFonts w:ascii="Times New Roman" w:hAnsi="Times New Roman"/>
          <w:shd w:val="clear" w:color="auto" w:fill="FFFFFF"/>
        </w:rPr>
        <w:t>（</w:t>
      </w:r>
      <w:r w:rsidR="00376D7C" w:rsidRPr="00376D7C">
        <w:rPr>
          <w:rFonts w:ascii="Times New Roman" w:hAnsi="Times New Roman"/>
          <w:shd w:val="clear" w:color="auto" w:fill="FFFFFF"/>
        </w:rPr>
        <w:t>r=-0.28</w:t>
      </w:r>
      <w:r w:rsidR="00376D7C" w:rsidRPr="00376D7C">
        <w:rPr>
          <w:rFonts w:ascii="Times New Roman" w:hAnsi="Times New Roman"/>
          <w:shd w:val="clear" w:color="auto" w:fill="FFFFFF"/>
        </w:rPr>
        <w:t>）、</w:t>
      </w:r>
      <w:r w:rsidR="00376D7C" w:rsidRPr="00376D7C">
        <w:rPr>
          <w:rFonts w:ascii="Times New Roman" w:hAnsi="Times New Roman"/>
          <w:shd w:val="clear" w:color="auto" w:fill="FFFFFF"/>
        </w:rPr>
        <w:t>TP</w:t>
      </w:r>
      <w:r w:rsidR="00376D7C" w:rsidRPr="00376D7C">
        <w:rPr>
          <w:rFonts w:ascii="Times New Roman" w:hAnsi="Times New Roman"/>
          <w:shd w:val="clear" w:color="auto" w:fill="FFFFFF"/>
        </w:rPr>
        <w:t>（</w:t>
      </w:r>
      <w:r w:rsidR="00376D7C" w:rsidRPr="00376D7C">
        <w:rPr>
          <w:rFonts w:ascii="Times New Roman" w:hAnsi="Times New Roman"/>
          <w:shd w:val="clear" w:color="auto" w:fill="FFFFFF"/>
        </w:rPr>
        <w:t>r=-0.35</w:t>
      </w:r>
      <w:r w:rsidR="00376D7C" w:rsidRPr="00376D7C">
        <w:rPr>
          <w:rFonts w:ascii="Times New Roman" w:hAnsi="Times New Roman"/>
          <w:shd w:val="clear" w:color="auto" w:fill="FFFFFF"/>
        </w:rPr>
        <w:t>）形成逆向关联网络。这种负相关特征主要与枯水期水位下降导致的沉积物再悬浮过程有关，再悬浮作用促进了底泥中有机质和营养盐的释放，进而引发水体耗氧物质增加与溶解氧降低的连锁反应。该季节高锰酸盐指数（</w:t>
      </w:r>
      <w:r w:rsidR="00376D7C" w:rsidRPr="00376D7C">
        <w:rPr>
          <w:rFonts w:ascii="Times New Roman" w:hAnsi="Times New Roman"/>
          <w:shd w:val="clear" w:color="auto" w:fill="FFFFFF"/>
        </w:rPr>
        <w:t>0.2155</w:t>
      </w:r>
      <w:r w:rsidR="00376D7C" w:rsidRPr="00376D7C">
        <w:rPr>
          <w:rFonts w:ascii="Times New Roman" w:hAnsi="Times New Roman"/>
          <w:shd w:val="clear" w:color="auto" w:fill="FFFFFF"/>
        </w:rPr>
        <w:t>）权重较高，与</w:t>
      </w:r>
      <w:r w:rsidR="00376D7C" w:rsidRPr="00376D7C">
        <w:rPr>
          <w:rFonts w:ascii="Times New Roman" w:hAnsi="Times New Roman"/>
          <w:shd w:val="clear" w:color="auto" w:fill="FFFFFF"/>
        </w:rPr>
        <w:t xml:space="preserve"> COD </w:t>
      </w:r>
      <w:r w:rsidR="00376D7C" w:rsidRPr="00376D7C">
        <w:rPr>
          <w:rFonts w:ascii="Times New Roman" w:hAnsi="Times New Roman"/>
          <w:shd w:val="clear" w:color="auto" w:fill="FFFFFF"/>
        </w:rPr>
        <w:t>的负向关联特征形成机制上的呼应。冬季（图</w:t>
      </w:r>
      <w:r w:rsidR="00376D7C" w:rsidRPr="00376D7C">
        <w:rPr>
          <w:rFonts w:ascii="Times New Roman" w:hAnsi="Times New Roman"/>
          <w:shd w:val="clear" w:color="auto" w:fill="FFFFFF"/>
        </w:rPr>
        <w:t xml:space="preserve"> 3</w:t>
      </w:r>
      <w:r w:rsidR="00DD1D8A">
        <w:rPr>
          <w:rFonts w:ascii="Times New Roman" w:hAnsi="Times New Roman" w:hint="eastAsia"/>
          <w:shd w:val="clear" w:color="auto" w:fill="FFFFFF"/>
        </w:rPr>
        <w:t>-</w:t>
      </w:r>
      <w:r w:rsidR="00376D7C" w:rsidRPr="00376D7C">
        <w:rPr>
          <w:rFonts w:ascii="Times New Roman" w:hAnsi="Times New Roman"/>
          <w:shd w:val="clear" w:color="auto" w:fill="FFFFFF"/>
        </w:rPr>
        <w:t>5d</w:t>
      </w:r>
      <w:r w:rsidR="00376D7C" w:rsidRPr="00376D7C">
        <w:rPr>
          <w:rFonts w:ascii="Times New Roman" w:hAnsi="Times New Roman"/>
          <w:shd w:val="clear" w:color="auto" w:fill="FFFFFF"/>
        </w:rPr>
        <w:t>）污染特征呈现新组合，</w:t>
      </w:r>
      <w:r w:rsidR="00376D7C" w:rsidRPr="00376D7C">
        <w:rPr>
          <w:rFonts w:ascii="Times New Roman" w:hAnsi="Times New Roman"/>
          <w:shd w:val="clear" w:color="auto" w:fill="FFFFFF"/>
        </w:rPr>
        <w:t xml:space="preserve">COD </w:t>
      </w:r>
      <w:r w:rsidR="00376D7C" w:rsidRPr="00376D7C">
        <w:rPr>
          <w:rFonts w:ascii="Times New Roman" w:hAnsi="Times New Roman"/>
          <w:shd w:val="clear" w:color="auto" w:fill="FFFFFF"/>
        </w:rPr>
        <w:t>与</w:t>
      </w:r>
      <w:r w:rsidR="00376D7C" w:rsidRPr="00376D7C">
        <w:rPr>
          <w:rFonts w:ascii="Times New Roman" w:hAnsi="Times New Roman"/>
          <w:shd w:val="clear" w:color="auto" w:fill="FFFFFF"/>
        </w:rPr>
        <w:t xml:space="preserve"> DO </w:t>
      </w:r>
      <w:r w:rsidR="00376D7C" w:rsidRPr="00376D7C">
        <w:rPr>
          <w:rFonts w:ascii="Times New Roman" w:hAnsi="Times New Roman"/>
          <w:shd w:val="clear" w:color="auto" w:fill="FFFFFF"/>
        </w:rPr>
        <w:t>持续负相关（</w:t>
      </w:r>
      <w:r w:rsidR="00376D7C" w:rsidRPr="00376D7C">
        <w:rPr>
          <w:rFonts w:ascii="Times New Roman" w:hAnsi="Times New Roman"/>
          <w:shd w:val="clear" w:color="auto" w:fill="FFFFFF"/>
        </w:rPr>
        <w:t>r=-0.41</w:t>
      </w:r>
      <w:r w:rsidR="00376D7C" w:rsidRPr="00376D7C">
        <w:rPr>
          <w:rFonts w:ascii="Times New Roman" w:hAnsi="Times New Roman"/>
          <w:shd w:val="clear" w:color="auto" w:fill="FFFFFF"/>
        </w:rPr>
        <w:t>），同时</w:t>
      </w:r>
      <w:r w:rsidR="00376D7C" w:rsidRPr="00376D7C">
        <w:rPr>
          <w:rFonts w:ascii="Times New Roman" w:hAnsi="Times New Roman"/>
          <w:shd w:val="clear" w:color="auto" w:fill="FFFFFF"/>
        </w:rPr>
        <w:t xml:space="preserve"> TN-TP</w:t>
      </w:r>
      <w:r w:rsidR="00376D7C" w:rsidRPr="00376D7C">
        <w:rPr>
          <w:rFonts w:ascii="Times New Roman" w:hAnsi="Times New Roman"/>
          <w:shd w:val="clear" w:color="auto" w:fill="FFFFFF"/>
        </w:rPr>
        <w:t>（</w:t>
      </w:r>
      <w:r w:rsidR="00376D7C" w:rsidRPr="00376D7C">
        <w:rPr>
          <w:rFonts w:ascii="Times New Roman" w:hAnsi="Times New Roman"/>
          <w:shd w:val="clear" w:color="auto" w:fill="FFFFFF"/>
        </w:rPr>
        <w:t>r=0.49</w:t>
      </w:r>
      <w:r w:rsidR="00376D7C" w:rsidRPr="00376D7C">
        <w:rPr>
          <w:rFonts w:ascii="Times New Roman" w:hAnsi="Times New Roman"/>
          <w:shd w:val="clear" w:color="auto" w:fill="FFFFFF"/>
        </w:rPr>
        <w:t>）、</w:t>
      </w:r>
      <w:r w:rsidR="00376D7C" w:rsidRPr="00376D7C">
        <w:rPr>
          <w:rFonts w:ascii="Times New Roman" w:hAnsi="Times New Roman"/>
          <w:shd w:val="clear" w:color="auto" w:fill="FFFFFF"/>
        </w:rPr>
        <w:t>TN-COD</w:t>
      </w:r>
      <w:r w:rsidR="00376D7C" w:rsidRPr="00376D7C">
        <w:rPr>
          <w:rFonts w:ascii="Times New Roman" w:hAnsi="Times New Roman"/>
          <w:shd w:val="clear" w:color="auto" w:fill="FFFFFF"/>
        </w:rPr>
        <w:t>（</w:t>
      </w:r>
      <w:r w:rsidR="00376D7C" w:rsidRPr="00376D7C">
        <w:rPr>
          <w:rFonts w:ascii="Times New Roman" w:hAnsi="Times New Roman"/>
          <w:shd w:val="clear" w:color="auto" w:fill="FFFFFF"/>
        </w:rPr>
        <w:t>r=0.45</w:t>
      </w:r>
      <w:r w:rsidR="00376D7C" w:rsidRPr="00376D7C">
        <w:rPr>
          <w:rFonts w:ascii="Times New Roman" w:hAnsi="Times New Roman"/>
          <w:shd w:val="clear" w:color="auto" w:fill="FFFFFF"/>
        </w:rPr>
        <w:t>）及</w:t>
      </w:r>
      <w:r w:rsidR="00376D7C" w:rsidRPr="00376D7C">
        <w:rPr>
          <w:rFonts w:ascii="Times New Roman" w:hAnsi="Times New Roman"/>
          <w:shd w:val="clear" w:color="auto" w:fill="FFFFFF"/>
        </w:rPr>
        <w:t xml:space="preserve"> TP-</w:t>
      </w:r>
      <w:proofErr w:type="spellStart"/>
      <w:r w:rsidR="00376D7C" w:rsidRPr="00376D7C">
        <w:rPr>
          <w:rFonts w:ascii="Times New Roman" w:hAnsi="Times New Roman"/>
          <w:shd w:val="clear" w:color="auto" w:fill="FFFFFF"/>
        </w:rPr>
        <w:t>Chl</w:t>
      </w:r>
      <w:proofErr w:type="spellEnd"/>
      <w:r w:rsidR="00376D7C" w:rsidRPr="00376D7C">
        <w:rPr>
          <w:rFonts w:ascii="Times New Roman" w:hAnsi="Times New Roman"/>
          <w:shd w:val="clear" w:color="auto" w:fill="FFFFFF"/>
        </w:rPr>
        <w:t>-a</w:t>
      </w:r>
      <w:r w:rsidR="00376D7C" w:rsidRPr="00376D7C">
        <w:rPr>
          <w:rFonts w:ascii="Times New Roman" w:hAnsi="Times New Roman"/>
          <w:shd w:val="clear" w:color="auto" w:fill="FFFFFF"/>
        </w:rPr>
        <w:t>（</w:t>
      </w:r>
      <w:r w:rsidR="00376D7C" w:rsidRPr="00376D7C">
        <w:rPr>
          <w:rFonts w:ascii="Times New Roman" w:hAnsi="Times New Roman"/>
          <w:shd w:val="clear" w:color="auto" w:fill="FFFFFF"/>
        </w:rPr>
        <w:t>r=0.38</w:t>
      </w:r>
      <w:r w:rsidR="00376D7C" w:rsidRPr="00376D7C">
        <w:rPr>
          <w:rFonts w:ascii="Times New Roman" w:hAnsi="Times New Roman"/>
          <w:shd w:val="clear" w:color="auto" w:fill="FFFFFF"/>
        </w:rPr>
        <w:t>）构成多级正相关网络。这一现象暗示低温条件下微生物代谢活动减弱，导致氮磷营养盐在水体中积累，同时微生物降解过程主导的氮磷耦合循环机制开始显现。该季节溶解氧（</w:t>
      </w:r>
      <w:r w:rsidR="00376D7C" w:rsidRPr="00376D7C">
        <w:rPr>
          <w:rFonts w:ascii="Times New Roman" w:hAnsi="Times New Roman"/>
          <w:shd w:val="clear" w:color="auto" w:fill="FFFFFF"/>
        </w:rPr>
        <w:t>0.1593</w:t>
      </w:r>
      <w:r w:rsidR="00376D7C" w:rsidRPr="00376D7C">
        <w:rPr>
          <w:rFonts w:ascii="Times New Roman" w:hAnsi="Times New Roman"/>
          <w:shd w:val="clear" w:color="auto" w:fill="FFFFFF"/>
        </w:rPr>
        <w:t>）权重相对较低，与其在冬季关联网络中的边缘地位形成印证</w:t>
      </w:r>
      <w:r w:rsidR="00376D7C">
        <w:rPr>
          <w:rFonts w:ascii="Times New Roman" w:hAnsi="Times New Roman" w:hint="eastAsia"/>
          <w:shd w:val="clear" w:color="auto" w:fill="FFFFFF"/>
        </w:rPr>
        <w:t>。</w:t>
      </w:r>
      <w:r w:rsidR="00376D7C" w:rsidRPr="00376D7C">
        <w:rPr>
          <w:rFonts w:ascii="Times New Roman" w:hAnsi="Times New Roman"/>
          <w:shd w:val="clear" w:color="auto" w:fill="FFFFFF"/>
        </w:rPr>
        <w:t>本研究揭示的季节关联模式与前期建立的权重体系</w:t>
      </w:r>
      <w:r w:rsidR="00376D7C" w:rsidRPr="00376D7C">
        <w:rPr>
          <w:rFonts w:ascii="Times New Roman" w:hAnsi="Times New Roman"/>
          <w:shd w:val="clear" w:color="auto" w:fill="FFFFFF"/>
        </w:rPr>
        <w:lastRenderedPageBreak/>
        <w:t>（总磷</w:t>
      </w:r>
      <w:r w:rsidR="00376D7C" w:rsidRPr="00376D7C">
        <w:rPr>
          <w:rFonts w:ascii="Times New Roman" w:hAnsi="Times New Roman"/>
          <w:shd w:val="clear" w:color="auto" w:fill="FFFFFF"/>
        </w:rPr>
        <w:t xml:space="preserve"> 0.2693</w:t>
      </w:r>
      <w:r w:rsidR="00376D7C" w:rsidRPr="00376D7C">
        <w:rPr>
          <w:rFonts w:ascii="Times New Roman" w:hAnsi="Times New Roman"/>
          <w:shd w:val="clear" w:color="auto" w:fill="FFFFFF"/>
        </w:rPr>
        <w:t>、高锰酸盐指数</w:t>
      </w:r>
      <w:r w:rsidR="00376D7C" w:rsidRPr="00376D7C">
        <w:rPr>
          <w:rFonts w:ascii="Times New Roman" w:hAnsi="Times New Roman"/>
          <w:shd w:val="clear" w:color="auto" w:fill="FFFFFF"/>
        </w:rPr>
        <w:t xml:space="preserve"> 0.2155</w:t>
      </w:r>
      <w:r w:rsidR="00376D7C" w:rsidRPr="00376D7C">
        <w:rPr>
          <w:rFonts w:ascii="Times New Roman" w:hAnsi="Times New Roman"/>
          <w:shd w:val="clear" w:color="auto" w:fill="FFFFFF"/>
        </w:rPr>
        <w:t>）具有显著一致性，进一步验证了营养盐指标在水质评价中的主导作用。研究结果表明，鄱阳湖环境因子的季节变化是水文条件（如水位波动）、生物活动（如藻类增殖）及人类活动（如农业面源污染）共同作用的结果，不同季节的关联模式反映了湖泊生态系统对环境变化的适应性响应机制。该研究为鄱阳湖实施分季节差异化管理策略提供了重要理论依据，尤其在总磷控制、藻类水华预警及沉积物污染治理等方面具有实践指导意义。</w:t>
      </w:r>
    </w:p>
    <w:p w14:paraId="01A7467B" w14:textId="77777777" w:rsidR="000D484D" w:rsidRDefault="008259E8">
      <w:pPr>
        <w:pStyle w:val="3"/>
        <w:rPr>
          <w:rFonts w:ascii="Times New Roman" w:eastAsia="黑体" w:hAnsi="Times New Roman"/>
          <w:b w:val="0"/>
          <w:bCs w:val="0"/>
          <w:sz w:val="24"/>
          <w:szCs w:val="24"/>
        </w:rPr>
      </w:pPr>
      <w:bookmarkStart w:id="104" w:name="_Toc193288128"/>
      <w:r>
        <w:rPr>
          <w:rFonts w:ascii="Times New Roman" w:eastAsia="黑体" w:hAnsi="Times New Roman" w:hint="eastAsia"/>
          <w:b w:val="0"/>
          <w:bCs w:val="0"/>
          <w:sz w:val="24"/>
          <w:szCs w:val="24"/>
        </w:rPr>
        <w:t xml:space="preserve">3.3.5 </w:t>
      </w:r>
      <w:r>
        <w:rPr>
          <w:rFonts w:ascii="Times New Roman" w:eastAsia="黑体" w:hAnsi="Times New Roman" w:hint="eastAsia"/>
          <w:b w:val="0"/>
          <w:bCs w:val="0"/>
          <w:sz w:val="24"/>
          <w:szCs w:val="24"/>
        </w:rPr>
        <w:t>鄱阳湖主成分污染物分析</w:t>
      </w:r>
      <w:bookmarkEnd w:id="104"/>
    </w:p>
    <w:p w14:paraId="2C59CD49" w14:textId="77777777" w:rsidR="00603D10" w:rsidRDefault="00603D10" w:rsidP="00603D10">
      <w:pPr>
        <w:spacing w:line="360" w:lineRule="auto"/>
        <w:ind w:firstLineChars="200" w:firstLine="480"/>
        <w:rPr>
          <w:rFonts w:ascii="Times New Roman" w:hAnsi="Times New Roman"/>
        </w:rPr>
      </w:pPr>
      <w:r w:rsidRPr="008C3EA9">
        <w:rPr>
          <w:rFonts w:ascii="Times New Roman" w:hAnsi="Times New Roman"/>
        </w:rPr>
        <w:t>本研究采用标准化预处理消除量纲差异影响后开展主成分分析</w:t>
      </w:r>
      <w:r>
        <w:rPr>
          <w:rFonts w:ascii="Times New Roman" w:hAnsi="Times New Roman" w:hint="eastAsia"/>
        </w:rPr>
        <w:t>。</w:t>
      </w:r>
      <w:r w:rsidRPr="008C3EA9">
        <w:rPr>
          <w:rFonts w:ascii="Times New Roman" w:hAnsi="Times New Roman"/>
        </w:rPr>
        <w:t>运用</w:t>
      </w:r>
      <w:r w:rsidRPr="008C3EA9">
        <w:rPr>
          <w:rFonts w:ascii="Times New Roman" w:hAnsi="Times New Roman"/>
        </w:rPr>
        <w:t>SPSS 23.0</w:t>
      </w:r>
      <w:r w:rsidRPr="008C3EA9">
        <w:rPr>
          <w:rFonts w:ascii="Times New Roman" w:hAnsi="Times New Roman"/>
        </w:rPr>
        <w:t>对</w:t>
      </w:r>
      <w:r w:rsidRPr="008C3EA9">
        <w:rPr>
          <w:rFonts w:ascii="Times New Roman" w:hAnsi="Times New Roman"/>
        </w:rPr>
        <w:t>2013-2018</w:t>
      </w:r>
      <w:r w:rsidRPr="008C3EA9">
        <w:rPr>
          <w:rFonts w:ascii="Times New Roman" w:hAnsi="Times New Roman"/>
        </w:rPr>
        <w:t>年监测数据实施</w:t>
      </w:r>
      <w:r w:rsidRPr="008C3EA9">
        <w:rPr>
          <w:rFonts w:ascii="Times New Roman" w:hAnsi="Times New Roman"/>
        </w:rPr>
        <w:t>KMO</w:t>
      </w:r>
      <w:r w:rsidRPr="008C3EA9">
        <w:rPr>
          <w:rFonts w:ascii="Times New Roman" w:hAnsi="Times New Roman"/>
        </w:rPr>
        <w:t>检验（</w:t>
      </w:r>
      <w:r w:rsidRPr="008C3EA9">
        <w:rPr>
          <w:rFonts w:ascii="Times New Roman" w:hAnsi="Times New Roman"/>
        </w:rPr>
        <w:t>0.72</w:t>
      </w:r>
      <w:r w:rsidRPr="008C3EA9">
        <w:rPr>
          <w:rFonts w:ascii="Times New Roman" w:hAnsi="Times New Roman"/>
        </w:rPr>
        <w:t>）与</w:t>
      </w:r>
      <w:r w:rsidRPr="008C3EA9">
        <w:rPr>
          <w:rFonts w:ascii="Times New Roman" w:hAnsi="Times New Roman"/>
        </w:rPr>
        <w:t>Bartlett</w:t>
      </w:r>
      <w:r w:rsidRPr="008C3EA9">
        <w:rPr>
          <w:rFonts w:ascii="Times New Roman" w:hAnsi="Times New Roman"/>
        </w:rPr>
        <w:t>球形检验（</w:t>
      </w:r>
      <w:r w:rsidRPr="008C3EA9">
        <w:rPr>
          <w:rFonts w:ascii="Times New Roman" w:hAnsi="Times New Roman"/>
        </w:rPr>
        <w:t>p&lt;0.01</w:t>
      </w:r>
      <w:r w:rsidRPr="008C3EA9">
        <w:rPr>
          <w:rFonts w:ascii="Times New Roman" w:hAnsi="Times New Roman"/>
        </w:rPr>
        <w:t>），验证数据</w:t>
      </w:r>
      <w:proofErr w:type="gramStart"/>
      <w:r w:rsidRPr="008C3EA9">
        <w:rPr>
          <w:rFonts w:ascii="Times New Roman" w:hAnsi="Times New Roman"/>
        </w:rPr>
        <w:t>适宜降维处理</w:t>
      </w:r>
      <w:proofErr w:type="gramEnd"/>
      <w:r w:rsidRPr="008C3EA9">
        <w:rPr>
          <w:rFonts w:ascii="Times New Roman" w:hAnsi="Times New Roman"/>
        </w:rPr>
        <w:t>（表</w:t>
      </w:r>
      <w:r w:rsidRPr="008C3EA9">
        <w:rPr>
          <w:rFonts w:ascii="Times New Roman" w:hAnsi="Times New Roman"/>
        </w:rPr>
        <w:t>3-4</w:t>
      </w:r>
      <w:r w:rsidRPr="008C3EA9">
        <w:rPr>
          <w:rFonts w:ascii="Times New Roman" w:hAnsi="Times New Roman"/>
        </w:rPr>
        <w:t>）</w:t>
      </w:r>
      <w:r>
        <w:rPr>
          <w:rFonts w:ascii="Times New Roman" w:hAnsi="Times New Roman" w:hint="eastAsia"/>
        </w:rPr>
        <w:t>。</w:t>
      </w:r>
    </w:p>
    <w:p w14:paraId="0C2524CB" w14:textId="74EB4436" w:rsidR="00603D10" w:rsidRDefault="00603D10" w:rsidP="00603D10">
      <w:pPr>
        <w:spacing w:line="360" w:lineRule="auto"/>
        <w:ind w:firstLineChars="200" w:firstLine="480"/>
        <w:rPr>
          <w:rFonts w:ascii="Times New Roman" w:hAnsi="Times New Roman"/>
        </w:rPr>
      </w:pPr>
      <w:r w:rsidRPr="00F02279">
        <w:rPr>
          <w:rFonts w:ascii="Times New Roman" w:hAnsi="Times New Roman"/>
        </w:rPr>
        <w:t>利用</w:t>
      </w:r>
      <w:r w:rsidRPr="00F02279">
        <w:rPr>
          <w:rFonts w:ascii="Times New Roman" w:hAnsi="Times New Roman"/>
        </w:rPr>
        <w:t>Origin</w:t>
      </w:r>
      <w:r w:rsidRPr="00F02279">
        <w:rPr>
          <w:rFonts w:ascii="Times New Roman" w:hAnsi="Times New Roman"/>
        </w:rPr>
        <w:t>绘制的鄱阳湖指标主成分载荷</w:t>
      </w:r>
      <w:r w:rsidRPr="00F02279">
        <w:rPr>
          <w:rFonts w:ascii="Times New Roman" w:hAnsi="Times New Roman" w:hint="eastAsia"/>
        </w:rPr>
        <w:t>图</w:t>
      </w:r>
      <w:r w:rsidR="00692BA8">
        <w:rPr>
          <w:rFonts w:ascii="Times New Roman" w:hAnsi="Times New Roman" w:hint="eastAsia"/>
        </w:rPr>
        <w:t>（</w:t>
      </w:r>
      <w:r w:rsidRPr="00F02279">
        <w:rPr>
          <w:rFonts w:ascii="Times New Roman" w:hAnsi="Times New Roman" w:hint="eastAsia"/>
        </w:rPr>
        <w:t>图</w:t>
      </w:r>
      <w:r w:rsidRPr="00F02279">
        <w:rPr>
          <w:rFonts w:ascii="Times New Roman" w:hAnsi="Times New Roman" w:hint="eastAsia"/>
        </w:rPr>
        <w:t>3</w:t>
      </w:r>
      <w:r w:rsidR="00692BA8">
        <w:rPr>
          <w:rFonts w:ascii="Times New Roman" w:hAnsi="Times New Roman" w:hint="eastAsia"/>
        </w:rPr>
        <w:t>-</w:t>
      </w:r>
      <w:r w:rsidRPr="00F02279">
        <w:rPr>
          <w:rFonts w:ascii="Times New Roman" w:hAnsi="Times New Roman" w:hint="eastAsia"/>
        </w:rPr>
        <w:t>6</w:t>
      </w:r>
      <w:r w:rsidR="00692BA8">
        <w:rPr>
          <w:rFonts w:ascii="Times New Roman" w:hAnsi="Times New Roman" w:hint="eastAsia"/>
        </w:rPr>
        <w:t>）</w:t>
      </w:r>
      <w:r w:rsidRPr="00F02279">
        <w:rPr>
          <w:rFonts w:ascii="Times New Roman" w:hAnsi="Times New Roman" w:hint="eastAsia"/>
        </w:rPr>
        <w:t>，</w:t>
      </w:r>
      <w:r w:rsidRPr="008C3EA9">
        <w:rPr>
          <w:rFonts w:ascii="Times New Roman" w:hAnsi="Times New Roman"/>
        </w:rPr>
        <w:t>2013</w:t>
      </w:r>
      <w:r w:rsidRPr="008C3EA9">
        <w:rPr>
          <w:rFonts w:ascii="Times New Roman" w:hAnsi="Times New Roman"/>
        </w:rPr>
        <w:t>年主成分分析显示：第一主成分（</w:t>
      </w:r>
      <w:r w:rsidRPr="008C3EA9">
        <w:rPr>
          <w:rFonts w:ascii="Times New Roman" w:hAnsi="Times New Roman"/>
        </w:rPr>
        <w:t>PC1</w:t>
      </w:r>
      <w:r w:rsidRPr="008C3EA9">
        <w:rPr>
          <w:rFonts w:ascii="Times New Roman" w:hAnsi="Times New Roman"/>
        </w:rPr>
        <w:t>）方差贡献率</w:t>
      </w:r>
      <w:r w:rsidRPr="008C3EA9">
        <w:rPr>
          <w:rFonts w:ascii="Times New Roman" w:hAnsi="Times New Roman"/>
        </w:rPr>
        <w:t>48.6%</w:t>
      </w:r>
      <w:r w:rsidRPr="008C3EA9">
        <w:rPr>
          <w:rFonts w:ascii="Times New Roman" w:hAnsi="Times New Roman"/>
        </w:rPr>
        <w:t>，其中溶解氧（</w:t>
      </w:r>
      <w:r w:rsidRPr="008C3EA9">
        <w:rPr>
          <w:rFonts w:ascii="Times New Roman" w:hAnsi="Times New Roman"/>
        </w:rPr>
        <w:t>DO</w:t>
      </w:r>
      <w:r w:rsidRPr="008C3EA9">
        <w:rPr>
          <w:rFonts w:ascii="Times New Roman" w:hAnsi="Times New Roman"/>
        </w:rPr>
        <w:t>）、总磷（</w:t>
      </w:r>
      <w:r w:rsidRPr="008C3EA9">
        <w:rPr>
          <w:rFonts w:ascii="Times New Roman" w:hAnsi="Times New Roman"/>
        </w:rPr>
        <w:t>TP</w:t>
      </w:r>
      <w:r w:rsidRPr="008C3EA9">
        <w:rPr>
          <w:rFonts w:ascii="Times New Roman" w:hAnsi="Times New Roman"/>
        </w:rPr>
        <w:t>）和总氮（</w:t>
      </w:r>
      <w:r w:rsidRPr="008C3EA9">
        <w:rPr>
          <w:rFonts w:ascii="Times New Roman" w:hAnsi="Times New Roman"/>
        </w:rPr>
        <w:t>TN</w:t>
      </w:r>
      <w:r w:rsidRPr="008C3EA9">
        <w:rPr>
          <w:rFonts w:ascii="Times New Roman" w:hAnsi="Times New Roman"/>
        </w:rPr>
        <w:t>）呈强正向载荷（</w:t>
      </w:r>
      <w:r w:rsidRPr="008C3EA9">
        <w:rPr>
          <w:rFonts w:ascii="Times New Roman" w:hAnsi="Times New Roman"/>
        </w:rPr>
        <w:t>&gt;0.83</w:t>
      </w:r>
      <w:r w:rsidRPr="008C3EA9">
        <w:rPr>
          <w:rFonts w:ascii="Times New Roman" w:hAnsi="Times New Roman"/>
        </w:rPr>
        <w:t>），而化学需氧量（</w:t>
      </w:r>
      <w:r w:rsidRPr="008C3EA9">
        <w:rPr>
          <w:rFonts w:ascii="Times New Roman" w:hAnsi="Times New Roman"/>
        </w:rPr>
        <w:t>COD</w:t>
      </w:r>
      <w:r w:rsidRPr="008C3EA9">
        <w:rPr>
          <w:rFonts w:ascii="Times New Roman" w:hAnsi="Times New Roman"/>
        </w:rPr>
        <w:t>）与叶绿素</w:t>
      </w:r>
      <w:r w:rsidRPr="008C3EA9">
        <w:rPr>
          <w:rFonts w:ascii="Times New Roman" w:hAnsi="Times New Roman"/>
        </w:rPr>
        <w:t>a</w:t>
      </w:r>
      <w:r w:rsidRPr="008C3EA9">
        <w:rPr>
          <w:rFonts w:ascii="Times New Roman" w:hAnsi="Times New Roman"/>
        </w:rPr>
        <w:t>（</w:t>
      </w:r>
      <w:proofErr w:type="spellStart"/>
      <w:r w:rsidRPr="008C3EA9">
        <w:rPr>
          <w:rFonts w:ascii="Times New Roman" w:hAnsi="Times New Roman"/>
        </w:rPr>
        <w:t>Chl</w:t>
      </w:r>
      <w:proofErr w:type="spellEnd"/>
      <w:r w:rsidRPr="008C3EA9">
        <w:rPr>
          <w:rFonts w:ascii="Times New Roman" w:hAnsi="Times New Roman"/>
        </w:rPr>
        <w:t>-a</w:t>
      </w:r>
      <w:r w:rsidRPr="008C3EA9">
        <w:rPr>
          <w:rFonts w:ascii="Times New Roman" w:hAnsi="Times New Roman"/>
        </w:rPr>
        <w:t>）呈负向关联（</w:t>
      </w:r>
      <w:r w:rsidRPr="008C3EA9">
        <w:rPr>
          <w:rFonts w:ascii="Times New Roman" w:hAnsi="Times New Roman"/>
        </w:rPr>
        <w:t>-0.47~-0.51</w:t>
      </w:r>
      <w:r w:rsidRPr="008C3EA9">
        <w:rPr>
          <w:rFonts w:ascii="Times New Roman" w:hAnsi="Times New Roman"/>
        </w:rPr>
        <w:t>），印证农业面源污染与畜禽养殖排放为主导污染源；第二主成分（</w:t>
      </w:r>
      <w:r w:rsidRPr="008C3EA9">
        <w:rPr>
          <w:rFonts w:ascii="Times New Roman" w:hAnsi="Times New Roman"/>
        </w:rPr>
        <w:t>PC2</w:t>
      </w:r>
      <w:r w:rsidRPr="008C3EA9">
        <w:rPr>
          <w:rFonts w:ascii="Times New Roman" w:hAnsi="Times New Roman"/>
        </w:rPr>
        <w:t>）贡献率</w:t>
      </w:r>
      <w:r w:rsidRPr="008C3EA9">
        <w:rPr>
          <w:rFonts w:ascii="Times New Roman" w:hAnsi="Times New Roman"/>
        </w:rPr>
        <w:t>26.7%</w:t>
      </w:r>
      <w:r w:rsidRPr="008C3EA9">
        <w:rPr>
          <w:rFonts w:ascii="Times New Roman" w:hAnsi="Times New Roman"/>
        </w:rPr>
        <w:t>，</w:t>
      </w:r>
      <w:r w:rsidRPr="008C3EA9">
        <w:rPr>
          <w:rFonts w:ascii="Times New Roman" w:hAnsi="Times New Roman"/>
        </w:rPr>
        <w:t>COD</w:t>
      </w:r>
      <w:r w:rsidRPr="008C3EA9">
        <w:rPr>
          <w:rFonts w:ascii="Times New Roman" w:hAnsi="Times New Roman"/>
        </w:rPr>
        <w:t>呈现显著正向载荷（</w:t>
      </w:r>
      <w:r w:rsidRPr="008C3EA9">
        <w:rPr>
          <w:rFonts w:ascii="Times New Roman" w:hAnsi="Times New Roman"/>
        </w:rPr>
        <w:t>0.76</w:t>
      </w:r>
      <w:r w:rsidRPr="008C3EA9">
        <w:rPr>
          <w:rFonts w:ascii="Times New Roman" w:hAnsi="Times New Roman"/>
        </w:rPr>
        <w:t>），指示水体存在</w:t>
      </w:r>
      <w:proofErr w:type="gramStart"/>
      <w:r w:rsidRPr="008C3EA9">
        <w:rPr>
          <w:rFonts w:ascii="Times New Roman" w:hAnsi="Times New Roman"/>
        </w:rPr>
        <w:t>机污染</w:t>
      </w:r>
      <w:proofErr w:type="gramEnd"/>
      <w:r w:rsidRPr="008C3EA9">
        <w:rPr>
          <w:rFonts w:ascii="Times New Roman" w:hAnsi="Times New Roman"/>
        </w:rPr>
        <w:t>特征。该载荷结构可视化呈现了多污染源的复合作用机制，为污染溯源提供量化依据</w:t>
      </w:r>
      <w:r>
        <w:rPr>
          <w:rFonts w:ascii="Times New Roman" w:hAnsi="Times New Roman" w:hint="eastAsia"/>
        </w:rPr>
        <w:t>。</w:t>
      </w:r>
    </w:p>
    <w:p w14:paraId="07879D66" w14:textId="23B5D907" w:rsidR="00CD7568" w:rsidRDefault="00CD7568" w:rsidP="00CD7568">
      <w:pPr>
        <w:pStyle w:val="ab"/>
        <w:tabs>
          <w:tab w:val="clear" w:pos="4153"/>
          <w:tab w:val="clear" w:pos="8306"/>
        </w:tabs>
        <w:snapToGrid/>
        <w:spacing w:line="360" w:lineRule="auto"/>
        <w:ind w:firstLineChars="200" w:firstLine="480"/>
        <w:jc w:val="left"/>
        <w:rPr>
          <w:rFonts w:ascii="Times New Roman" w:hAnsi="Times New Roman"/>
          <w:sz w:val="24"/>
          <w:szCs w:val="24"/>
        </w:rPr>
      </w:pPr>
      <w:r w:rsidRPr="0003423F">
        <w:rPr>
          <w:rFonts w:ascii="Times New Roman" w:hAnsi="Times New Roman"/>
          <w:sz w:val="24"/>
          <w:szCs w:val="24"/>
        </w:rPr>
        <w:t>2014</w:t>
      </w:r>
      <w:r w:rsidRPr="0003423F">
        <w:rPr>
          <w:rFonts w:ascii="Times New Roman" w:hAnsi="Times New Roman"/>
          <w:sz w:val="24"/>
          <w:szCs w:val="24"/>
        </w:rPr>
        <w:t>年主成分解析中，第一主成分（</w:t>
      </w:r>
      <w:r w:rsidRPr="0003423F">
        <w:rPr>
          <w:rFonts w:ascii="Times New Roman" w:hAnsi="Times New Roman"/>
          <w:sz w:val="24"/>
          <w:szCs w:val="24"/>
        </w:rPr>
        <w:t>PC1</w:t>
      </w:r>
      <w:r w:rsidRPr="0003423F">
        <w:rPr>
          <w:rFonts w:ascii="Times New Roman" w:hAnsi="Times New Roman"/>
          <w:sz w:val="24"/>
          <w:szCs w:val="24"/>
        </w:rPr>
        <w:t>）方差贡献率达</w:t>
      </w:r>
      <w:r w:rsidRPr="0003423F">
        <w:rPr>
          <w:rFonts w:ascii="Times New Roman" w:hAnsi="Times New Roman"/>
          <w:sz w:val="24"/>
          <w:szCs w:val="24"/>
        </w:rPr>
        <w:t>32.6%</w:t>
      </w:r>
      <w:r w:rsidRPr="0003423F">
        <w:rPr>
          <w:rFonts w:ascii="Times New Roman" w:hAnsi="Times New Roman"/>
          <w:sz w:val="24"/>
          <w:szCs w:val="24"/>
        </w:rPr>
        <w:t>，其显著正向关联指标为溶解氧</w:t>
      </w:r>
      <w:r>
        <w:rPr>
          <w:rFonts w:ascii="Times New Roman" w:hAnsi="Times New Roman" w:hint="eastAsia"/>
          <w:sz w:val="24"/>
          <w:szCs w:val="24"/>
        </w:rPr>
        <w:t>（</w:t>
      </w:r>
      <w:r>
        <w:rPr>
          <w:rFonts w:ascii="Times New Roman" w:hAnsi="Times New Roman" w:hint="eastAsia"/>
          <w:sz w:val="24"/>
          <w:szCs w:val="24"/>
        </w:rPr>
        <w:t>DO</w:t>
      </w:r>
      <w:r>
        <w:rPr>
          <w:rFonts w:ascii="Times New Roman" w:hAnsi="Times New Roman" w:hint="eastAsia"/>
          <w:sz w:val="24"/>
          <w:szCs w:val="24"/>
        </w:rPr>
        <w:t>）</w:t>
      </w:r>
      <w:r w:rsidRPr="0003423F">
        <w:rPr>
          <w:rFonts w:ascii="Times New Roman" w:hAnsi="Times New Roman"/>
          <w:sz w:val="24"/>
          <w:szCs w:val="24"/>
        </w:rPr>
        <w:t>、总磷（</w:t>
      </w:r>
      <w:r w:rsidRPr="0003423F">
        <w:rPr>
          <w:rFonts w:ascii="Times New Roman" w:hAnsi="Times New Roman"/>
          <w:sz w:val="24"/>
          <w:szCs w:val="24"/>
        </w:rPr>
        <w:t>TP</w:t>
      </w:r>
      <w:r w:rsidRPr="0003423F">
        <w:rPr>
          <w:rFonts w:ascii="Times New Roman" w:hAnsi="Times New Roman"/>
          <w:sz w:val="24"/>
          <w:szCs w:val="24"/>
        </w:rPr>
        <w:t>）和叶绿素</w:t>
      </w:r>
      <w:r w:rsidRPr="0003423F">
        <w:rPr>
          <w:rFonts w:ascii="Times New Roman" w:hAnsi="Times New Roman"/>
          <w:sz w:val="24"/>
          <w:szCs w:val="24"/>
        </w:rPr>
        <w:t>a</w:t>
      </w:r>
      <w:r w:rsidRPr="0003423F">
        <w:rPr>
          <w:rFonts w:ascii="Times New Roman" w:hAnsi="Times New Roman"/>
          <w:sz w:val="24"/>
          <w:szCs w:val="24"/>
        </w:rPr>
        <w:t>（因子载荷</w:t>
      </w:r>
      <w:r w:rsidRPr="0003423F">
        <w:rPr>
          <w:rFonts w:ascii="Times New Roman" w:hAnsi="Times New Roman"/>
          <w:sz w:val="24"/>
          <w:szCs w:val="24"/>
        </w:rPr>
        <w:t>&gt;0.27</w:t>
      </w:r>
      <w:r w:rsidRPr="0003423F">
        <w:rPr>
          <w:rFonts w:ascii="Times New Roman" w:hAnsi="Times New Roman"/>
          <w:sz w:val="24"/>
          <w:szCs w:val="24"/>
        </w:rPr>
        <w:t>），而总氮（</w:t>
      </w:r>
      <w:r w:rsidRPr="0003423F">
        <w:rPr>
          <w:rFonts w:ascii="Times New Roman" w:hAnsi="Times New Roman"/>
          <w:sz w:val="24"/>
          <w:szCs w:val="24"/>
        </w:rPr>
        <w:t>TN</w:t>
      </w:r>
      <w:r w:rsidRPr="0003423F">
        <w:rPr>
          <w:rFonts w:ascii="Times New Roman" w:hAnsi="Times New Roman"/>
          <w:sz w:val="24"/>
          <w:szCs w:val="24"/>
        </w:rPr>
        <w:t>）与化学需氧量（</w:t>
      </w:r>
      <w:r w:rsidRPr="0003423F">
        <w:rPr>
          <w:rFonts w:ascii="Times New Roman" w:hAnsi="Times New Roman"/>
          <w:sz w:val="24"/>
          <w:szCs w:val="24"/>
        </w:rPr>
        <w:t>COD</w:t>
      </w:r>
      <w:r w:rsidRPr="0003423F">
        <w:rPr>
          <w:rFonts w:ascii="Times New Roman" w:hAnsi="Times New Roman"/>
          <w:sz w:val="24"/>
          <w:szCs w:val="24"/>
        </w:rPr>
        <w:t>）呈现显著负相关，该组分特征指示工业废水为主要污染源。第二主成分（</w:t>
      </w:r>
      <w:r w:rsidRPr="0003423F">
        <w:rPr>
          <w:rFonts w:ascii="Times New Roman" w:hAnsi="Times New Roman"/>
          <w:sz w:val="24"/>
          <w:szCs w:val="24"/>
        </w:rPr>
        <w:t>PC2</w:t>
      </w:r>
      <w:r w:rsidRPr="0003423F">
        <w:rPr>
          <w:rFonts w:ascii="Times New Roman" w:hAnsi="Times New Roman"/>
          <w:sz w:val="24"/>
          <w:szCs w:val="24"/>
        </w:rPr>
        <w:t>）贡献率为</w:t>
      </w:r>
      <w:r w:rsidRPr="0003423F">
        <w:rPr>
          <w:rFonts w:ascii="Times New Roman" w:hAnsi="Times New Roman"/>
          <w:sz w:val="24"/>
          <w:szCs w:val="24"/>
        </w:rPr>
        <w:t>23.9%</w:t>
      </w:r>
      <w:r w:rsidRPr="0003423F">
        <w:rPr>
          <w:rFonts w:ascii="Times New Roman" w:hAnsi="Times New Roman"/>
          <w:sz w:val="24"/>
          <w:szCs w:val="24"/>
        </w:rPr>
        <w:t>，涵盖</w:t>
      </w:r>
      <w:r w:rsidRPr="0003423F">
        <w:rPr>
          <w:rFonts w:ascii="Times New Roman" w:hAnsi="Times New Roman"/>
          <w:sz w:val="24"/>
          <w:szCs w:val="24"/>
        </w:rPr>
        <w:t>TP</w:t>
      </w:r>
      <w:r w:rsidRPr="0003423F">
        <w:rPr>
          <w:rFonts w:ascii="Times New Roman" w:hAnsi="Times New Roman"/>
          <w:sz w:val="24"/>
          <w:szCs w:val="24"/>
        </w:rPr>
        <w:t>、</w:t>
      </w:r>
      <w:r w:rsidRPr="0003423F">
        <w:rPr>
          <w:rFonts w:ascii="Times New Roman" w:hAnsi="Times New Roman"/>
          <w:sz w:val="24"/>
          <w:szCs w:val="24"/>
        </w:rPr>
        <w:t>TN</w:t>
      </w:r>
      <w:r w:rsidRPr="0003423F">
        <w:rPr>
          <w:rFonts w:ascii="Times New Roman" w:hAnsi="Times New Roman"/>
          <w:sz w:val="24"/>
          <w:szCs w:val="24"/>
        </w:rPr>
        <w:t>、叶绿素</w:t>
      </w:r>
      <w:r w:rsidRPr="0003423F">
        <w:rPr>
          <w:rFonts w:ascii="Times New Roman" w:hAnsi="Times New Roman"/>
          <w:sz w:val="24"/>
          <w:szCs w:val="24"/>
        </w:rPr>
        <w:t>a</w:t>
      </w:r>
      <w:r w:rsidRPr="0003423F">
        <w:rPr>
          <w:rFonts w:ascii="Times New Roman" w:hAnsi="Times New Roman"/>
          <w:sz w:val="24"/>
          <w:szCs w:val="24"/>
        </w:rPr>
        <w:t>及</w:t>
      </w:r>
      <w:r w:rsidRPr="0003423F">
        <w:rPr>
          <w:rFonts w:ascii="Times New Roman" w:hAnsi="Times New Roman"/>
          <w:sz w:val="24"/>
          <w:szCs w:val="24"/>
        </w:rPr>
        <w:t>COD</w:t>
      </w:r>
      <w:r w:rsidRPr="0003423F">
        <w:rPr>
          <w:rFonts w:ascii="Times New Roman" w:hAnsi="Times New Roman"/>
          <w:sz w:val="24"/>
          <w:szCs w:val="24"/>
        </w:rPr>
        <w:t>的显著载荷，反映畜禽养殖与生活污水复合污染特征。</w:t>
      </w:r>
    </w:p>
    <w:p w14:paraId="560B4D2B" w14:textId="11F281CC" w:rsidR="00CD7568" w:rsidRPr="00EC7EC7" w:rsidRDefault="00EC7EC7" w:rsidP="00EC7EC7">
      <w:pPr>
        <w:pStyle w:val="ab"/>
        <w:tabs>
          <w:tab w:val="clear" w:pos="4153"/>
          <w:tab w:val="clear" w:pos="8306"/>
        </w:tabs>
        <w:snapToGrid/>
        <w:spacing w:line="360" w:lineRule="auto"/>
        <w:ind w:firstLineChars="200" w:firstLine="480"/>
        <w:jc w:val="left"/>
        <w:rPr>
          <w:rFonts w:ascii="Times New Roman" w:hAnsi="Times New Roman"/>
          <w:sz w:val="24"/>
          <w:szCs w:val="24"/>
        </w:rPr>
      </w:pPr>
      <w:r w:rsidRPr="0003423F">
        <w:rPr>
          <w:rFonts w:ascii="Times New Roman" w:hAnsi="Times New Roman"/>
          <w:sz w:val="24"/>
          <w:szCs w:val="24"/>
        </w:rPr>
        <w:t>2015</w:t>
      </w:r>
      <w:r w:rsidRPr="0003423F">
        <w:rPr>
          <w:rFonts w:ascii="Times New Roman" w:hAnsi="Times New Roman"/>
          <w:sz w:val="24"/>
          <w:szCs w:val="24"/>
        </w:rPr>
        <w:t>年，主成分结构呈现明显变化：</w:t>
      </w:r>
      <w:r w:rsidRPr="0003423F">
        <w:rPr>
          <w:rFonts w:ascii="Times New Roman" w:hAnsi="Times New Roman"/>
          <w:sz w:val="24"/>
          <w:szCs w:val="24"/>
        </w:rPr>
        <w:t>PC1</w:t>
      </w:r>
      <w:r w:rsidRPr="0003423F">
        <w:rPr>
          <w:rFonts w:ascii="Times New Roman" w:hAnsi="Times New Roman"/>
          <w:sz w:val="24"/>
          <w:szCs w:val="24"/>
        </w:rPr>
        <w:t>贡献率提升至</w:t>
      </w:r>
      <w:r w:rsidRPr="0003423F">
        <w:rPr>
          <w:rFonts w:ascii="Times New Roman" w:hAnsi="Times New Roman"/>
          <w:sz w:val="24"/>
          <w:szCs w:val="24"/>
        </w:rPr>
        <w:t>37.34%</w:t>
      </w:r>
      <w:r w:rsidRPr="0003423F">
        <w:rPr>
          <w:rFonts w:ascii="Times New Roman" w:hAnsi="Times New Roman"/>
          <w:sz w:val="24"/>
          <w:szCs w:val="24"/>
        </w:rPr>
        <w:t>，叶绿素</w:t>
      </w:r>
      <w:r w:rsidRPr="0003423F">
        <w:rPr>
          <w:rFonts w:ascii="Times New Roman" w:hAnsi="Times New Roman"/>
          <w:sz w:val="24"/>
          <w:szCs w:val="24"/>
        </w:rPr>
        <w:t>a</w:t>
      </w:r>
      <w:r w:rsidRPr="0003423F">
        <w:rPr>
          <w:rFonts w:ascii="Times New Roman" w:hAnsi="Times New Roman"/>
          <w:sz w:val="24"/>
          <w:szCs w:val="24"/>
        </w:rPr>
        <w:t>与溶解氧呈现强正向关联（载荷均</w:t>
      </w:r>
      <w:r w:rsidRPr="0003423F">
        <w:rPr>
          <w:rFonts w:ascii="Times New Roman" w:hAnsi="Times New Roman"/>
          <w:sz w:val="24"/>
          <w:szCs w:val="24"/>
        </w:rPr>
        <w:t>&gt;0.800</w:t>
      </w:r>
      <w:r w:rsidRPr="0003423F">
        <w:rPr>
          <w:rFonts w:ascii="Times New Roman" w:hAnsi="Times New Roman"/>
          <w:sz w:val="24"/>
          <w:szCs w:val="24"/>
        </w:rPr>
        <w:t>），提示农业面源与生活污水引发的富营养化风险；</w:t>
      </w:r>
      <w:r w:rsidRPr="0003423F">
        <w:rPr>
          <w:rFonts w:ascii="Times New Roman" w:hAnsi="Times New Roman"/>
          <w:sz w:val="24"/>
          <w:szCs w:val="24"/>
        </w:rPr>
        <w:t>PC2</w:t>
      </w:r>
      <w:r w:rsidRPr="0003423F">
        <w:rPr>
          <w:rFonts w:ascii="Times New Roman" w:hAnsi="Times New Roman"/>
          <w:sz w:val="24"/>
          <w:szCs w:val="24"/>
        </w:rPr>
        <w:t>（</w:t>
      </w:r>
      <w:r w:rsidRPr="0003423F">
        <w:rPr>
          <w:rFonts w:ascii="Times New Roman" w:hAnsi="Times New Roman"/>
          <w:sz w:val="24"/>
          <w:szCs w:val="24"/>
        </w:rPr>
        <w:t>28.18%</w:t>
      </w:r>
      <w:r w:rsidRPr="0003423F">
        <w:rPr>
          <w:rFonts w:ascii="Times New Roman" w:hAnsi="Times New Roman"/>
          <w:sz w:val="24"/>
          <w:szCs w:val="24"/>
        </w:rPr>
        <w:t>）则通过</w:t>
      </w:r>
      <w:r w:rsidRPr="0003423F">
        <w:rPr>
          <w:rFonts w:ascii="Times New Roman" w:hAnsi="Times New Roman"/>
          <w:sz w:val="24"/>
          <w:szCs w:val="24"/>
        </w:rPr>
        <w:t>TP</w:t>
      </w:r>
      <w:r w:rsidRPr="0003423F">
        <w:rPr>
          <w:rFonts w:ascii="Times New Roman" w:hAnsi="Times New Roman"/>
          <w:sz w:val="24"/>
          <w:szCs w:val="24"/>
        </w:rPr>
        <w:t>、</w:t>
      </w:r>
      <w:r w:rsidRPr="0003423F">
        <w:rPr>
          <w:rFonts w:ascii="Times New Roman" w:hAnsi="Times New Roman"/>
          <w:sz w:val="24"/>
          <w:szCs w:val="24"/>
        </w:rPr>
        <w:t>TN</w:t>
      </w:r>
      <w:r w:rsidRPr="0003423F">
        <w:rPr>
          <w:rFonts w:ascii="Times New Roman" w:hAnsi="Times New Roman"/>
          <w:sz w:val="24"/>
          <w:szCs w:val="24"/>
        </w:rPr>
        <w:t>和</w:t>
      </w:r>
      <w:r w:rsidRPr="0003423F">
        <w:rPr>
          <w:rFonts w:ascii="Times New Roman" w:hAnsi="Times New Roman"/>
          <w:sz w:val="24"/>
          <w:szCs w:val="24"/>
        </w:rPr>
        <w:t>COD</w:t>
      </w:r>
      <w:r w:rsidRPr="0003423F">
        <w:rPr>
          <w:rFonts w:ascii="Times New Roman" w:hAnsi="Times New Roman"/>
          <w:sz w:val="24"/>
          <w:szCs w:val="24"/>
        </w:rPr>
        <w:t>的高载荷组合，突显工业源排放的主导地位</w:t>
      </w:r>
      <w:r>
        <w:rPr>
          <w:rFonts w:ascii="Times New Roman" w:hAnsi="Times New Roman" w:hint="eastAsia"/>
          <w:sz w:val="24"/>
          <w:szCs w:val="24"/>
        </w:rPr>
        <w:t>。</w:t>
      </w:r>
    </w:p>
    <w:p w14:paraId="185E52FC" w14:textId="77777777" w:rsidR="000D484D" w:rsidRDefault="008259E8">
      <w:pPr>
        <w:pStyle w:val="ab"/>
        <w:tabs>
          <w:tab w:val="clear" w:pos="4153"/>
          <w:tab w:val="clear" w:pos="8306"/>
        </w:tabs>
        <w:snapToGrid/>
        <w:spacing w:line="360" w:lineRule="auto"/>
        <w:ind w:firstLineChars="200" w:firstLine="480"/>
        <w:rPr>
          <w:rFonts w:ascii="Times New Roman" w:hAnsi="Times New Roman"/>
          <w:sz w:val="24"/>
          <w:szCs w:val="24"/>
        </w:rPr>
      </w:pPr>
      <w:r>
        <w:rPr>
          <w:rFonts w:ascii="Times New Roman" w:hAnsi="Times New Roman" w:hint="eastAsia"/>
          <w:sz w:val="24"/>
          <w:szCs w:val="24"/>
        </w:rPr>
        <w:lastRenderedPageBreak/>
        <w:t>表</w:t>
      </w:r>
      <w:r>
        <w:rPr>
          <w:rFonts w:ascii="Times New Roman" w:hAnsi="Times New Roman" w:hint="eastAsia"/>
          <w:sz w:val="24"/>
          <w:szCs w:val="24"/>
        </w:rPr>
        <w:t>3-4 2013-2018</w:t>
      </w:r>
      <w:r>
        <w:rPr>
          <w:rFonts w:ascii="Times New Roman" w:hAnsi="Times New Roman" w:hint="eastAsia"/>
          <w:sz w:val="24"/>
          <w:szCs w:val="24"/>
        </w:rPr>
        <w:t>年鄱阳湖主成分载荷矩阵和系数矩阵</w:t>
      </w:r>
    </w:p>
    <w:p w14:paraId="75A2580F" w14:textId="77777777" w:rsidR="000D484D" w:rsidRDefault="008259E8">
      <w:pPr>
        <w:pStyle w:val="ab"/>
        <w:tabs>
          <w:tab w:val="clear" w:pos="4153"/>
          <w:tab w:val="clear" w:pos="8306"/>
        </w:tabs>
        <w:snapToGrid/>
        <w:spacing w:line="360" w:lineRule="auto"/>
        <w:ind w:firstLineChars="200" w:firstLine="480"/>
        <w:rPr>
          <w:rFonts w:ascii="Times New Roman" w:hAnsi="Times New Roman"/>
          <w:sz w:val="24"/>
          <w:szCs w:val="24"/>
        </w:rPr>
      </w:pPr>
      <w:r>
        <w:rPr>
          <w:rFonts w:ascii="Times New Roman" w:hAnsi="Times New Roman" w:hint="eastAsia"/>
          <w:sz w:val="24"/>
          <w:szCs w:val="24"/>
        </w:rPr>
        <w:t>Table 3-4 Principal component load matrix and coefficient matrix of water quality indicators in Poyang Lake from 2013 to 2018</w:t>
      </w:r>
    </w:p>
    <w:tbl>
      <w:tblPr>
        <w:tblStyle w:val="af4"/>
        <w:tblW w:w="8755" w:type="dxa"/>
        <w:jc w:val="center"/>
        <w:tblBorders>
          <w:top w:val="single" w:sz="12" w:space="0" w:color="auto"/>
          <w:left w:val="none" w:sz="0" w:space="0" w:color="auto"/>
          <w:bottom w:val="single" w:sz="12" w:space="0" w:color="auto"/>
          <w:right w:val="none" w:sz="0" w:space="0" w:color="auto"/>
          <w:insideH w:val="single" w:sz="8" w:space="0" w:color="auto"/>
          <w:insideV w:val="none" w:sz="0" w:space="0" w:color="auto"/>
        </w:tblBorders>
        <w:tblLook w:val="04A0" w:firstRow="1" w:lastRow="0" w:firstColumn="1" w:lastColumn="0" w:noHBand="0" w:noVBand="1"/>
      </w:tblPr>
      <w:tblGrid>
        <w:gridCol w:w="1124"/>
        <w:gridCol w:w="594"/>
        <w:gridCol w:w="140"/>
        <w:gridCol w:w="711"/>
        <w:gridCol w:w="111"/>
        <w:gridCol w:w="138"/>
        <w:gridCol w:w="783"/>
        <w:gridCol w:w="686"/>
        <w:gridCol w:w="49"/>
        <w:gridCol w:w="29"/>
        <w:gridCol w:w="759"/>
        <w:gridCol w:w="576"/>
        <w:gridCol w:w="711"/>
        <w:gridCol w:w="831"/>
        <w:gridCol w:w="591"/>
        <w:gridCol w:w="189"/>
        <w:gridCol w:w="733"/>
      </w:tblGrid>
      <w:tr w:rsidR="000D484D" w14:paraId="6E8F6316" w14:textId="77777777">
        <w:trPr>
          <w:jc w:val="center"/>
        </w:trPr>
        <w:tc>
          <w:tcPr>
            <w:tcW w:w="1124" w:type="dxa"/>
            <w:vMerge w:val="restart"/>
            <w:vAlign w:val="center"/>
          </w:tcPr>
          <w:p w14:paraId="70193D15"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成分</w:t>
            </w:r>
          </w:p>
        </w:tc>
        <w:tc>
          <w:tcPr>
            <w:tcW w:w="594" w:type="dxa"/>
            <w:vMerge w:val="restart"/>
            <w:vAlign w:val="center"/>
          </w:tcPr>
          <w:p w14:paraId="13493A01"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年份</w:t>
            </w:r>
          </w:p>
        </w:tc>
        <w:tc>
          <w:tcPr>
            <w:tcW w:w="1883" w:type="dxa"/>
            <w:gridSpan w:val="5"/>
            <w:tcBorders>
              <w:bottom w:val="single" w:sz="8" w:space="0" w:color="auto"/>
            </w:tcBorders>
            <w:vAlign w:val="center"/>
          </w:tcPr>
          <w:p w14:paraId="7B42F713"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主成分载荷矩阵</w:t>
            </w:r>
          </w:p>
        </w:tc>
        <w:tc>
          <w:tcPr>
            <w:tcW w:w="1523" w:type="dxa"/>
            <w:gridSpan w:val="4"/>
            <w:tcBorders>
              <w:bottom w:val="single" w:sz="8" w:space="0" w:color="auto"/>
            </w:tcBorders>
            <w:vAlign w:val="center"/>
          </w:tcPr>
          <w:p w14:paraId="530D9561"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主成分系数矩阵</w:t>
            </w:r>
          </w:p>
        </w:tc>
        <w:tc>
          <w:tcPr>
            <w:tcW w:w="576" w:type="dxa"/>
            <w:vMerge w:val="restart"/>
            <w:vAlign w:val="center"/>
          </w:tcPr>
          <w:p w14:paraId="4B287F48"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年份</w:t>
            </w:r>
          </w:p>
        </w:tc>
        <w:tc>
          <w:tcPr>
            <w:tcW w:w="1542" w:type="dxa"/>
            <w:gridSpan w:val="2"/>
            <w:tcBorders>
              <w:bottom w:val="single" w:sz="8" w:space="0" w:color="auto"/>
            </w:tcBorders>
            <w:vAlign w:val="center"/>
          </w:tcPr>
          <w:p w14:paraId="6BA7CD36"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主成分载荷矩阵</w:t>
            </w:r>
          </w:p>
        </w:tc>
        <w:tc>
          <w:tcPr>
            <w:tcW w:w="1513" w:type="dxa"/>
            <w:gridSpan w:val="3"/>
            <w:tcBorders>
              <w:bottom w:val="single" w:sz="8" w:space="0" w:color="auto"/>
            </w:tcBorders>
            <w:vAlign w:val="center"/>
          </w:tcPr>
          <w:p w14:paraId="1F788B94"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主成分系数矩阵</w:t>
            </w:r>
          </w:p>
        </w:tc>
      </w:tr>
      <w:tr w:rsidR="000D484D" w14:paraId="02D1DE23" w14:textId="77777777">
        <w:trPr>
          <w:jc w:val="center"/>
        </w:trPr>
        <w:tc>
          <w:tcPr>
            <w:tcW w:w="1124" w:type="dxa"/>
            <w:vMerge/>
            <w:tcBorders>
              <w:bottom w:val="single" w:sz="8" w:space="0" w:color="auto"/>
            </w:tcBorders>
            <w:vAlign w:val="center"/>
          </w:tcPr>
          <w:p w14:paraId="0DD93749" w14:textId="77777777" w:rsidR="000D484D" w:rsidRDefault="000D484D">
            <w:pPr>
              <w:pStyle w:val="ab"/>
              <w:tabs>
                <w:tab w:val="clear" w:pos="4153"/>
                <w:tab w:val="clear" w:pos="8306"/>
              </w:tabs>
              <w:snapToGrid/>
              <w:spacing w:line="360" w:lineRule="auto"/>
              <w:rPr>
                <w:rFonts w:ascii="Times New Roman" w:hAnsi="Times New Roman"/>
              </w:rPr>
            </w:pPr>
          </w:p>
        </w:tc>
        <w:tc>
          <w:tcPr>
            <w:tcW w:w="594" w:type="dxa"/>
            <w:vMerge/>
            <w:tcBorders>
              <w:bottom w:val="single" w:sz="8" w:space="0" w:color="auto"/>
            </w:tcBorders>
            <w:vAlign w:val="center"/>
          </w:tcPr>
          <w:p w14:paraId="612A9B66" w14:textId="77777777" w:rsidR="000D484D" w:rsidRDefault="000D484D">
            <w:pPr>
              <w:pStyle w:val="ab"/>
              <w:tabs>
                <w:tab w:val="clear" w:pos="4153"/>
                <w:tab w:val="clear" w:pos="8306"/>
              </w:tabs>
              <w:snapToGrid/>
              <w:spacing w:line="360" w:lineRule="auto"/>
              <w:rPr>
                <w:rFonts w:ascii="Times New Roman" w:hAnsi="Times New Roman"/>
              </w:rPr>
            </w:pPr>
          </w:p>
        </w:tc>
        <w:tc>
          <w:tcPr>
            <w:tcW w:w="1100" w:type="dxa"/>
            <w:gridSpan w:val="4"/>
            <w:tcBorders>
              <w:bottom w:val="single" w:sz="8" w:space="0" w:color="auto"/>
            </w:tcBorders>
            <w:vAlign w:val="center"/>
          </w:tcPr>
          <w:p w14:paraId="3A987484"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PC1</w:t>
            </w:r>
          </w:p>
        </w:tc>
        <w:tc>
          <w:tcPr>
            <w:tcW w:w="783" w:type="dxa"/>
            <w:tcBorders>
              <w:bottom w:val="single" w:sz="8" w:space="0" w:color="auto"/>
            </w:tcBorders>
            <w:vAlign w:val="center"/>
          </w:tcPr>
          <w:p w14:paraId="05BACB57"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PC2</w:t>
            </w:r>
          </w:p>
        </w:tc>
        <w:tc>
          <w:tcPr>
            <w:tcW w:w="764" w:type="dxa"/>
            <w:gridSpan w:val="3"/>
            <w:tcBorders>
              <w:bottom w:val="single" w:sz="8" w:space="0" w:color="auto"/>
            </w:tcBorders>
            <w:vAlign w:val="center"/>
          </w:tcPr>
          <w:p w14:paraId="6A1784D8"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PC1</w:t>
            </w:r>
          </w:p>
        </w:tc>
        <w:tc>
          <w:tcPr>
            <w:tcW w:w="759" w:type="dxa"/>
            <w:tcBorders>
              <w:bottom w:val="single" w:sz="8" w:space="0" w:color="auto"/>
            </w:tcBorders>
            <w:vAlign w:val="center"/>
          </w:tcPr>
          <w:p w14:paraId="2350542C"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PC2</w:t>
            </w:r>
          </w:p>
        </w:tc>
        <w:tc>
          <w:tcPr>
            <w:tcW w:w="576" w:type="dxa"/>
            <w:vMerge/>
            <w:tcBorders>
              <w:bottom w:val="single" w:sz="8" w:space="0" w:color="auto"/>
            </w:tcBorders>
            <w:vAlign w:val="center"/>
          </w:tcPr>
          <w:p w14:paraId="5BB9DF91" w14:textId="77777777" w:rsidR="000D484D" w:rsidRDefault="000D484D">
            <w:pPr>
              <w:pStyle w:val="ab"/>
              <w:tabs>
                <w:tab w:val="clear" w:pos="4153"/>
                <w:tab w:val="clear" w:pos="8306"/>
              </w:tabs>
              <w:snapToGrid/>
              <w:spacing w:line="360" w:lineRule="auto"/>
              <w:rPr>
                <w:rFonts w:ascii="Times New Roman" w:hAnsi="Times New Roman"/>
              </w:rPr>
            </w:pPr>
          </w:p>
        </w:tc>
        <w:tc>
          <w:tcPr>
            <w:tcW w:w="711" w:type="dxa"/>
            <w:tcBorders>
              <w:bottom w:val="single" w:sz="8" w:space="0" w:color="auto"/>
            </w:tcBorders>
            <w:vAlign w:val="center"/>
          </w:tcPr>
          <w:p w14:paraId="04C2B7BD"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PC1</w:t>
            </w:r>
          </w:p>
        </w:tc>
        <w:tc>
          <w:tcPr>
            <w:tcW w:w="831" w:type="dxa"/>
            <w:tcBorders>
              <w:bottom w:val="single" w:sz="8" w:space="0" w:color="auto"/>
            </w:tcBorders>
            <w:vAlign w:val="center"/>
          </w:tcPr>
          <w:p w14:paraId="3D0F7D04"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PC2</w:t>
            </w:r>
          </w:p>
        </w:tc>
        <w:tc>
          <w:tcPr>
            <w:tcW w:w="591" w:type="dxa"/>
            <w:tcBorders>
              <w:bottom w:val="single" w:sz="8" w:space="0" w:color="auto"/>
            </w:tcBorders>
            <w:vAlign w:val="center"/>
          </w:tcPr>
          <w:p w14:paraId="163BD481"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PC1</w:t>
            </w:r>
          </w:p>
        </w:tc>
        <w:tc>
          <w:tcPr>
            <w:tcW w:w="922" w:type="dxa"/>
            <w:gridSpan w:val="2"/>
            <w:tcBorders>
              <w:bottom w:val="single" w:sz="8" w:space="0" w:color="auto"/>
            </w:tcBorders>
            <w:vAlign w:val="center"/>
          </w:tcPr>
          <w:p w14:paraId="1054085F"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PC2</w:t>
            </w:r>
          </w:p>
        </w:tc>
      </w:tr>
      <w:tr w:rsidR="000D484D" w14:paraId="739D14AB" w14:textId="77777777">
        <w:trPr>
          <w:jc w:val="center"/>
        </w:trPr>
        <w:tc>
          <w:tcPr>
            <w:tcW w:w="1124" w:type="dxa"/>
            <w:tcBorders>
              <w:top w:val="single" w:sz="8" w:space="0" w:color="auto"/>
              <w:bottom w:val="nil"/>
            </w:tcBorders>
            <w:vAlign w:val="center"/>
          </w:tcPr>
          <w:p w14:paraId="48438BFA"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DO</w:t>
            </w:r>
          </w:p>
        </w:tc>
        <w:tc>
          <w:tcPr>
            <w:tcW w:w="594" w:type="dxa"/>
            <w:vMerge w:val="restart"/>
            <w:tcBorders>
              <w:top w:val="single" w:sz="8" w:space="0" w:color="auto"/>
              <w:bottom w:val="nil"/>
            </w:tcBorders>
            <w:vAlign w:val="center"/>
          </w:tcPr>
          <w:p w14:paraId="625DD68E"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2013</w:t>
            </w:r>
          </w:p>
        </w:tc>
        <w:tc>
          <w:tcPr>
            <w:tcW w:w="962" w:type="dxa"/>
            <w:gridSpan w:val="3"/>
            <w:tcBorders>
              <w:top w:val="single" w:sz="8" w:space="0" w:color="auto"/>
              <w:bottom w:val="nil"/>
            </w:tcBorders>
            <w:vAlign w:val="center"/>
          </w:tcPr>
          <w:p w14:paraId="44FCE32C"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rPr>
              <w:t>0.83</w:t>
            </w:r>
          </w:p>
        </w:tc>
        <w:tc>
          <w:tcPr>
            <w:tcW w:w="921" w:type="dxa"/>
            <w:gridSpan w:val="2"/>
            <w:tcBorders>
              <w:top w:val="single" w:sz="8" w:space="0" w:color="auto"/>
              <w:bottom w:val="nil"/>
            </w:tcBorders>
            <w:vAlign w:val="center"/>
          </w:tcPr>
          <w:p w14:paraId="34A3E3CE"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rPr>
              <w:t>0.13</w:t>
            </w:r>
          </w:p>
        </w:tc>
        <w:tc>
          <w:tcPr>
            <w:tcW w:w="686" w:type="dxa"/>
            <w:tcBorders>
              <w:top w:val="single" w:sz="8" w:space="0" w:color="auto"/>
              <w:bottom w:val="nil"/>
            </w:tcBorders>
            <w:vAlign w:val="center"/>
          </w:tcPr>
          <w:p w14:paraId="0E6720FE"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0.53</w:t>
            </w:r>
          </w:p>
        </w:tc>
        <w:tc>
          <w:tcPr>
            <w:tcW w:w="837" w:type="dxa"/>
            <w:gridSpan w:val="3"/>
            <w:tcBorders>
              <w:top w:val="single" w:sz="8" w:space="0" w:color="auto"/>
              <w:bottom w:val="nil"/>
            </w:tcBorders>
            <w:vAlign w:val="center"/>
          </w:tcPr>
          <w:p w14:paraId="25696ADF"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0.11</w:t>
            </w:r>
          </w:p>
        </w:tc>
        <w:tc>
          <w:tcPr>
            <w:tcW w:w="576" w:type="dxa"/>
            <w:vMerge w:val="restart"/>
            <w:tcBorders>
              <w:top w:val="single" w:sz="8" w:space="0" w:color="auto"/>
            </w:tcBorders>
            <w:vAlign w:val="center"/>
          </w:tcPr>
          <w:p w14:paraId="5835A222"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2014</w:t>
            </w:r>
          </w:p>
        </w:tc>
        <w:tc>
          <w:tcPr>
            <w:tcW w:w="711" w:type="dxa"/>
            <w:tcBorders>
              <w:top w:val="single" w:sz="8" w:space="0" w:color="auto"/>
              <w:bottom w:val="nil"/>
            </w:tcBorders>
            <w:vAlign w:val="center"/>
          </w:tcPr>
          <w:p w14:paraId="1C99EA3D"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0.29</w:t>
            </w:r>
          </w:p>
        </w:tc>
        <w:tc>
          <w:tcPr>
            <w:tcW w:w="831" w:type="dxa"/>
            <w:tcBorders>
              <w:top w:val="single" w:sz="8" w:space="0" w:color="auto"/>
              <w:bottom w:val="nil"/>
            </w:tcBorders>
            <w:vAlign w:val="center"/>
          </w:tcPr>
          <w:p w14:paraId="57BBF19D"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-0.28</w:t>
            </w:r>
          </w:p>
        </w:tc>
        <w:tc>
          <w:tcPr>
            <w:tcW w:w="591" w:type="dxa"/>
            <w:tcBorders>
              <w:top w:val="single" w:sz="8" w:space="0" w:color="auto"/>
              <w:bottom w:val="nil"/>
            </w:tcBorders>
          </w:tcPr>
          <w:p w14:paraId="6030EA80"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rPr>
              <w:t>0.38</w:t>
            </w:r>
          </w:p>
        </w:tc>
        <w:tc>
          <w:tcPr>
            <w:tcW w:w="922" w:type="dxa"/>
            <w:gridSpan w:val="2"/>
            <w:tcBorders>
              <w:top w:val="single" w:sz="8" w:space="0" w:color="auto"/>
              <w:bottom w:val="nil"/>
            </w:tcBorders>
          </w:tcPr>
          <w:p w14:paraId="4FA121DE"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rPr>
              <w:t>-0.31</w:t>
            </w:r>
          </w:p>
        </w:tc>
      </w:tr>
      <w:tr w:rsidR="000D484D" w14:paraId="6316A728" w14:textId="77777777">
        <w:trPr>
          <w:jc w:val="center"/>
        </w:trPr>
        <w:tc>
          <w:tcPr>
            <w:tcW w:w="1124" w:type="dxa"/>
            <w:tcBorders>
              <w:top w:val="nil"/>
              <w:bottom w:val="nil"/>
            </w:tcBorders>
            <w:vAlign w:val="center"/>
          </w:tcPr>
          <w:p w14:paraId="6C2EC7D9"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TP</w:t>
            </w:r>
          </w:p>
        </w:tc>
        <w:tc>
          <w:tcPr>
            <w:tcW w:w="594" w:type="dxa"/>
            <w:vMerge/>
            <w:tcBorders>
              <w:top w:val="nil"/>
              <w:bottom w:val="nil"/>
            </w:tcBorders>
            <w:vAlign w:val="center"/>
          </w:tcPr>
          <w:p w14:paraId="59B5C70B" w14:textId="77777777" w:rsidR="000D484D" w:rsidRDefault="000D484D">
            <w:pPr>
              <w:pStyle w:val="ab"/>
              <w:tabs>
                <w:tab w:val="clear" w:pos="4153"/>
                <w:tab w:val="clear" w:pos="8306"/>
              </w:tabs>
              <w:snapToGrid/>
              <w:spacing w:line="360" w:lineRule="auto"/>
              <w:rPr>
                <w:rFonts w:ascii="Times New Roman" w:hAnsi="Times New Roman"/>
              </w:rPr>
            </w:pPr>
          </w:p>
        </w:tc>
        <w:tc>
          <w:tcPr>
            <w:tcW w:w="962" w:type="dxa"/>
            <w:gridSpan w:val="3"/>
            <w:tcBorders>
              <w:top w:val="nil"/>
              <w:bottom w:val="nil"/>
            </w:tcBorders>
            <w:vAlign w:val="center"/>
          </w:tcPr>
          <w:p w14:paraId="2DA1CA89"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rPr>
              <w:t>0.77</w:t>
            </w:r>
          </w:p>
        </w:tc>
        <w:tc>
          <w:tcPr>
            <w:tcW w:w="921" w:type="dxa"/>
            <w:gridSpan w:val="2"/>
            <w:tcBorders>
              <w:top w:val="nil"/>
              <w:bottom w:val="nil"/>
            </w:tcBorders>
            <w:vAlign w:val="center"/>
          </w:tcPr>
          <w:p w14:paraId="32E3C5EF"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rPr>
              <w:t>0.26</w:t>
            </w:r>
          </w:p>
        </w:tc>
        <w:tc>
          <w:tcPr>
            <w:tcW w:w="686" w:type="dxa"/>
            <w:tcBorders>
              <w:top w:val="nil"/>
              <w:bottom w:val="nil"/>
            </w:tcBorders>
            <w:vAlign w:val="center"/>
          </w:tcPr>
          <w:p w14:paraId="672D2555"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0.50</w:t>
            </w:r>
          </w:p>
        </w:tc>
        <w:tc>
          <w:tcPr>
            <w:tcW w:w="837" w:type="dxa"/>
            <w:gridSpan w:val="3"/>
            <w:tcBorders>
              <w:top w:val="nil"/>
              <w:bottom w:val="nil"/>
            </w:tcBorders>
            <w:vAlign w:val="center"/>
          </w:tcPr>
          <w:p w14:paraId="49FE20F8"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0.23</w:t>
            </w:r>
          </w:p>
        </w:tc>
        <w:tc>
          <w:tcPr>
            <w:tcW w:w="576" w:type="dxa"/>
            <w:vMerge/>
            <w:vAlign w:val="center"/>
          </w:tcPr>
          <w:p w14:paraId="3543A3EF" w14:textId="77777777" w:rsidR="000D484D" w:rsidRDefault="000D484D">
            <w:pPr>
              <w:pStyle w:val="ab"/>
              <w:tabs>
                <w:tab w:val="clear" w:pos="4153"/>
                <w:tab w:val="clear" w:pos="8306"/>
              </w:tabs>
              <w:snapToGrid/>
              <w:spacing w:line="360" w:lineRule="auto"/>
              <w:rPr>
                <w:rFonts w:ascii="Times New Roman" w:hAnsi="Times New Roman"/>
              </w:rPr>
            </w:pPr>
          </w:p>
        </w:tc>
        <w:tc>
          <w:tcPr>
            <w:tcW w:w="711" w:type="dxa"/>
            <w:tcBorders>
              <w:top w:val="nil"/>
              <w:bottom w:val="nil"/>
            </w:tcBorders>
            <w:vAlign w:val="center"/>
          </w:tcPr>
          <w:p w14:paraId="7EF4D97E"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0.36</w:t>
            </w:r>
          </w:p>
        </w:tc>
        <w:tc>
          <w:tcPr>
            <w:tcW w:w="831" w:type="dxa"/>
            <w:tcBorders>
              <w:top w:val="nil"/>
              <w:bottom w:val="nil"/>
            </w:tcBorders>
            <w:vAlign w:val="center"/>
          </w:tcPr>
          <w:p w14:paraId="1248B687"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0.49</w:t>
            </w:r>
          </w:p>
        </w:tc>
        <w:tc>
          <w:tcPr>
            <w:tcW w:w="591" w:type="dxa"/>
            <w:tcBorders>
              <w:top w:val="nil"/>
              <w:bottom w:val="nil"/>
            </w:tcBorders>
          </w:tcPr>
          <w:p w14:paraId="0A8F2759"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rPr>
              <w:t>0.46</w:t>
            </w:r>
          </w:p>
        </w:tc>
        <w:tc>
          <w:tcPr>
            <w:tcW w:w="922" w:type="dxa"/>
            <w:gridSpan w:val="2"/>
            <w:tcBorders>
              <w:top w:val="nil"/>
              <w:bottom w:val="nil"/>
            </w:tcBorders>
          </w:tcPr>
          <w:p w14:paraId="30E52DB1"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rPr>
              <w:t>0.54</w:t>
            </w:r>
          </w:p>
        </w:tc>
      </w:tr>
      <w:tr w:rsidR="000D484D" w14:paraId="3C03EBF7" w14:textId="77777777">
        <w:trPr>
          <w:jc w:val="center"/>
        </w:trPr>
        <w:tc>
          <w:tcPr>
            <w:tcW w:w="1124" w:type="dxa"/>
            <w:tcBorders>
              <w:top w:val="nil"/>
              <w:bottom w:val="nil"/>
            </w:tcBorders>
            <w:vAlign w:val="center"/>
          </w:tcPr>
          <w:p w14:paraId="77178AC9"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TN</w:t>
            </w:r>
          </w:p>
        </w:tc>
        <w:tc>
          <w:tcPr>
            <w:tcW w:w="594" w:type="dxa"/>
            <w:vMerge/>
            <w:tcBorders>
              <w:top w:val="nil"/>
              <w:bottom w:val="nil"/>
            </w:tcBorders>
            <w:vAlign w:val="center"/>
          </w:tcPr>
          <w:p w14:paraId="5D343861" w14:textId="77777777" w:rsidR="000D484D" w:rsidRDefault="000D484D">
            <w:pPr>
              <w:pStyle w:val="ab"/>
              <w:tabs>
                <w:tab w:val="clear" w:pos="4153"/>
                <w:tab w:val="clear" w:pos="8306"/>
              </w:tabs>
              <w:snapToGrid/>
              <w:spacing w:line="360" w:lineRule="auto"/>
              <w:rPr>
                <w:rFonts w:ascii="Times New Roman" w:hAnsi="Times New Roman"/>
              </w:rPr>
            </w:pPr>
          </w:p>
        </w:tc>
        <w:tc>
          <w:tcPr>
            <w:tcW w:w="962" w:type="dxa"/>
            <w:gridSpan w:val="3"/>
            <w:tcBorders>
              <w:top w:val="nil"/>
              <w:bottom w:val="nil"/>
            </w:tcBorders>
            <w:vAlign w:val="center"/>
          </w:tcPr>
          <w:p w14:paraId="3763C8B7"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rPr>
              <w:t>0.80</w:t>
            </w:r>
          </w:p>
        </w:tc>
        <w:tc>
          <w:tcPr>
            <w:tcW w:w="921" w:type="dxa"/>
            <w:gridSpan w:val="2"/>
            <w:tcBorders>
              <w:top w:val="nil"/>
              <w:bottom w:val="nil"/>
            </w:tcBorders>
            <w:vAlign w:val="center"/>
          </w:tcPr>
          <w:p w14:paraId="0A17E867"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rPr>
              <w:t>0.47</w:t>
            </w:r>
          </w:p>
        </w:tc>
        <w:tc>
          <w:tcPr>
            <w:tcW w:w="686" w:type="dxa"/>
            <w:tcBorders>
              <w:top w:val="nil"/>
              <w:bottom w:val="nil"/>
            </w:tcBorders>
            <w:vAlign w:val="center"/>
          </w:tcPr>
          <w:p w14:paraId="523B7BAD"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0.52</w:t>
            </w:r>
          </w:p>
        </w:tc>
        <w:tc>
          <w:tcPr>
            <w:tcW w:w="837" w:type="dxa"/>
            <w:gridSpan w:val="3"/>
            <w:tcBorders>
              <w:top w:val="nil"/>
              <w:bottom w:val="nil"/>
            </w:tcBorders>
            <w:vAlign w:val="center"/>
          </w:tcPr>
          <w:p w14:paraId="4F0487E5"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0.41</w:t>
            </w:r>
          </w:p>
        </w:tc>
        <w:tc>
          <w:tcPr>
            <w:tcW w:w="576" w:type="dxa"/>
            <w:vMerge/>
            <w:vAlign w:val="center"/>
          </w:tcPr>
          <w:p w14:paraId="7BDE332E" w14:textId="77777777" w:rsidR="000D484D" w:rsidRDefault="000D484D">
            <w:pPr>
              <w:pStyle w:val="ab"/>
              <w:tabs>
                <w:tab w:val="clear" w:pos="4153"/>
                <w:tab w:val="clear" w:pos="8306"/>
              </w:tabs>
              <w:snapToGrid/>
              <w:spacing w:line="360" w:lineRule="auto"/>
              <w:rPr>
                <w:rFonts w:ascii="Times New Roman" w:hAnsi="Times New Roman"/>
              </w:rPr>
            </w:pPr>
          </w:p>
        </w:tc>
        <w:tc>
          <w:tcPr>
            <w:tcW w:w="711" w:type="dxa"/>
            <w:tcBorders>
              <w:top w:val="nil"/>
              <w:bottom w:val="nil"/>
            </w:tcBorders>
            <w:vAlign w:val="center"/>
          </w:tcPr>
          <w:p w14:paraId="165E677F"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-0.34</w:t>
            </w:r>
          </w:p>
        </w:tc>
        <w:tc>
          <w:tcPr>
            <w:tcW w:w="831" w:type="dxa"/>
            <w:tcBorders>
              <w:top w:val="nil"/>
              <w:bottom w:val="nil"/>
            </w:tcBorders>
            <w:vAlign w:val="center"/>
          </w:tcPr>
          <w:p w14:paraId="3EB5294F"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0.40</w:t>
            </w:r>
          </w:p>
        </w:tc>
        <w:tc>
          <w:tcPr>
            <w:tcW w:w="591" w:type="dxa"/>
            <w:tcBorders>
              <w:top w:val="nil"/>
              <w:bottom w:val="nil"/>
            </w:tcBorders>
          </w:tcPr>
          <w:p w14:paraId="46FEA20D"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rPr>
              <w:t>-0.44</w:t>
            </w:r>
          </w:p>
        </w:tc>
        <w:tc>
          <w:tcPr>
            <w:tcW w:w="922" w:type="dxa"/>
            <w:gridSpan w:val="2"/>
            <w:tcBorders>
              <w:top w:val="nil"/>
              <w:bottom w:val="nil"/>
            </w:tcBorders>
          </w:tcPr>
          <w:p w14:paraId="319BAB35"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rPr>
              <w:t>0.44</w:t>
            </w:r>
          </w:p>
        </w:tc>
      </w:tr>
      <w:tr w:rsidR="000D484D" w14:paraId="3EAD6C6F" w14:textId="77777777">
        <w:trPr>
          <w:jc w:val="center"/>
        </w:trPr>
        <w:tc>
          <w:tcPr>
            <w:tcW w:w="1124" w:type="dxa"/>
            <w:tcBorders>
              <w:top w:val="nil"/>
              <w:bottom w:val="nil"/>
            </w:tcBorders>
            <w:vAlign w:val="center"/>
          </w:tcPr>
          <w:p w14:paraId="7D804927"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COD</w:t>
            </w:r>
          </w:p>
        </w:tc>
        <w:tc>
          <w:tcPr>
            <w:tcW w:w="594" w:type="dxa"/>
            <w:vMerge/>
            <w:tcBorders>
              <w:top w:val="nil"/>
              <w:bottom w:val="nil"/>
            </w:tcBorders>
            <w:vAlign w:val="center"/>
          </w:tcPr>
          <w:p w14:paraId="3D8368FC" w14:textId="77777777" w:rsidR="000D484D" w:rsidRDefault="000D484D">
            <w:pPr>
              <w:pStyle w:val="ab"/>
              <w:tabs>
                <w:tab w:val="clear" w:pos="4153"/>
                <w:tab w:val="clear" w:pos="8306"/>
              </w:tabs>
              <w:snapToGrid/>
              <w:spacing w:line="360" w:lineRule="auto"/>
              <w:rPr>
                <w:rFonts w:ascii="Times New Roman" w:hAnsi="Times New Roman"/>
              </w:rPr>
            </w:pPr>
          </w:p>
        </w:tc>
        <w:tc>
          <w:tcPr>
            <w:tcW w:w="962" w:type="dxa"/>
            <w:gridSpan w:val="3"/>
            <w:tcBorders>
              <w:top w:val="nil"/>
              <w:bottom w:val="nil"/>
            </w:tcBorders>
            <w:vAlign w:val="center"/>
          </w:tcPr>
          <w:p w14:paraId="755F6349"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rPr>
              <w:t>-0.47</w:t>
            </w:r>
          </w:p>
        </w:tc>
        <w:tc>
          <w:tcPr>
            <w:tcW w:w="921" w:type="dxa"/>
            <w:gridSpan w:val="2"/>
            <w:tcBorders>
              <w:top w:val="nil"/>
              <w:bottom w:val="nil"/>
            </w:tcBorders>
            <w:vAlign w:val="center"/>
          </w:tcPr>
          <w:p w14:paraId="6770DC41"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rPr>
              <w:t>0.76</w:t>
            </w:r>
          </w:p>
        </w:tc>
        <w:tc>
          <w:tcPr>
            <w:tcW w:w="686" w:type="dxa"/>
            <w:tcBorders>
              <w:top w:val="nil"/>
              <w:bottom w:val="nil"/>
            </w:tcBorders>
            <w:vAlign w:val="center"/>
          </w:tcPr>
          <w:p w14:paraId="6FBEA9D0"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-0.30</w:t>
            </w:r>
          </w:p>
        </w:tc>
        <w:tc>
          <w:tcPr>
            <w:tcW w:w="837" w:type="dxa"/>
            <w:gridSpan w:val="3"/>
            <w:tcBorders>
              <w:top w:val="nil"/>
              <w:bottom w:val="nil"/>
            </w:tcBorders>
            <w:vAlign w:val="center"/>
          </w:tcPr>
          <w:p w14:paraId="0085889A"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0.67</w:t>
            </w:r>
          </w:p>
        </w:tc>
        <w:tc>
          <w:tcPr>
            <w:tcW w:w="576" w:type="dxa"/>
            <w:vMerge/>
            <w:vAlign w:val="center"/>
          </w:tcPr>
          <w:p w14:paraId="1DD62F20" w14:textId="77777777" w:rsidR="000D484D" w:rsidRDefault="000D484D">
            <w:pPr>
              <w:pStyle w:val="ab"/>
              <w:tabs>
                <w:tab w:val="clear" w:pos="4153"/>
                <w:tab w:val="clear" w:pos="8306"/>
              </w:tabs>
              <w:snapToGrid/>
              <w:spacing w:line="360" w:lineRule="auto"/>
              <w:rPr>
                <w:rFonts w:ascii="Times New Roman" w:hAnsi="Times New Roman"/>
              </w:rPr>
            </w:pPr>
          </w:p>
        </w:tc>
        <w:tc>
          <w:tcPr>
            <w:tcW w:w="711" w:type="dxa"/>
            <w:tcBorders>
              <w:top w:val="nil"/>
              <w:bottom w:val="nil"/>
            </w:tcBorders>
            <w:vAlign w:val="center"/>
          </w:tcPr>
          <w:p w14:paraId="3CDA946D"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-0.45</w:t>
            </w:r>
          </w:p>
        </w:tc>
        <w:tc>
          <w:tcPr>
            <w:tcW w:w="831" w:type="dxa"/>
            <w:tcBorders>
              <w:top w:val="nil"/>
              <w:bottom w:val="nil"/>
            </w:tcBorders>
            <w:vAlign w:val="center"/>
          </w:tcPr>
          <w:p w14:paraId="287CE89C"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0.23</w:t>
            </w:r>
          </w:p>
        </w:tc>
        <w:tc>
          <w:tcPr>
            <w:tcW w:w="591" w:type="dxa"/>
            <w:tcBorders>
              <w:top w:val="nil"/>
              <w:bottom w:val="nil"/>
            </w:tcBorders>
          </w:tcPr>
          <w:p w14:paraId="5AF48415"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rPr>
              <w:t>-0.57</w:t>
            </w:r>
          </w:p>
        </w:tc>
        <w:tc>
          <w:tcPr>
            <w:tcW w:w="922" w:type="dxa"/>
            <w:gridSpan w:val="2"/>
            <w:tcBorders>
              <w:top w:val="nil"/>
              <w:bottom w:val="nil"/>
            </w:tcBorders>
          </w:tcPr>
          <w:p w14:paraId="717C0A8B"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rPr>
              <w:t>0.26</w:t>
            </w:r>
          </w:p>
        </w:tc>
      </w:tr>
      <w:tr w:rsidR="000D484D" w14:paraId="2BBFB045" w14:textId="77777777">
        <w:trPr>
          <w:jc w:val="center"/>
        </w:trPr>
        <w:tc>
          <w:tcPr>
            <w:tcW w:w="1124" w:type="dxa"/>
            <w:tcBorders>
              <w:top w:val="nil"/>
              <w:bottom w:val="single" w:sz="8" w:space="0" w:color="auto"/>
            </w:tcBorders>
            <w:vAlign w:val="center"/>
          </w:tcPr>
          <w:p w14:paraId="1E25B492" w14:textId="77777777" w:rsidR="000D484D" w:rsidRDefault="008259E8">
            <w:pPr>
              <w:pStyle w:val="ab"/>
              <w:tabs>
                <w:tab w:val="clear" w:pos="4153"/>
                <w:tab w:val="clear" w:pos="8306"/>
              </w:tabs>
              <w:snapToGrid/>
              <w:spacing w:line="360" w:lineRule="auto"/>
              <w:rPr>
                <w:rFonts w:ascii="Times New Roman" w:hAnsi="Times New Roman"/>
              </w:rPr>
            </w:pPr>
            <w:proofErr w:type="spellStart"/>
            <w:r>
              <w:rPr>
                <w:rFonts w:ascii="Times New Roman" w:hAnsi="Times New Roman" w:hint="eastAsia"/>
              </w:rPr>
              <w:t>Chl</w:t>
            </w:r>
            <w:proofErr w:type="spellEnd"/>
            <w:r>
              <w:rPr>
                <w:rFonts w:ascii="Times New Roman" w:hAnsi="Times New Roman" w:hint="eastAsia"/>
              </w:rPr>
              <w:t>-a</w:t>
            </w:r>
          </w:p>
        </w:tc>
        <w:tc>
          <w:tcPr>
            <w:tcW w:w="594" w:type="dxa"/>
            <w:vMerge/>
            <w:tcBorders>
              <w:top w:val="nil"/>
              <w:bottom w:val="single" w:sz="8" w:space="0" w:color="auto"/>
            </w:tcBorders>
            <w:vAlign w:val="center"/>
          </w:tcPr>
          <w:p w14:paraId="278CFB24" w14:textId="77777777" w:rsidR="000D484D" w:rsidRDefault="000D484D">
            <w:pPr>
              <w:pStyle w:val="ab"/>
              <w:tabs>
                <w:tab w:val="clear" w:pos="4153"/>
                <w:tab w:val="clear" w:pos="8306"/>
              </w:tabs>
              <w:snapToGrid/>
              <w:spacing w:line="360" w:lineRule="auto"/>
              <w:rPr>
                <w:rFonts w:ascii="Times New Roman" w:hAnsi="Times New Roman"/>
              </w:rPr>
            </w:pPr>
          </w:p>
        </w:tc>
        <w:tc>
          <w:tcPr>
            <w:tcW w:w="962" w:type="dxa"/>
            <w:gridSpan w:val="3"/>
            <w:tcBorders>
              <w:top w:val="nil"/>
              <w:bottom w:val="single" w:sz="8" w:space="0" w:color="auto"/>
            </w:tcBorders>
            <w:vAlign w:val="center"/>
          </w:tcPr>
          <w:p w14:paraId="668B4D19"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rPr>
              <w:t>-0.51</w:t>
            </w:r>
          </w:p>
        </w:tc>
        <w:tc>
          <w:tcPr>
            <w:tcW w:w="921" w:type="dxa"/>
            <w:gridSpan w:val="2"/>
            <w:tcBorders>
              <w:top w:val="nil"/>
              <w:bottom w:val="single" w:sz="8" w:space="0" w:color="auto"/>
            </w:tcBorders>
            <w:vAlign w:val="center"/>
          </w:tcPr>
          <w:p w14:paraId="09199AB1"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rPr>
              <w:t>0.65</w:t>
            </w:r>
          </w:p>
        </w:tc>
        <w:tc>
          <w:tcPr>
            <w:tcW w:w="686" w:type="dxa"/>
            <w:tcBorders>
              <w:top w:val="nil"/>
              <w:bottom w:val="single" w:sz="8" w:space="0" w:color="auto"/>
            </w:tcBorders>
            <w:vAlign w:val="center"/>
          </w:tcPr>
          <w:p w14:paraId="36502D47"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-0.33</w:t>
            </w:r>
          </w:p>
        </w:tc>
        <w:tc>
          <w:tcPr>
            <w:tcW w:w="837" w:type="dxa"/>
            <w:gridSpan w:val="3"/>
            <w:tcBorders>
              <w:top w:val="nil"/>
              <w:bottom w:val="single" w:sz="8" w:space="0" w:color="auto"/>
            </w:tcBorders>
            <w:vAlign w:val="center"/>
          </w:tcPr>
          <w:p w14:paraId="3CE5C061"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0.57</w:t>
            </w:r>
          </w:p>
        </w:tc>
        <w:tc>
          <w:tcPr>
            <w:tcW w:w="576" w:type="dxa"/>
            <w:vMerge/>
            <w:tcBorders>
              <w:bottom w:val="single" w:sz="8" w:space="0" w:color="auto"/>
            </w:tcBorders>
            <w:vAlign w:val="center"/>
          </w:tcPr>
          <w:p w14:paraId="55121CEF" w14:textId="77777777" w:rsidR="000D484D" w:rsidRDefault="000D484D">
            <w:pPr>
              <w:pStyle w:val="ab"/>
              <w:tabs>
                <w:tab w:val="clear" w:pos="4153"/>
                <w:tab w:val="clear" w:pos="8306"/>
              </w:tabs>
              <w:snapToGrid/>
              <w:spacing w:line="360" w:lineRule="auto"/>
              <w:rPr>
                <w:rFonts w:ascii="Times New Roman" w:hAnsi="Times New Roman"/>
              </w:rPr>
            </w:pPr>
          </w:p>
        </w:tc>
        <w:tc>
          <w:tcPr>
            <w:tcW w:w="711" w:type="dxa"/>
            <w:tcBorders>
              <w:top w:val="nil"/>
              <w:bottom w:val="single" w:sz="8" w:space="0" w:color="auto"/>
            </w:tcBorders>
            <w:vAlign w:val="center"/>
          </w:tcPr>
          <w:p w14:paraId="32ECD28B"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0.27</w:t>
            </w:r>
          </w:p>
        </w:tc>
        <w:tc>
          <w:tcPr>
            <w:tcW w:w="831" w:type="dxa"/>
            <w:tcBorders>
              <w:top w:val="nil"/>
              <w:bottom w:val="single" w:sz="8" w:space="0" w:color="auto"/>
            </w:tcBorders>
            <w:vAlign w:val="center"/>
          </w:tcPr>
          <w:p w14:paraId="4255F08B"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0.54</w:t>
            </w:r>
          </w:p>
        </w:tc>
        <w:tc>
          <w:tcPr>
            <w:tcW w:w="591" w:type="dxa"/>
            <w:tcBorders>
              <w:top w:val="nil"/>
              <w:bottom w:val="single" w:sz="8" w:space="0" w:color="auto"/>
            </w:tcBorders>
          </w:tcPr>
          <w:p w14:paraId="75F9DA5C"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rPr>
              <w:t>0.34</w:t>
            </w:r>
          </w:p>
        </w:tc>
        <w:tc>
          <w:tcPr>
            <w:tcW w:w="922" w:type="dxa"/>
            <w:gridSpan w:val="2"/>
            <w:tcBorders>
              <w:top w:val="nil"/>
              <w:bottom w:val="single" w:sz="8" w:space="0" w:color="auto"/>
            </w:tcBorders>
          </w:tcPr>
          <w:p w14:paraId="0D3B01C6"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rPr>
              <w:t>0.59</w:t>
            </w:r>
          </w:p>
        </w:tc>
      </w:tr>
      <w:tr w:rsidR="000D484D" w14:paraId="2E5CD97D" w14:textId="77777777">
        <w:trPr>
          <w:jc w:val="center"/>
        </w:trPr>
        <w:tc>
          <w:tcPr>
            <w:tcW w:w="1858" w:type="dxa"/>
            <w:gridSpan w:val="3"/>
            <w:tcBorders>
              <w:top w:val="single" w:sz="8" w:space="0" w:color="auto"/>
              <w:bottom w:val="nil"/>
            </w:tcBorders>
            <w:vAlign w:val="center"/>
          </w:tcPr>
          <w:p w14:paraId="73DA0867"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主成分解释率</w:t>
            </w:r>
            <w:r>
              <w:rPr>
                <w:rFonts w:ascii="Times New Roman" w:hAnsi="Times New Roman" w:hint="eastAsia"/>
              </w:rPr>
              <w:t>/%</w:t>
            </w:r>
          </w:p>
        </w:tc>
        <w:tc>
          <w:tcPr>
            <w:tcW w:w="711" w:type="dxa"/>
            <w:tcBorders>
              <w:top w:val="single" w:sz="8" w:space="0" w:color="auto"/>
              <w:bottom w:val="nil"/>
            </w:tcBorders>
            <w:vAlign w:val="center"/>
          </w:tcPr>
          <w:p w14:paraId="0E81403F"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48.6</w:t>
            </w:r>
          </w:p>
        </w:tc>
        <w:tc>
          <w:tcPr>
            <w:tcW w:w="1032" w:type="dxa"/>
            <w:gridSpan w:val="3"/>
            <w:tcBorders>
              <w:top w:val="single" w:sz="8" w:space="0" w:color="auto"/>
              <w:bottom w:val="nil"/>
            </w:tcBorders>
            <w:vAlign w:val="center"/>
          </w:tcPr>
          <w:p w14:paraId="0F8A68DD"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33.2</w:t>
            </w:r>
          </w:p>
        </w:tc>
        <w:tc>
          <w:tcPr>
            <w:tcW w:w="2099" w:type="dxa"/>
            <w:gridSpan w:val="5"/>
            <w:vMerge w:val="restart"/>
            <w:tcBorders>
              <w:top w:val="single" w:sz="8" w:space="0" w:color="auto"/>
            </w:tcBorders>
            <w:vAlign w:val="center"/>
          </w:tcPr>
          <w:p w14:paraId="4BE58DB2" w14:textId="77777777" w:rsidR="000D484D" w:rsidRDefault="000D484D">
            <w:pPr>
              <w:pStyle w:val="ab"/>
              <w:tabs>
                <w:tab w:val="clear" w:pos="4153"/>
                <w:tab w:val="clear" w:pos="8306"/>
              </w:tabs>
              <w:snapToGrid/>
              <w:spacing w:line="360" w:lineRule="auto"/>
              <w:rPr>
                <w:rFonts w:ascii="Times New Roman" w:hAnsi="Times New Roman"/>
              </w:rPr>
            </w:pPr>
          </w:p>
        </w:tc>
        <w:tc>
          <w:tcPr>
            <w:tcW w:w="711" w:type="dxa"/>
            <w:tcBorders>
              <w:top w:val="single" w:sz="8" w:space="0" w:color="auto"/>
              <w:bottom w:val="nil"/>
            </w:tcBorders>
            <w:vAlign w:val="center"/>
          </w:tcPr>
          <w:p w14:paraId="4079D455"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32.6</w:t>
            </w:r>
          </w:p>
        </w:tc>
        <w:tc>
          <w:tcPr>
            <w:tcW w:w="831" w:type="dxa"/>
            <w:tcBorders>
              <w:top w:val="single" w:sz="8" w:space="0" w:color="auto"/>
              <w:bottom w:val="nil"/>
            </w:tcBorders>
            <w:vAlign w:val="center"/>
          </w:tcPr>
          <w:p w14:paraId="1CD3A596"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23.9</w:t>
            </w:r>
          </w:p>
        </w:tc>
        <w:tc>
          <w:tcPr>
            <w:tcW w:w="1513" w:type="dxa"/>
            <w:gridSpan w:val="3"/>
            <w:vMerge w:val="restart"/>
            <w:tcBorders>
              <w:top w:val="single" w:sz="8" w:space="0" w:color="auto"/>
            </w:tcBorders>
            <w:vAlign w:val="center"/>
          </w:tcPr>
          <w:p w14:paraId="7E8423C3" w14:textId="77777777" w:rsidR="000D484D" w:rsidRDefault="000D484D">
            <w:pPr>
              <w:pStyle w:val="ab"/>
              <w:tabs>
                <w:tab w:val="clear" w:pos="4153"/>
                <w:tab w:val="clear" w:pos="8306"/>
              </w:tabs>
              <w:snapToGrid/>
              <w:spacing w:line="360" w:lineRule="auto"/>
              <w:rPr>
                <w:rFonts w:ascii="Times New Roman" w:hAnsi="Times New Roman"/>
              </w:rPr>
            </w:pPr>
          </w:p>
        </w:tc>
      </w:tr>
      <w:tr w:rsidR="000D484D" w14:paraId="74FFD33A" w14:textId="77777777">
        <w:trPr>
          <w:jc w:val="center"/>
        </w:trPr>
        <w:tc>
          <w:tcPr>
            <w:tcW w:w="1858" w:type="dxa"/>
            <w:gridSpan w:val="3"/>
            <w:tcBorders>
              <w:top w:val="nil"/>
              <w:bottom w:val="single" w:sz="8" w:space="0" w:color="auto"/>
            </w:tcBorders>
            <w:vAlign w:val="center"/>
          </w:tcPr>
          <w:p w14:paraId="3B106EBF"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rPr>
              <w:t>主成分</w:t>
            </w:r>
            <w:r>
              <w:rPr>
                <w:rFonts w:ascii="Times New Roman" w:hAnsi="Times New Roman" w:hint="eastAsia"/>
              </w:rPr>
              <w:t>累计</w:t>
            </w:r>
            <w:r>
              <w:rPr>
                <w:rFonts w:ascii="Times New Roman" w:hAnsi="Times New Roman"/>
              </w:rPr>
              <w:t>解释率</w:t>
            </w:r>
            <w:r>
              <w:rPr>
                <w:rFonts w:ascii="Times New Roman" w:hAnsi="Times New Roman" w:hint="eastAsia"/>
              </w:rPr>
              <w:t>/%</w:t>
            </w:r>
          </w:p>
        </w:tc>
        <w:tc>
          <w:tcPr>
            <w:tcW w:w="711" w:type="dxa"/>
            <w:tcBorders>
              <w:top w:val="nil"/>
              <w:bottom w:val="single" w:sz="8" w:space="0" w:color="auto"/>
            </w:tcBorders>
            <w:vAlign w:val="center"/>
          </w:tcPr>
          <w:p w14:paraId="0075632B"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48.5</w:t>
            </w:r>
          </w:p>
        </w:tc>
        <w:tc>
          <w:tcPr>
            <w:tcW w:w="1032" w:type="dxa"/>
            <w:gridSpan w:val="3"/>
            <w:tcBorders>
              <w:top w:val="nil"/>
              <w:bottom w:val="single" w:sz="8" w:space="0" w:color="auto"/>
            </w:tcBorders>
            <w:vAlign w:val="center"/>
          </w:tcPr>
          <w:p w14:paraId="326A0A91"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75.3</w:t>
            </w:r>
          </w:p>
        </w:tc>
        <w:tc>
          <w:tcPr>
            <w:tcW w:w="2099" w:type="dxa"/>
            <w:gridSpan w:val="5"/>
            <w:vMerge/>
            <w:tcBorders>
              <w:bottom w:val="single" w:sz="8" w:space="0" w:color="auto"/>
            </w:tcBorders>
            <w:vAlign w:val="center"/>
          </w:tcPr>
          <w:p w14:paraId="29241B05" w14:textId="77777777" w:rsidR="000D484D" w:rsidRDefault="000D484D">
            <w:pPr>
              <w:pStyle w:val="ab"/>
              <w:tabs>
                <w:tab w:val="clear" w:pos="4153"/>
                <w:tab w:val="clear" w:pos="8306"/>
              </w:tabs>
              <w:snapToGrid/>
              <w:spacing w:line="360" w:lineRule="auto"/>
              <w:rPr>
                <w:rFonts w:ascii="Times New Roman" w:hAnsi="Times New Roman"/>
              </w:rPr>
            </w:pPr>
          </w:p>
        </w:tc>
        <w:tc>
          <w:tcPr>
            <w:tcW w:w="711" w:type="dxa"/>
            <w:tcBorders>
              <w:top w:val="nil"/>
              <w:bottom w:val="single" w:sz="8" w:space="0" w:color="auto"/>
            </w:tcBorders>
            <w:vAlign w:val="center"/>
          </w:tcPr>
          <w:p w14:paraId="692D5296"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32.6</w:t>
            </w:r>
          </w:p>
        </w:tc>
        <w:tc>
          <w:tcPr>
            <w:tcW w:w="831" w:type="dxa"/>
            <w:tcBorders>
              <w:top w:val="nil"/>
              <w:bottom w:val="single" w:sz="8" w:space="0" w:color="auto"/>
            </w:tcBorders>
            <w:vAlign w:val="center"/>
          </w:tcPr>
          <w:p w14:paraId="0AC63CCB"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56.4</w:t>
            </w:r>
          </w:p>
        </w:tc>
        <w:tc>
          <w:tcPr>
            <w:tcW w:w="1513" w:type="dxa"/>
            <w:gridSpan w:val="3"/>
            <w:vMerge/>
            <w:tcBorders>
              <w:bottom w:val="single" w:sz="8" w:space="0" w:color="auto"/>
            </w:tcBorders>
            <w:vAlign w:val="center"/>
          </w:tcPr>
          <w:p w14:paraId="7216EFF1" w14:textId="77777777" w:rsidR="000D484D" w:rsidRDefault="000D484D">
            <w:pPr>
              <w:pStyle w:val="ab"/>
              <w:tabs>
                <w:tab w:val="clear" w:pos="4153"/>
                <w:tab w:val="clear" w:pos="8306"/>
              </w:tabs>
              <w:snapToGrid/>
              <w:spacing w:line="360" w:lineRule="auto"/>
              <w:rPr>
                <w:rFonts w:ascii="Times New Roman" w:hAnsi="Times New Roman"/>
              </w:rPr>
            </w:pPr>
          </w:p>
        </w:tc>
      </w:tr>
      <w:tr w:rsidR="000D484D" w14:paraId="5B234727" w14:textId="77777777">
        <w:trPr>
          <w:jc w:val="center"/>
        </w:trPr>
        <w:tc>
          <w:tcPr>
            <w:tcW w:w="1124" w:type="dxa"/>
            <w:tcBorders>
              <w:top w:val="single" w:sz="8" w:space="0" w:color="auto"/>
              <w:bottom w:val="nil"/>
            </w:tcBorders>
            <w:vAlign w:val="center"/>
          </w:tcPr>
          <w:p w14:paraId="155760D1"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DO</w:t>
            </w:r>
          </w:p>
        </w:tc>
        <w:tc>
          <w:tcPr>
            <w:tcW w:w="594" w:type="dxa"/>
            <w:vMerge w:val="restart"/>
            <w:tcBorders>
              <w:top w:val="single" w:sz="8" w:space="0" w:color="auto"/>
            </w:tcBorders>
            <w:vAlign w:val="center"/>
          </w:tcPr>
          <w:p w14:paraId="5429F86F"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2015</w:t>
            </w:r>
          </w:p>
        </w:tc>
        <w:tc>
          <w:tcPr>
            <w:tcW w:w="962" w:type="dxa"/>
            <w:gridSpan w:val="3"/>
            <w:tcBorders>
              <w:top w:val="single" w:sz="8" w:space="0" w:color="auto"/>
              <w:bottom w:val="nil"/>
            </w:tcBorders>
            <w:vAlign w:val="center"/>
          </w:tcPr>
          <w:p w14:paraId="692C913D"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0.83</w:t>
            </w:r>
          </w:p>
        </w:tc>
        <w:tc>
          <w:tcPr>
            <w:tcW w:w="921" w:type="dxa"/>
            <w:gridSpan w:val="2"/>
            <w:tcBorders>
              <w:top w:val="single" w:sz="8" w:space="0" w:color="auto"/>
              <w:bottom w:val="nil"/>
            </w:tcBorders>
            <w:vAlign w:val="center"/>
          </w:tcPr>
          <w:p w14:paraId="6DCCC5F9"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-0.35</w:t>
            </w:r>
          </w:p>
        </w:tc>
        <w:tc>
          <w:tcPr>
            <w:tcW w:w="735" w:type="dxa"/>
            <w:gridSpan w:val="2"/>
            <w:tcBorders>
              <w:top w:val="single" w:sz="8" w:space="0" w:color="auto"/>
              <w:bottom w:val="nil"/>
            </w:tcBorders>
          </w:tcPr>
          <w:p w14:paraId="63D3C21D"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rPr>
              <w:t>0.60</w:t>
            </w:r>
          </w:p>
        </w:tc>
        <w:tc>
          <w:tcPr>
            <w:tcW w:w="788" w:type="dxa"/>
            <w:gridSpan w:val="2"/>
            <w:tcBorders>
              <w:top w:val="single" w:sz="8" w:space="0" w:color="auto"/>
              <w:bottom w:val="nil"/>
            </w:tcBorders>
          </w:tcPr>
          <w:p w14:paraId="4DCAB8A9"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rPr>
              <w:t>-0.30</w:t>
            </w:r>
          </w:p>
        </w:tc>
        <w:tc>
          <w:tcPr>
            <w:tcW w:w="576" w:type="dxa"/>
            <w:vMerge w:val="restart"/>
            <w:tcBorders>
              <w:top w:val="single" w:sz="8" w:space="0" w:color="auto"/>
            </w:tcBorders>
            <w:vAlign w:val="center"/>
          </w:tcPr>
          <w:p w14:paraId="751B1B56"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2016</w:t>
            </w:r>
          </w:p>
        </w:tc>
        <w:tc>
          <w:tcPr>
            <w:tcW w:w="711" w:type="dxa"/>
            <w:tcBorders>
              <w:top w:val="single" w:sz="8" w:space="0" w:color="auto"/>
              <w:bottom w:val="nil"/>
            </w:tcBorders>
            <w:vAlign w:val="center"/>
          </w:tcPr>
          <w:p w14:paraId="2BF49A52"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0.14</w:t>
            </w:r>
          </w:p>
        </w:tc>
        <w:tc>
          <w:tcPr>
            <w:tcW w:w="831" w:type="dxa"/>
            <w:tcBorders>
              <w:top w:val="single" w:sz="8" w:space="0" w:color="auto"/>
              <w:bottom w:val="nil"/>
            </w:tcBorders>
            <w:vAlign w:val="center"/>
          </w:tcPr>
          <w:p w14:paraId="61D0FACD"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0.91</w:t>
            </w:r>
          </w:p>
        </w:tc>
        <w:tc>
          <w:tcPr>
            <w:tcW w:w="591" w:type="dxa"/>
            <w:tcBorders>
              <w:top w:val="single" w:sz="8" w:space="0" w:color="auto"/>
              <w:bottom w:val="nil"/>
            </w:tcBorders>
          </w:tcPr>
          <w:p w14:paraId="29328176"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rPr>
              <w:t>0.08</w:t>
            </w:r>
          </w:p>
        </w:tc>
        <w:tc>
          <w:tcPr>
            <w:tcW w:w="922" w:type="dxa"/>
            <w:gridSpan w:val="2"/>
            <w:tcBorders>
              <w:top w:val="single" w:sz="8" w:space="0" w:color="auto"/>
              <w:bottom w:val="nil"/>
            </w:tcBorders>
          </w:tcPr>
          <w:p w14:paraId="119D506E"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rPr>
              <w:t>0.82</w:t>
            </w:r>
          </w:p>
        </w:tc>
      </w:tr>
      <w:tr w:rsidR="000D484D" w14:paraId="589FF098" w14:textId="77777777">
        <w:trPr>
          <w:jc w:val="center"/>
        </w:trPr>
        <w:tc>
          <w:tcPr>
            <w:tcW w:w="1124" w:type="dxa"/>
            <w:tcBorders>
              <w:top w:val="nil"/>
              <w:bottom w:val="nil"/>
            </w:tcBorders>
            <w:vAlign w:val="center"/>
          </w:tcPr>
          <w:p w14:paraId="736D9009"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TP</w:t>
            </w:r>
          </w:p>
        </w:tc>
        <w:tc>
          <w:tcPr>
            <w:tcW w:w="594" w:type="dxa"/>
            <w:vMerge/>
            <w:vAlign w:val="center"/>
          </w:tcPr>
          <w:p w14:paraId="4D3BA68D" w14:textId="77777777" w:rsidR="000D484D" w:rsidRDefault="000D484D">
            <w:pPr>
              <w:pStyle w:val="ab"/>
              <w:tabs>
                <w:tab w:val="clear" w:pos="4153"/>
                <w:tab w:val="clear" w:pos="8306"/>
              </w:tabs>
              <w:snapToGrid/>
              <w:spacing w:line="360" w:lineRule="auto"/>
              <w:rPr>
                <w:rFonts w:ascii="Times New Roman" w:hAnsi="Times New Roman"/>
              </w:rPr>
            </w:pPr>
          </w:p>
        </w:tc>
        <w:tc>
          <w:tcPr>
            <w:tcW w:w="962" w:type="dxa"/>
            <w:gridSpan w:val="3"/>
            <w:tcBorders>
              <w:top w:val="nil"/>
              <w:bottom w:val="nil"/>
            </w:tcBorders>
            <w:vAlign w:val="center"/>
          </w:tcPr>
          <w:p w14:paraId="04713DAD"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-0.13</w:t>
            </w:r>
          </w:p>
        </w:tc>
        <w:tc>
          <w:tcPr>
            <w:tcW w:w="921" w:type="dxa"/>
            <w:gridSpan w:val="2"/>
            <w:tcBorders>
              <w:top w:val="nil"/>
              <w:bottom w:val="nil"/>
            </w:tcBorders>
            <w:vAlign w:val="center"/>
          </w:tcPr>
          <w:p w14:paraId="0757D025"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0.66</w:t>
            </w:r>
          </w:p>
        </w:tc>
        <w:tc>
          <w:tcPr>
            <w:tcW w:w="735" w:type="dxa"/>
            <w:gridSpan w:val="2"/>
            <w:tcBorders>
              <w:top w:val="nil"/>
              <w:bottom w:val="nil"/>
            </w:tcBorders>
          </w:tcPr>
          <w:p w14:paraId="4ED8DB0E"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rPr>
              <w:t>-0.09</w:t>
            </w:r>
          </w:p>
        </w:tc>
        <w:tc>
          <w:tcPr>
            <w:tcW w:w="788" w:type="dxa"/>
            <w:gridSpan w:val="2"/>
            <w:tcBorders>
              <w:top w:val="nil"/>
              <w:bottom w:val="nil"/>
            </w:tcBorders>
          </w:tcPr>
          <w:p w14:paraId="70588A17"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rPr>
              <w:t>0.55</w:t>
            </w:r>
          </w:p>
        </w:tc>
        <w:tc>
          <w:tcPr>
            <w:tcW w:w="576" w:type="dxa"/>
            <w:vMerge/>
            <w:vAlign w:val="center"/>
          </w:tcPr>
          <w:p w14:paraId="0FB684AD" w14:textId="77777777" w:rsidR="000D484D" w:rsidRDefault="000D484D">
            <w:pPr>
              <w:pStyle w:val="ab"/>
              <w:tabs>
                <w:tab w:val="clear" w:pos="4153"/>
                <w:tab w:val="clear" w:pos="8306"/>
              </w:tabs>
              <w:snapToGrid/>
              <w:spacing w:line="360" w:lineRule="auto"/>
              <w:rPr>
                <w:rFonts w:ascii="Times New Roman" w:hAnsi="Times New Roman"/>
              </w:rPr>
            </w:pPr>
          </w:p>
        </w:tc>
        <w:tc>
          <w:tcPr>
            <w:tcW w:w="711" w:type="dxa"/>
            <w:tcBorders>
              <w:top w:val="nil"/>
              <w:bottom w:val="nil"/>
            </w:tcBorders>
            <w:vAlign w:val="center"/>
          </w:tcPr>
          <w:p w14:paraId="680C9F1C"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0.92</w:t>
            </w:r>
          </w:p>
        </w:tc>
        <w:tc>
          <w:tcPr>
            <w:tcW w:w="831" w:type="dxa"/>
            <w:tcBorders>
              <w:top w:val="nil"/>
              <w:bottom w:val="nil"/>
            </w:tcBorders>
            <w:vAlign w:val="center"/>
          </w:tcPr>
          <w:p w14:paraId="4740F333"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-0.2</w:t>
            </w:r>
          </w:p>
        </w:tc>
        <w:tc>
          <w:tcPr>
            <w:tcW w:w="591" w:type="dxa"/>
            <w:tcBorders>
              <w:top w:val="nil"/>
              <w:bottom w:val="nil"/>
            </w:tcBorders>
          </w:tcPr>
          <w:p w14:paraId="21BED94D"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rPr>
              <w:t>0.54</w:t>
            </w:r>
          </w:p>
        </w:tc>
        <w:tc>
          <w:tcPr>
            <w:tcW w:w="922" w:type="dxa"/>
            <w:gridSpan w:val="2"/>
            <w:tcBorders>
              <w:top w:val="nil"/>
              <w:bottom w:val="nil"/>
            </w:tcBorders>
          </w:tcPr>
          <w:p w14:paraId="31A3166C"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rPr>
              <w:t>-0.01</w:t>
            </w:r>
          </w:p>
        </w:tc>
      </w:tr>
      <w:tr w:rsidR="000D484D" w14:paraId="19CC72B9" w14:textId="77777777">
        <w:trPr>
          <w:jc w:val="center"/>
        </w:trPr>
        <w:tc>
          <w:tcPr>
            <w:tcW w:w="1124" w:type="dxa"/>
            <w:tcBorders>
              <w:top w:val="nil"/>
              <w:bottom w:val="nil"/>
            </w:tcBorders>
            <w:vAlign w:val="center"/>
          </w:tcPr>
          <w:p w14:paraId="0ADDDC60"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TN</w:t>
            </w:r>
          </w:p>
        </w:tc>
        <w:tc>
          <w:tcPr>
            <w:tcW w:w="594" w:type="dxa"/>
            <w:vMerge/>
            <w:vAlign w:val="center"/>
          </w:tcPr>
          <w:p w14:paraId="7C5C0A97" w14:textId="77777777" w:rsidR="000D484D" w:rsidRDefault="000D484D">
            <w:pPr>
              <w:pStyle w:val="ab"/>
              <w:tabs>
                <w:tab w:val="clear" w:pos="4153"/>
                <w:tab w:val="clear" w:pos="8306"/>
              </w:tabs>
              <w:snapToGrid/>
              <w:spacing w:line="360" w:lineRule="auto"/>
              <w:rPr>
                <w:rFonts w:ascii="Times New Roman" w:hAnsi="Times New Roman"/>
              </w:rPr>
            </w:pPr>
          </w:p>
        </w:tc>
        <w:tc>
          <w:tcPr>
            <w:tcW w:w="962" w:type="dxa"/>
            <w:gridSpan w:val="3"/>
            <w:tcBorders>
              <w:top w:val="nil"/>
              <w:bottom w:val="nil"/>
            </w:tcBorders>
            <w:vAlign w:val="center"/>
          </w:tcPr>
          <w:p w14:paraId="720F3A23"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-0.71</w:t>
            </w:r>
          </w:p>
        </w:tc>
        <w:tc>
          <w:tcPr>
            <w:tcW w:w="921" w:type="dxa"/>
            <w:gridSpan w:val="2"/>
            <w:tcBorders>
              <w:top w:val="nil"/>
              <w:bottom w:val="nil"/>
            </w:tcBorders>
            <w:vAlign w:val="center"/>
          </w:tcPr>
          <w:p w14:paraId="4D365783"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-0.23</w:t>
            </w:r>
          </w:p>
        </w:tc>
        <w:tc>
          <w:tcPr>
            <w:tcW w:w="735" w:type="dxa"/>
            <w:gridSpan w:val="2"/>
            <w:tcBorders>
              <w:top w:val="nil"/>
              <w:bottom w:val="nil"/>
            </w:tcBorders>
          </w:tcPr>
          <w:p w14:paraId="38C80DBD"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rPr>
              <w:t>-0.52</w:t>
            </w:r>
          </w:p>
        </w:tc>
        <w:tc>
          <w:tcPr>
            <w:tcW w:w="788" w:type="dxa"/>
            <w:gridSpan w:val="2"/>
            <w:tcBorders>
              <w:top w:val="nil"/>
              <w:bottom w:val="nil"/>
            </w:tcBorders>
          </w:tcPr>
          <w:p w14:paraId="6DC3DAA2"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rPr>
              <w:t>-0.19</w:t>
            </w:r>
          </w:p>
        </w:tc>
        <w:tc>
          <w:tcPr>
            <w:tcW w:w="576" w:type="dxa"/>
            <w:vMerge/>
            <w:vAlign w:val="center"/>
          </w:tcPr>
          <w:p w14:paraId="0DA763ED" w14:textId="77777777" w:rsidR="000D484D" w:rsidRDefault="000D484D">
            <w:pPr>
              <w:pStyle w:val="ab"/>
              <w:tabs>
                <w:tab w:val="clear" w:pos="4153"/>
                <w:tab w:val="clear" w:pos="8306"/>
              </w:tabs>
              <w:snapToGrid/>
              <w:spacing w:line="360" w:lineRule="auto"/>
              <w:rPr>
                <w:rFonts w:ascii="Times New Roman" w:hAnsi="Times New Roman"/>
              </w:rPr>
            </w:pPr>
          </w:p>
        </w:tc>
        <w:tc>
          <w:tcPr>
            <w:tcW w:w="711" w:type="dxa"/>
            <w:tcBorders>
              <w:top w:val="nil"/>
              <w:bottom w:val="nil"/>
            </w:tcBorders>
            <w:vAlign w:val="center"/>
          </w:tcPr>
          <w:p w14:paraId="69B1444D"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0.90</w:t>
            </w:r>
          </w:p>
        </w:tc>
        <w:tc>
          <w:tcPr>
            <w:tcW w:w="831" w:type="dxa"/>
            <w:tcBorders>
              <w:top w:val="nil"/>
              <w:bottom w:val="nil"/>
            </w:tcBorders>
            <w:vAlign w:val="center"/>
          </w:tcPr>
          <w:p w14:paraId="50962992"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-0.31</w:t>
            </w:r>
          </w:p>
        </w:tc>
        <w:tc>
          <w:tcPr>
            <w:tcW w:w="591" w:type="dxa"/>
            <w:tcBorders>
              <w:top w:val="nil"/>
              <w:bottom w:val="nil"/>
            </w:tcBorders>
          </w:tcPr>
          <w:p w14:paraId="2BC59996"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rPr>
              <w:t>0.53</w:t>
            </w:r>
          </w:p>
        </w:tc>
        <w:tc>
          <w:tcPr>
            <w:tcW w:w="922" w:type="dxa"/>
            <w:gridSpan w:val="2"/>
            <w:tcBorders>
              <w:top w:val="nil"/>
              <w:bottom w:val="nil"/>
            </w:tcBorders>
          </w:tcPr>
          <w:p w14:paraId="56A1D746"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rPr>
              <w:t>-0.28</w:t>
            </w:r>
          </w:p>
        </w:tc>
      </w:tr>
      <w:tr w:rsidR="000D484D" w14:paraId="26376DEE" w14:textId="77777777">
        <w:trPr>
          <w:jc w:val="center"/>
        </w:trPr>
        <w:tc>
          <w:tcPr>
            <w:tcW w:w="1124" w:type="dxa"/>
            <w:tcBorders>
              <w:top w:val="nil"/>
              <w:bottom w:val="nil"/>
            </w:tcBorders>
            <w:vAlign w:val="center"/>
          </w:tcPr>
          <w:p w14:paraId="5359D1F6"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COD</w:t>
            </w:r>
          </w:p>
        </w:tc>
        <w:tc>
          <w:tcPr>
            <w:tcW w:w="594" w:type="dxa"/>
            <w:vMerge/>
            <w:vAlign w:val="center"/>
          </w:tcPr>
          <w:p w14:paraId="37D8B165" w14:textId="77777777" w:rsidR="000D484D" w:rsidRDefault="000D484D">
            <w:pPr>
              <w:pStyle w:val="ab"/>
              <w:tabs>
                <w:tab w:val="clear" w:pos="4153"/>
                <w:tab w:val="clear" w:pos="8306"/>
              </w:tabs>
              <w:snapToGrid/>
              <w:spacing w:line="360" w:lineRule="auto"/>
              <w:rPr>
                <w:rFonts w:ascii="Times New Roman" w:hAnsi="Times New Roman"/>
              </w:rPr>
            </w:pPr>
          </w:p>
        </w:tc>
        <w:tc>
          <w:tcPr>
            <w:tcW w:w="962" w:type="dxa"/>
            <w:gridSpan w:val="3"/>
            <w:tcBorders>
              <w:top w:val="nil"/>
              <w:bottom w:val="nil"/>
            </w:tcBorders>
            <w:vAlign w:val="center"/>
          </w:tcPr>
          <w:p w14:paraId="0F1A402B"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-0.05</w:t>
            </w:r>
          </w:p>
        </w:tc>
        <w:tc>
          <w:tcPr>
            <w:tcW w:w="921" w:type="dxa"/>
            <w:gridSpan w:val="2"/>
            <w:tcBorders>
              <w:top w:val="nil"/>
              <w:bottom w:val="nil"/>
            </w:tcBorders>
            <w:vAlign w:val="center"/>
          </w:tcPr>
          <w:p w14:paraId="7D1C683E"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0.83</w:t>
            </w:r>
          </w:p>
        </w:tc>
        <w:tc>
          <w:tcPr>
            <w:tcW w:w="735" w:type="dxa"/>
            <w:gridSpan w:val="2"/>
            <w:tcBorders>
              <w:top w:val="nil"/>
              <w:bottom w:val="nil"/>
            </w:tcBorders>
          </w:tcPr>
          <w:p w14:paraId="45D7FC52"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rPr>
              <w:t>-0.0</w:t>
            </w:r>
            <w:r>
              <w:rPr>
                <w:rFonts w:ascii="Times New Roman" w:hAnsi="Times New Roman" w:hint="eastAsia"/>
              </w:rPr>
              <w:t>3</w:t>
            </w:r>
          </w:p>
        </w:tc>
        <w:tc>
          <w:tcPr>
            <w:tcW w:w="788" w:type="dxa"/>
            <w:gridSpan w:val="2"/>
            <w:tcBorders>
              <w:top w:val="nil"/>
              <w:bottom w:val="nil"/>
            </w:tcBorders>
          </w:tcPr>
          <w:p w14:paraId="09F7C1EA"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rPr>
              <w:t>0.69</w:t>
            </w:r>
          </w:p>
        </w:tc>
        <w:tc>
          <w:tcPr>
            <w:tcW w:w="576" w:type="dxa"/>
            <w:vMerge/>
            <w:vAlign w:val="center"/>
          </w:tcPr>
          <w:p w14:paraId="00D6E59C" w14:textId="77777777" w:rsidR="000D484D" w:rsidRDefault="000D484D">
            <w:pPr>
              <w:pStyle w:val="ab"/>
              <w:tabs>
                <w:tab w:val="clear" w:pos="4153"/>
                <w:tab w:val="clear" w:pos="8306"/>
              </w:tabs>
              <w:snapToGrid/>
              <w:spacing w:line="360" w:lineRule="auto"/>
              <w:rPr>
                <w:rFonts w:ascii="Times New Roman" w:hAnsi="Times New Roman"/>
              </w:rPr>
            </w:pPr>
          </w:p>
        </w:tc>
        <w:tc>
          <w:tcPr>
            <w:tcW w:w="711" w:type="dxa"/>
            <w:tcBorders>
              <w:top w:val="nil"/>
              <w:bottom w:val="nil"/>
            </w:tcBorders>
            <w:vAlign w:val="center"/>
          </w:tcPr>
          <w:p w14:paraId="4F333C9B"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0.59</w:t>
            </w:r>
          </w:p>
        </w:tc>
        <w:tc>
          <w:tcPr>
            <w:tcW w:w="831" w:type="dxa"/>
            <w:tcBorders>
              <w:top w:val="nil"/>
              <w:bottom w:val="nil"/>
            </w:tcBorders>
            <w:vAlign w:val="center"/>
          </w:tcPr>
          <w:p w14:paraId="7BA8E338"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0.52</w:t>
            </w:r>
          </w:p>
        </w:tc>
        <w:tc>
          <w:tcPr>
            <w:tcW w:w="591" w:type="dxa"/>
            <w:tcBorders>
              <w:top w:val="nil"/>
              <w:bottom w:val="nil"/>
            </w:tcBorders>
          </w:tcPr>
          <w:p w14:paraId="1921C9A4"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rPr>
              <w:t>0.34</w:t>
            </w:r>
          </w:p>
        </w:tc>
        <w:tc>
          <w:tcPr>
            <w:tcW w:w="922" w:type="dxa"/>
            <w:gridSpan w:val="2"/>
            <w:tcBorders>
              <w:top w:val="nil"/>
              <w:bottom w:val="nil"/>
            </w:tcBorders>
          </w:tcPr>
          <w:p w14:paraId="40415A71"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rPr>
              <w:t>0.47</w:t>
            </w:r>
          </w:p>
        </w:tc>
      </w:tr>
      <w:tr w:rsidR="000D484D" w14:paraId="34A7D17F" w14:textId="77777777">
        <w:trPr>
          <w:jc w:val="center"/>
        </w:trPr>
        <w:tc>
          <w:tcPr>
            <w:tcW w:w="1124" w:type="dxa"/>
            <w:tcBorders>
              <w:top w:val="nil"/>
              <w:bottom w:val="single" w:sz="8" w:space="0" w:color="auto"/>
            </w:tcBorders>
            <w:vAlign w:val="center"/>
          </w:tcPr>
          <w:p w14:paraId="378104E0" w14:textId="77777777" w:rsidR="000D484D" w:rsidRDefault="008259E8">
            <w:pPr>
              <w:pStyle w:val="ab"/>
              <w:tabs>
                <w:tab w:val="clear" w:pos="4153"/>
                <w:tab w:val="clear" w:pos="8306"/>
              </w:tabs>
              <w:snapToGrid/>
              <w:spacing w:line="360" w:lineRule="auto"/>
              <w:rPr>
                <w:rFonts w:ascii="Times New Roman" w:hAnsi="Times New Roman"/>
              </w:rPr>
            </w:pPr>
            <w:proofErr w:type="spellStart"/>
            <w:r>
              <w:rPr>
                <w:rFonts w:ascii="Times New Roman" w:hAnsi="Times New Roman" w:hint="eastAsia"/>
              </w:rPr>
              <w:t>Chl</w:t>
            </w:r>
            <w:proofErr w:type="spellEnd"/>
            <w:r>
              <w:rPr>
                <w:rFonts w:ascii="Times New Roman" w:hAnsi="Times New Roman" w:hint="eastAsia"/>
              </w:rPr>
              <w:t>-a</w:t>
            </w:r>
          </w:p>
        </w:tc>
        <w:tc>
          <w:tcPr>
            <w:tcW w:w="594" w:type="dxa"/>
            <w:vMerge/>
            <w:tcBorders>
              <w:bottom w:val="single" w:sz="8" w:space="0" w:color="auto"/>
            </w:tcBorders>
            <w:vAlign w:val="center"/>
          </w:tcPr>
          <w:p w14:paraId="6BA4CECD" w14:textId="77777777" w:rsidR="000D484D" w:rsidRDefault="000D484D">
            <w:pPr>
              <w:pStyle w:val="ab"/>
              <w:tabs>
                <w:tab w:val="clear" w:pos="4153"/>
                <w:tab w:val="clear" w:pos="8306"/>
              </w:tabs>
              <w:snapToGrid/>
              <w:spacing w:line="360" w:lineRule="auto"/>
              <w:rPr>
                <w:rFonts w:ascii="Times New Roman" w:hAnsi="Times New Roman"/>
              </w:rPr>
            </w:pPr>
          </w:p>
        </w:tc>
        <w:tc>
          <w:tcPr>
            <w:tcW w:w="962" w:type="dxa"/>
            <w:gridSpan w:val="3"/>
            <w:tcBorders>
              <w:top w:val="nil"/>
              <w:bottom w:val="single" w:sz="8" w:space="0" w:color="auto"/>
            </w:tcBorders>
            <w:vAlign w:val="center"/>
          </w:tcPr>
          <w:p w14:paraId="2C9E8EFA"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0.80</w:t>
            </w:r>
          </w:p>
        </w:tc>
        <w:tc>
          <w:tcPr>
            <w:tcW w:w="921" w:type="dxa"/>
            <w:gridSpan w:val="2"/>
            <w:tcBorders>
              <w:top w:val="nil"/>
              <w:bottom w:val="single" w:sz="8" w:space="0" w:color="auto"/>
            </w:tcBorders>
            <w:vAlign w:val="center"/>
          </w:tcPr>
          <w:p w14:paraId="59DFD413"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0.32</w:t>
            </w:r>
          </w:p>
        </w:tc>
        <w:tc>
          <w:tcPr>
            <w:tcW w:w="735" w:type="dxa"/>
            <w:gridSpan w:val="2"/>
            <w:tcBorders>
              <w:top w:val="nil"/>
              <w:bottom w:val="single" w:sz="8" w:space="0" w:color="auto"/>
            </w:tcBorders>
          </w:tcPr>
          <w:p w14:paraId="7AD7D323"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rPr>
              <w:t>0.5</w:t>
            </w:r>
            <w:r>
              <w:rPr>
                <w:rFonts w:ascii="Times New Roman" w:hAnsi="Times New Roman" w:hint="eastAsia"/>
              </w:rPr>
              <w:t>8</w:t>
            </w:r>
          </w:p>
        </w:tc>
        <w:tc>
          <w:tcPr>
            <w:tcW w:w="788" w:type="dxa"/>
            <w:gridSpan w:val="2"/>
            <w:tcBorders>
              <w:top w:val="nil"/>
              <w:bottom w:val="single" w:sz="8" w:space="0" w:color="auto"/>
            </w:tcBorders>
          </w:tcPr>
          <w:p w14:paraId="44CBD7AE"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rPr>
              <w:t>0.27</w:t>
            </w:r>
          </w:p>
        </w:tc>
        <w:tc>
          <w:tcPr>
            <w:tcW w:w="576" w:type="dxa"/>
            <w:vMerge/>
            <w:tcBorders>
              <w:bottom w:val="single" w:sz="8" w:space="0" w:color="auto"/>
            </w:tcBorders>
            <w:vAlign w:val="center"/>
          </w:tcPr>
          <w:p w14:paraId="5B1E12B0" w14:textId="77777777" w:rsidR="000D484D" w:rsidRDefault="000D484D">
            <w:pPr>
              <w:pStyle w:val="ab"/>
              <w:tabs>
                <w:tab w:val="clear" w:pos="4153"/>
                <w:tab w:val="clear" w:pos="8306"/>
              </w:tabs>
              <w:snapToGrid/>
              <w:spacing w:line="360" w:lineRule="auto"/>
              <w:rPr>
                <w:rFonts w:ascii="Times New Roman" w:hAnsi="Times New Roman"/>
              </w:rPr>
            </w:pPr>
          </w:p>
        </w:tc>
        <w:tc>
          <w:tcPr>
            <w:tcW w:w="711" w:type="dxa"/>
            <w:tcBorders>
              <w:top w:val="nil"/>
              <w:bottom w:val="single" w:sz="8" w:space="0" w:color="auto"/>
            </w:tcBorders>
            <w:vAlign w:val="center"/>
          </w:tcPr>
          <w:p w14:paraId="2BBFDA08"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0.91</w:t>
            </w:r>
          </w:p>
        </w:tc>
        <w:tc>
          <w:tcPr>
            <w:tcW w:w="831" w:type="dxa"/>
            <w:tcBorders>
              <w:top w:val="nil"/>
              <w:bottom w:val="single" w:sz="8" w:space="0" w:color="auto"/>
            </w:tcBorders>
            <w:vAlign w:val="center"/>
          </w:tcPr>
          <w:p w14:paraId="7A1C348D"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-0.17</w:t>
            </w:r>
          </w:p>
        </w:tc>
        <w:tc>
          <w:tcPr>
            <w:tcW w:w="591" w:type="dxa"/>
            <w:tcBorders>
              <w:top w:val="nil"/>
              <w:bottom w:val="single" w:sz="8" w:space="0" w:color="auto"/>
            </w:tcBorders>
          </w:tcPr>
          <w:p w14:paraId="271908A6"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rPr>
              <w:t>0.53</w:t>
            </w:r>
          </w:p>
        </w:tc>
        <w:tc>
          <w:tcPr>
            <w:tcW w:w="922" w:type="dxa"/>
            <w:gridSpan w:val="2"/>
            <w:tcBorders>
              <w:top w:val="nil"/>
              <w:bottom w:val="single" w:sz="8" w:space="0" w:color="auto"/>
            </w:tcBorders>
          </w:tcPr>
          <w:p w14:paraId="066D92DD"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rPr>
              <w:t>-0.15</w:t>
            </w:r>
          </w:p>
        </w:tc>
      </w:tr>
      <w:tr w:rsidR="000D484D" w14:paraId="658D8431" w14:textId="77777777">
        <w:trPr>
          <w:jc w:val="center"/>
        </w:trPr>
        <w:tc>
          <w:tcPr>
            <w:tcW w:w="1858" w:type="dxa"/>
            <w:gridSpan w:val="3"/>
            <w:tcBorders>
              <w:top w:val="single" w:sz="8" w:space="0" w:color="auto"/>
              <w:bottom w:val="nil"/>
            </w:tcBorders>
            <w:vAlign w:val="center"/>
          </w:tcPr>
          <w:p w14:paraId="251CCB3B"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主成分解释率</w:t>
            </w:r>
            <w:r>
              <w:rPr>
                <w:rFonts w:ascii="Times New Roman" w:hAnsi="Times New Roman" w:hint="eastAsia"/>
              </w:rPr>
              <w:t>/%</w:t>
            </w:r>
          </w:p>
        </w:tc>
        <w:tc>
          <w:tcPr>
            <w:tcW w:w="711" w:type="dxa"/>
            <w:tcBorders>
              <w:top w:val="single" w:sz="8" w:space="0" w:color="auto"/>
              <w:bottom w:val="nil"/>
            </w:tcBorders>
            <w:vAlign w:val="center"/>
          </w:tcPr>
          <w:p w14:paraId="5CAD64F5"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37.3</w:t>
            </w:r>
          </w:p>
        </w:tc>
        <w:tc>
          <w:tcPr>
            <w:tcW w:w="1032" w:type="dxa"/>
            <w:gridSpan w:val="3"/>
            <w:tcBorders>
              <w:top w:val="single" w:sz="8" w:space="0" w:color="auto"/>
              <w:bottom w:val="nil"/>
            </w:tcBorders>
            <w:vAlign w:val="center"/>
          </w:tcPr>
          <w:p w14:paraId="0306F2A2"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28.2</w:t>
            </w:r>
          </w:p>
        </w:tc>
        <w:tc>
          <w:tcPr>
            <w:tcW w:w="2099" w:type="dxa"/>
            <w:gridSpan w:val="5"/>
            <w:vMerge w:val="restart"/>
            <w:tcBorders>
              <w:top w:val="single" w:sz="8" w:space="0" w:color="auto"/>
            </w:tcBorders>
            <w:vAlign w:val="center"/>
          </w:tcPr>
          <w:p w14:paraId="3C96EC58" w14:textId="77777777" w:rsidR="000D484D" w:rsidRDefault="000D484D">
            <w:pPr>
              <w:pStyle w:val="ab"/>
              <w:tabs>
                <w:tab w:val="clear" w:pos="4153"/>
                <w:tab w:val="clear" w:pos="8306"/>
              </w:tabs>
              <w:snapToGrid/>
              <w:spacing w:line="360" w:lineRule="auto"/>
              <w:rPr>
                <w:rFonts w:ascii="Times New Roman" w:hAnsi="Times New Roman"/>
              </w:rPr>
            </w:pPr>
          </w:p>
        </w:tc>
        <w:tc>
          <w:tcPr>
            <w:tcW w:w="711" w:type="dxa"/>
            <w:tcBorders>
              <w:top w:val="single" w:sz="8" w:space="0" w:color="auto"/>
              <w:bottom w:val="nil"/>
            </w:tcBorders>
            <w:vAlign w:val="center"/>
          </w:tcPr>
          <w:p w14:paraId="04F5CE5B"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57.3</w:t>
            </w:r>
          </w:p>
        </w:tc>
        <w:tc>
          <w:tcPr>
            <w:tcW w:w="831" w:type="dxa"/>
            <w:tcBorders>
              <w:top w:val="single" w:sz="8" w:space="0" w:color="auto"/>
              <w:bottom w:val="nil"/>
            </w:tcBorders>
            <w:vAlign w:val="center"/>
          </w:tcPr>
          <w:p w14:paraId="64FA3021"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24.7</w:t>
            </w:r>
          </w:p>
        </w:tc>
        <w:tc>
          <w:tcPr>
            <w:tcW w:w="1513" w:type="dxa"/>
            <w:gridSpan w:val="3"/>
            <w:vMerge w:val="restart"/>
            <w:tcBorders>
              <w:top w:val="single" w:sz="8" w:space="0" w:color="auto"/>
            </w:tcBorders>
            <w:vAlign w:val="center"/>
          </w:tcPr>
          <w:p w14:paraId="6D154F3B" w14:textId="77777777" w:rsidR="000D484D" w:rsidRDefault="000D484D">
            <w:pPr>
              <w:pStyle w:val="ab"/>
              <w:tabs>
                <w:tab w:val="clear" w:pos="4153"/>
                <w:tab w:val="clear" w:pos="8306"/>
              </w:tabs>
              <w:snapToGrid/>
              <w:spacing w:line="360" w:lineRule="auto"/>
              <w:rPr>
                <w:rFonts w:ascii="Times New Roman" w:hAnsi="Times New Roman"/>
              </w:rPr>
            </w:pPr>
          </w:p>
        </w:tc>
      </w:tr>
      <w:tr w:rsidR="000D484D" w14:paraId="3DFF1A63" w14:textId="77777777">
        <w:trPr>
          <w:jc w:val="center"/>
        </w:trPr>
        <w:tc>
          <w:tcPr>
            <w:tcW w:w="1858" w:type="dxa"/>
            <w:gridSpan w:val="3"/>
            <w:tcBorders>
              <w:top w:val="nil"/>
              <w:bottom w:val="single" w:sz="8" w:space="0" w:color="auto"/>
            </w:tcBorders>
            <w:vAlign w:val="center"/>
          </w:tcPr>
          <w:p w14:paraId="01152C16"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rPr>
              <w:t>主成分</w:t>
            </w:r>
            <w:r>
              <w:rPr>
                <w:rFonts w:ascii="Times New Roman" w:hAnsi="Times New Roman" w:hint="eastAsia"/>
              </w:rPr>
              <w:t>累计</w:t>
            </w:r>
            <w:r>
              <w:rPr>
                <w:rFonts w:ascii="Times New Roman" w:hAnsi="Times New Roman"/>
              </w:rPr>
              <w:t>解释率</w:t>
            </w:r>
            <w:r>
              <w:rPr>
                <w:rFonts w:ascii="Times New Roman" w:hAnsi="Times New Roman" w:hint="eastAsia"/>
              </w:rPr>
              <w:t>/%</w:t>
            </w:r>
          </w:p>
        </w:tc>
        <w:tc>
          <w:tcPr>
            <w:tcW w:w="711" w:type="dxa"/>
            <w:tcBorders>
              <w:top w:val="nil"/>
              <w:bottom w:val="single" w:sz="8" w:space="0" w:color="auto"/>
            </w:tcBorders>
            <w:vAlign w:val="center"/>
          </w:tcPr>
          <w:p w14:paraId="24490B21"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37.34</w:t>
            </w:r>
          </w:p>
        </w:tc>
        <w:tc>
          <w:tcPr>
            <w:tcW w:w="1032" w:type="dxa"/>
            <w:gridSpan w:val="3"/>
            <w:tcBorders>
              <w:top w:val="nil"/>
              <w:bottom w:val="single" w:sz="8" w:space="0" w:color="auto"/>
            </w:tcBorders>
            <w:vAlign w:val="center"/>
          </w:tcPr>
          <w:p w14:paraId="213CC13D"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65.52</w:t>
            </w:r>
          </w:p>
        </w:tc>
        <w:tc>
          <w:tcPr>
            <w:tcW w:w="2099" w:type="dxa"/>
            <w:gridSpan w:val="5"/>
            <w:vMerge/>
            <w:tcBorders>
              <w:bottom w:val="single" w:sz="8" w:space="0" w:color="auto"/>
            </w:tcBorders>
            <w:vAlign w:val="center"/>
          </w:tcPr>
          <w:p w14:paraId="32CE14BE" w14:textId="77777777" w:rsidR="000D484D" w:rsidRDefault="000D484D">
            <w:pPr>
              <w:pStyle w:val="ab"/>
              <w:tabs>
                <w:tab w:val="clear" w:pos="4153"/>
                <w:tab w:val="clear" w:pos="8306"/>
              </w:tabs>
              <w:snapToGrid/>
              <w:spacing w:line="360" w:lineRule="auto"/>
              <w:rPr>
                <w:rFonts w:ascii="Times New Roman" w:hAnsi="Times New Roman"/>
              </w:rPr>
            </w:pPr>
          </w:p>
        </w:tc>
        <w:tc>
          <w:tcPr>
            <w:tcW w:w="711" w:type="dxa"/>
            <w:tcBorders>
              <w:top w:val="nil"/>
              <w:bottom w:val="single" w:sz="8" w:space="0" w:color="auto"/>
            </w:tcBorders>
            <w:vAlign w:val="center"/>
          </w:tcPr>
          <w:p w14:paraId="26FE9B79"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57.4</w:t>
            </w:r>
          </w:p>
        </w:tc>
        <w:tc>
          <w:tcPr>
            <w:tcW w:w="831" w:type="dxa"/>
            <w:tcBorders>
              <w:top w:val="nil"/>
              <w:bottom w:val="single" w:sz="8" w:space="0" w:color="auto"/>
            </w:tcBorders>
            <w:vAlign w:val="center"/>
          </w:tcPr>
          <w:p w14:paraId="109F3602"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81.9</w:t>
            </w:r>
          </w:p>
        </w:tc>
        <w:tc>
          <w:tcPr>
            <w:tcW w:w="1513" w:type="dxa"/>
            <w:gridSpan w:val="3"/>
            <w:vMerge/>
            <w:tcBorders>
              <w:bottom w:val="single" w:sz="8" w:space="0" w:color="auto"/>
            </w:tcBorders>
            <w:vAlign w:val="center"/>
          </w:tcPr>
          <w:p w14:paraId="46E799AB" w14:textId="77777777" w:rsidR="000D484D" w:rsidRDefault="000D484D">
            <w:pPr>
              <w:pStyle w:val="ab"/>
              <w:tabs>
                <w:tab w:val="clear" w:pos="4153"/>
                <w:tab w:val="clear" w:pos="8306"/>
              </w:tabs>
              <w:snapToGrid/>
              <w:spacing w:line="360" w:lineRule="auto"/>
              <w:rPr>
                <w:rFonts w:ascii="Times New Roman" w:hAnsi="Times New Roman"/>
              </w:rPr>
            </w:pPr>
          </w:p>
        </w:tc>
      </w:tr>
      <w:tr w:rsidR="000D484D" w14:paraId="772859A2" w14:textId="77777777">
        <w:trPr>
          <w:jc w:val="center"/>
        </w:trPr>
        <w:tc>
          <w:tcPr>
            <w:tcW w:w="1124" w:type="dxa"/>
            <w:tcBorders>
              <w:top w:val="single" w:sz="8" w:space="0" w:color="auto"/>
              <w:bottom w:val="nil"/>
            </w:tcBorders>
            <w:vAlign w:val="center"/>
          </w:tcPr>
          <w:p w14:paraId="7EA42147"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DO</w:t>
            </w:r>
          </w:p>
        </w:tc>
        <w:tc>
          <w:tcPr>
            <w:tcW w:w="594" w:type="dxa"/>
            <w:vMerge w:val="restart"/>
            <w:tcBorders>
              <w:top w:val="single" w:sz="8" w:space="0" w:color="auto"/>
            </w:tcBorders>
            <w:vAlign w:val="center"/>
          </w:tcPr>
          <w:p w14:paraId="799D8E69"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2017</w:t>
            </w:r>
          </w:p>
        </w:tc>
        <w:tc>
          <w:tcPr>
            <w:tcW w:w="962" w:type="dxa"/>
            <w:gridSpan w:val="3"/>
            <w:tcBorders>
              <w:top w:val="single" w:sz="8" w:space="0" w:color="auto"/>
              <w:bottom w:val="nil"/>
            </w:tcBorders>
            <w:vAlign w:val="center"/>
          </w:tcPr>
          <w:p w14:paraId="2C6D4875"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0.95</w:t>
            </w:r>
          </w:p>
        </w:tc>
        <w:tc>
          <w:tcPr>
            <w:tcW w:w="921" w:type="dxa"/>
            <w:gridSpan w:val="2"/>
            <w:tcBorders>
              <w:top w:val="single" w:sz="8" w:space="0" w:color="auto"/>
              <w:bottom w:val="nil"/>
            </w:tcBorders>
            <w:vAlign w:val="center"/>
          </w:tcPr>
          <w:p w14:paraId="77818326"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-0.05</w:t>
            </w:r>
          </w:p>
        </w:tc>
        <w:tc>
          <w:tcPr>
            <w:tcW w:w="735" w:type="dxa"/>
            <w:gridSpan w:val="2"/>
            <w:tcBorders>
              <w:top w:val="single" w:sz="8" w:space="0" w:color="auto"/>
              <w:bottom w:val="nil"/>
            </w:tcBorders>
          </w:tcPr>
          <w:p w14:paraId="3E91300E"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rPr>
              <w:t>0.61</w:t>
            </w:r>
          </w:p>
        </w:tc>
        <w:tc>
          <w:tcPr>
            <w:tcW w:w="788" w:type="dxa"/>
            <w:gridSpan w:val="2"/>
            <w:tcBorders>
              <w:top w:val="single" w:sz="8" w:space="0" w:color="auto"/>
              <w:bottom w:val="nil"/>
            </w:tcBorders>
          </w:tcPr>
          <w:p w14:paraId="62ED6E9D"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rPr>
              <w:t>-0.05</w:t>
            </w:r>
          </w:p>
        </w:tc>
        <w:tc>
          <w:tcPr>
            <w:tcW w:w="576" w:type="dxa"/>
            <w:vMerge w:val="restart"/>
            <w:tcBorders>
              <w:top w:val="single" w:sz="8" w:space="0" w:color="auto"/>
            </w:tcBorders>
            <w:vAlign w:val="center"/>
          </w:tcPr>
          <w:p w14:paraId="49B95B98"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2018</w:t>
            </w:r>
          </w:p>
        </w:tc>
        <w:tc>
          <w:tcPr>
            <w:tcW w:w="711" w:type="dxa"/>
            <w:tcBorders>
              <w:top w:val="single" w:sz="8" w:space="0" w:color="auto"/>
              <w:bottom w:val="nil"/>
            </w:tcBorders>
            <w:vAlign w:val="center"/>
          </w:tcPr>
          <w:p w14:paraId="66FBB8E6"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0.86</w:t>
            </w:r>
          </w:p>
        </w:tc>
        <w:tc>
          <w:tcPr>
            <w:tcW w:w="831" w:type="dxa"/>
            <w:tcBorders>
              <w:top w:val="single" w:sz="8" w:space="0" w:color="auto"/>
              <w:bottom w:val="nil"/>
            </w:tcBorders>
            <w:vAlign w:val="center"/>
          </w:tcPr>
          <w:p w14:paraId="61F131DC"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-0.42</w:t>
            </w:r>
          </w:p>
        </w:tc>
        <w:tc>
          <w:tcPr>
            <w:tcW w:w="780" w:type="dxa"/>
            <w:gridSpan w:val="2"/>
            <w:tcBorders>
              <w:top w:val="single" w:sz="8" w:space="0" w:color="auto"/>
              <w:bottom w:val="nil"/>
            </w:tcBorders>
          </w:tcPr>
          <w:p w14:paraId="7D12AABF"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rPr>
              <w:t>0.60</w:t>
            </w:r>
          </w:p>
        </w:tc>
        <w:tc>
          <w:tcPr>
            <w:tcW w:w="733" w:type="dxa"/>
            <w:tcBorders>
              <w:top w:val="single" w:sz="8" w:space="0" w:color="auto"/>
              <w:bottom w:val="nil"/>
            </w:tcBorders>
          </w:tcPr>
          <w:p w14:paraId="502D5BD2"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rPr>
              <w:t>-0.32</w:t>
            </w:r>
          </w:p>
        </w:tc>
      </w:tr>
      <w:tr w:rsidR="000D484D" w14:paraId="5E52F20F" w14:textId="77777777">
        <w:trPr>
          <w:jc w:val="center"/>
        </w:trPr>
        <w:tc>
          <w:tcPr>
            <w:tcW w:w="1124" w:type="dxa"/>
            <w:tcBorders>
              <w:top w:val="nil"/>
              <w:bottom w:val="nil"/>
            </w:tcBorders>
            <w:vAlign w:val="center"/>
          </w:tcPr>
          <w:p w14:paraId="62038D97"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TP</w:t>
            </w:r>
          </w:p>
        </w:tc>
        <w:tc>
          <w:tcPr>
            <w:tcW w:w="594" w:type="dxa"/>
            <w:vMerge/>
            <w:vAlign w:val="center"/>
          </w:tcPr>
          <w:p w14:paraId="3D5BCFDE" w14:textId="77777777" w:rsidR="000D484D" w:rsidRDefault="000D484D">
            <w:pPr>
              <w:pStyle w:val="ab"/>
              <w:tabs>
                <w:tab w:val="clear" w:pos="4153"/>
                <w:tab w:val="clear" w:pos="8306"/>
              </w:tabs>
              <w:snapToGrid/>
              <w:spacing w:line="360" w:lineRule="auto"/>
              <w:rPr>
                <w:rFonts w:ascii="Times New Roman" w:hAnsi="Times New Roman"/>
              </w:rPr>
            </w:pPr>
          </w:p>
        </w:tc>
        <w:tc>
          <w:tcPr>
            <w:tcW w:w="962" w:type="dxa"/>
            <w:gridSpan w:val="3"/>
            <w:tcBorders>
              <w:top w:val="nil"/>
              <w:bottom w:val="nil"/>
            </w:tcBorders>
            <w:vAlign w:val="center"/>
          </w:tcPr>
          <w:p w14:paraId="064254B7"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0.55</w:t>
            </w:r>
          </w:p>
        </w:tc>
        <w:tc>
          <w:tcPr>
            <w:tcW w:w="921" w:type="dxa"/>
            <w:gridSpan w:val="2"/>
            <w:tcBorders>
              <w:top w:val="nil"/>
              <w:bottom w:val="nil"/>
            </w:tcBorders>
            <w:vAlign w:val="center"/>
          </w:tcPr>
          <w:p w14:paraId="39B89486"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0.12</w:t>
            </w:r>
          </w:p>
        </w:tc>
        <w:tc>
          <w:tcPr>
            <w:tcW w:w="735" w:type="dxa"/>
            <w:gridSpan w:val="2"/>
            <w:tcBorders>
              <w:top w:val="nil"/>
              <w:bottom w:val="nil"/>
            </w:tcBorders>
          </w:tcPr>
          <w:p w14:paraId="79269A50"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rPr>
              <w:t>0.35</w:t>
            </w:r>
          </w:p>
        </w:tc>
        <w:tc>
          <w:tcPr>
            <w:tcW w:w="788" w:type="dxa"/>
            <w:gridSpan w:val="2"/>
            <w:tcBorders>
              <w:top w:val="nil"/>
              <w:bottom w:val="nil"/>
            </w:tcBorders>
          </w:tcPr>
          <w:p w14:paraId="58FAF3C2"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rPr>
              <w:t>0.12</w:t>
            </w:r>
          </w:p>
        </w:tc>
        <w:tc>
          <w:tcPr>
            <w:tcW w:w="576" w:type="dxa"/>
            <w:vMerge/>
            <w:vAlign w:val="center"/>
          </w:tcPr>
          <w:p w14:paraId="2E664DB1" w14:textId="77777777" w:rsidR="000D484D" w:rsidRDefault="000D484D">
            <w:pPr>
              <w:pStyle w:val="ab"/>
              <w:tabs>
                <w:tab w:val="clear" w:pos="4153"/>
                <w:tab w:val="clear" w:pos="8306"/>
              </w:tabs>
              <w:snapToGrid/>
              <w:spacing w:line="360" w:lineRule="auto"/>
              <w:rPr>
                <w:rFonts w:ascii="Times New Roman" w:hAnsi="Times New Roman"/>
              </w:rPr>
            </w:pPr>
          </w:p>
        </w:tc>
        <w:tc>
          <w:tcPr>
            <w:tcW w:w="711" w:type="dxa"/>
            <w:tcBorders>
              <w:top w:val="nil"/>
              <w:bottom w:val="nil"/>
            </w:tcBorders>
            <w:vAlign w:val="center"/>
          </w:tcPr>
          <w:p w14:paraId="25BF4E94"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-0.65</w:t>
            </w:r>
          </w:p>
        </w:tc>
        <w:tc>
          <w:tcPr>
            <w:tcW w:w="831" w:type="dxa"/>
            <w:tcBorders>
              <w:top w:val="nil"/>
              <w:bottom w:val="nil"/>
            </w:tcBorders>
            <w:vAlign w:val="center"/>
          </w:tcPr>
          <w:p w14:paraId="37363DFC"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0.25</w:t>
            </w:r>
          </w:p>
        </w:tc>
        <w:tc>
          <w:tcPr>
            <w:tcW w:w="780" w:type="dxa"/>
            <w:gridSpan w:val="2"/>
            <w:tcBorders>
              <w:top w:val="nil"/>
              <w:bottom w:val="nil"/>
            </w:tcBorders>
          </w:tcPr>
          <w:p w14:paraId="36F4CB8F"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rPr>
              <w:t>-0.45</w:t>
            </w:r>
          </w:p>
        </w:tc>
        <w:tc>
          <w:tcPr>
            <w:tcW w:w="733" w:type="dxa"/>
            <w:tcBorders>
              <w:top w:val="nil"/>
              <w:bottom w:val="nil"/>
            </w:tcBorders>
          </w:tcPr>
          <w:p w14:paraId="6831ECB6"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rPr>
              <w:t>0.19</w:t>
            </w:r>
          </w:p>
        </w:tc>
      </w:tr>
      <w:tr w:rsidR="000D484D" w14:paraId="6DBB5F2C" w14:textId="77777777">
        <w:trPr>
          <w:jc w:val="center"/>
        </w:trPr>
        <w:tc>
          <w:tcPr>
            <w:tcW w:w="1124" w:type="dxa"/>
            <w:tcBorders>
              <w:top w:val="nil"/>
              <w:bottom w:val="nil"/>
            </w:tcBorders>
            <w:vAlign w:val="center"/>
          </w:tcPr>
          <w:p w14:paraId="2F1D1187"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TN</w:t>
            </w:r>
          </w:p>
        </w:tc>
        <w:tc>
          <w:tcPr>
            <w:tcW w:w="594" w:type="dxa"/>
            <w:vMerge/>
            <w:vAlign w:val="center"/>
          </w:tcPr>
          <w:p w14:paraId="093626FD" w14:textId="77777777" w:rsidR="000D484D" w:rsidRDefault="000D484D">
            <w:pPr>
              <w:pStyle w:val="ab"/>
              <w:tabs>
                <w:tab w:val="clear" w:pos="4153"/>
                <w:tab w:val="clear" w:pos="8306"/>
              </w:tabs>
              <w:snapToGrid/>
              <w:spacing w:line="360" w:lineRule="auto"/>
              <w:rPr>
                <w:rFonts w:ascii="Times New Roman" w:hAnsi="Times New Roman"/>
              </w:rPr>
            </w:pPr>
          </w:p>
        </w:tc>
        <w:tc>
          <w:tcPr>
            <w:tcW w:w="962" w:type="dxa"/>
            <w:gridSpan w:val="3"/>
            <w:tcBorders>
              <w:top w:val="nil"/>
              <w:bottom w:val="nil"/>
            </w:tcBorders>
            <w:vAlign w:val="center"/>
          </w:tcPr>
          <w:p w14:paraId="7D825B33"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0.39</w:t>
            </w:r>
          </w:p>
        </w:tc>
        <w:tc>
          <w:tcPr>
            <w:tcW w:w="921" w:type="dxa"/>
            <w:gridSpan w:val="2"/>
            <w:tcBorders>
              <w:top w:val="nil"/>
              <w:bottom w:val="nil"/>
            </w:tcBorders>
            <w:vAlign w:val="center"/>
          </w:tcPr>
          <w:p w14:paraId="0CF1A293"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0.82</w:t>
            </w:r>
          </w:p>
        </w:tc>
        <w:tc>
          <w:tcPr>
            <w:tcW w:w="735" w:type="dxa"/>
            <w:gridSpan w:val="2"/>
            <w:tcBorders>
              <w:top w:val="nil"/>
              <w:bottom w:val="nil"/>
            </w:tcBorders>
          </w:tcPr>
          <w:p w14:paraId="2CF69C5F"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rPr>
              <w:t>0.25</w:t>
            </w:r>
          </w:p>
        </w:tc>
        <w:tc>
          <w:tcPr>
            <w:tcW w:w="788" w:type="dxa"/>
            <w:gridSpan w:val="2"/>
            <w:tcBorders>
              <w:top w:val="nil"/>
              <w:bottom w:val="nil"/>
            </w:tcBorders>
          </w:tcPr>
          <w:p w14:paraId="0BD9C07B"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rPr>
              <w:t>0.83</w:t>
            </w:r>
          </w:p>
        </w:tc>
        <w:tc>
          <w:tcPr>
            <w:tcW w:w="576" w:type="dxa"/>
            <w:vMerge/>
            <w:vAlign w:val="center"/>
          </w:tcPr>
          <w:p w14:paraId="3BB9EB9A" w14:textId="77777777" w:rsidR="000D484D" w:rsidRDefault="000D484D">
            <w:pPr>
              <w:pStyle w:val="ab"/>
              <w:tabs>
                <w:tab w:val="clear" w:pos="4153"/>
                <w:tab w:val="clear" w:pos="8306"/>
              </w:tabs>
              <w:snapToGrid/>
              <w:spacing w:line="360" w:lineRule="auto"/>
              <w:rPr>
                <w:rFonts w:ascii="Times New Roman" w:hAnsi="Times New Roman"/>
              </w:rPr>
            </w:pPr>
          </w:p>
        </w:tc>
        <w:tc>
          <w:tcPr>
            <w:tcW w:w="711" w:type="dxa"/>
            <w:tcBorders>
              <w:top w:val="nil"/>
              <w:bottom w:val="nil"/>
            </w:tcBorders>
            <w:vAlign w:val="center"/>
          </w:tcPr>
          <w:p w14:paraId="66904045"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0.53</w:t>
            </w:r>
          </w:p>
        </w:tc>
        <w:tc>
          <w:tcPr>
            <w:tcW w:w="831" w:type="dxa"/>
            <w:tcBorders>
              <w:top w:val="nil"/>
              <w:bottom w:val="nil"/>
            </w:tcBorders>
            <w:vAlign w:val="center"/>
          </w:tcPr>
          <w:p w14:paraId="46FE824A"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0.76</w:t>
            </w:r>
          </w:p>
        </w:tc>
        <w:tc>
          <w:tcPr>
            <w:tcW w:w="780" w:type="dxa"/>
            <w:gridSpan w:val="2"/>
            <w:tcBorders>
              <w:top w:val="nil"/>
              <w:bottom w:val="nil"/>
            </w:tcBorders>
          </w:tcPr>
          <w:p w14:paraId="2CD927F3"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rPr>
              <w:t>0.37</w:t>
            </w:r>
          </w:p>
        </w:tc>
        <w:tc>
          <w:tcPr>
            <w:tcW w:w="733" w:type="dxa"/>
            <w:tcBorders>
              <w:top w:val="nil"/>
              <w:bottom w:val="nil"/>
            </w:tcBorders>
          </w:tcPr>
          <w:p w14:paraId="21DE71AB"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rPr>
              <w:t>0.59</w:t>
            </w:r>
          </w:p>
        </w:tc>
      </w:tr>
      <w:tr w:rsidR="000D484D" w14:paraId="0639AA6D" w14:textId="77777777">
        <w:trPr>
          <w:jc w:val="center"/>
        </w:trPr>
        <w:tc>
          <w:tcPr>
            <w:tcW w:w="1124" w:type="dxa"/>
            <w:tcBorders>
              <w:top w:val="nil"/>
              <w:bottom w:val="nil"/>
            </w:tcBorders>
            <w:vAlign w:val="center"/>
          </w:tcPr>
          <w:p w14:paraId="483F01B6"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COD</w:t>
            </w:r>
          </w:p>
        </w:tc>
        <w:tc>
          <w:tcPr>
            <w:tcW w:w="594" w:type="dxa"/>
            <w:vMerge/>
            <w:vAlign w:val="center"/>
          </w:tcPr>
          <w:p w14:paraId="34317E28" w14:textId="77777777" w:rsidR="000D484D" w:rsidRDefault="000D484D">
            <w:pPr>
              <w:pStyle w:val="ab"/>
              <w:tabs>
                <w:tab w:val="clear" w:pos="4153"/>
                <w:tab w:val="clear" w:pos="8306"/>
              </w:tabs>
              <w:snapToGrid/>
              <w:spacing w:line="360" w:lineRule="auto"/>
              <w:rPr>
                <w:rFonts w:ascii="Times New Roman" w:hAnsi="Times New Roman"/>
              </w:rPr>
            </w:pPr>
          </w:p>
        </w:tc>
        <w:tc>
          <w:tcPr>
            <w:tcW w:w="962" w:type="dxa"/>
            <w:gridSpan w:val="3"/>
            <w:tcBorders>
              <w:top w:val="nil"/>
              <w:bottom w:val="nil"/>
            </w:tcBorders>
            <w:vAlign w:val="center"/>
          </w:tcPr>
          <w:p w14:paraId="69C1929B"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-0.61</w:t>
            </w:r>
          </w:p>
        </w:tc>
        <w:tc>
          <w:tcPr>
            <w:tcW w:w="921" w:type="dxa"/>
            <w:gridSpan w:val="2"/>
            <w:tcBorders>
              <w:top w:val="nil"/>
              <w:bottom w:val="nil"/>
            </w:tcBorders>
            <w:vAlign w:val="center"/>
          </w:tcPr>
          <w:p w14:paraId="4222287D"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0.52</w:t>
            </w:r>
          </w:p>
        </w:tc>
        <w:tc>
          <w:tcPr>
            <w:tcW w:w="735" w:type="dxa"/>
            <w:gridSpan w:val="2"/>
            <w:tcBorders>
              <w:top w:val="nil"/>
              <w:bottom w:val="nil"/>
            </w:tcBorders>
          </w:tcPr>
          <w:p w14:paraId="337817A1"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rPr>
              <w:t>-0.39</w:t>
            </w:r>
          </w:p>
        </w:tc>
        <w:tc>
          <w:tcPr>
            <w:tcW w:w="788" w:type="dxa"/>
            <w:gridSpan w:val="2"/>
            <w:tcBorders>
              <w:top w:val="nil"/>
              <w:bottom w:val="nil"/>
            </w:tcBorders>
          </w:tcPr>
          <w:p w14:paraId="212F5BA0"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rPr>
              <w:t>0.53</w:t>
            </w:r>
          </w:p>
        </w:tc>
        <w:tc>
          <w:tcPr>
            <w:tcW w:w="576" w:type="dxa"/>
            <w:vMerge/>
            <w:vAlign w:val="center"/>
          </w:tcPr>
          <w:p w14:paraId="30DABE53" w14:textId="77777777" w:rsidR="000D484D" w:rsidRDefault="000D484D">
            <w:pPr>
              <w:pStyle w:val="ab"/>
              <w:tabs>
                <w:tab w:val="clear" w:pos="4153"/>
                <w:tab w:val="clear" w:pos="8306"/>
              </w:tabs>
              <w:snapToGrid/>
              <w:spacing w:line="360" w:lineRule="auto"/>
              <w:rPr>
                <w:rFonts w:ascii="Times New Roman" w:hAnsi="Times New Roman"/>
              </w:rPr>
            </w:pPr>
          </w:p>
        </w:tc>
        <w:tc>
          <w:tcPr>
            <w:tcW w:w="711" w:type="dxa"/>
            <w:tcBorders>
              <w:top w:val="nil"/>
              <w:bottom w:val="nil"/>
            </w:tcBorders>
            <w:vAlign w:val="center"/>
          </w:tcPr>
          <w:p w14:paraId="52C44EA4"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0.03</w:t>
            </w:r>
          </w:p>
        </w:tc>
        <w:tc>
          <w:tcPr>
            <w:tcW w:w="831" w:type="dxa"/>
            <w:tcBorders>
              <w:top w:val="nil"/>
              <w:bottom w:val="nil"/>
            </w:tcBorders>
            <w:vAlign w:val="center"/>
          </w:tcPr>
          <w:p w14:paraId="5009D746"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0.91</w:t>
            </w:r>
          </w:p>
        </w:tc>
        <w:tc>
          <w:tcPr>
            <w:tcW w:w="780" w:type="dxa"/>
            <w:gridSpan w:val="2"/>
            <w:tcBorders>
              <w:top w:val="nil"/>
              <w:bottom w:val="nil"/>
            </w:tcBorders>
          </w:tcPr>
          <w:p w14:paraId="24946F46"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rPr>
              <w:t>0.02</w:t>
            </w:r>
          </w:p>
        </w:tc>
        <w:tc>
          <w:tcPr>
            <w:tcW w:w="733" w:type="dxa"/>
            <w:tcBorders>
              <w:top w:val="nil"/>
              <w:bottom w:val="nil"/>
            </w:tcBorders>
          </w:tcPr>
          <w:p w14:paraId="6D7D97E9"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rPr>
              <w:t>0.71</w:t>
            </w:r>
          </w:p>
        </w:tc>
      </w:tr>
      <w:tr w:rsidR="000D484D" w14:paraId="3FDAD661" w14:textId="77777777">
        <w:trPr>
          <w:jc w:val="center"/>
        </w:trPr>
        <w:tc>
          <w:tcPr>
            <w:tcW w:w="1124" w:type="dxa"/>
            <w:tcBorders>
              <w:top w:val="nil"/>
              <w:bottom w:val="single" w:sz="8" w:space="0" w:color="auto"/>
            </w:tcBorders>
            <w:vAlign w:val="center"/>
          </w:tcPr>
          <w:p w14:paraId="6D4BD6E9" w14:textId="77777777" w:rsidR="000D484D" w:rsidRDefault="008259E8">
            <w:pPr>
              <w:pStyle w:val="ab"/>
              <w:tabs>
                <w:tab w:val="clear" w:pos="4153"/>
                <w:tab w:val="clear" w:pos="8306"/>
              </w:tabs>
              <w:snapToGrid/>
              <w:spacing w:line="360" w:lineRule="auto"/>
              <w:rPr>
                <w:rFonts w:ascii="Times New Roman" w:hAnsi="Times New Roman"/>
              </w:rPr>
            </w:pPr>
            <w:proofErr w:type="spellStart"/>
            <w:r>
              <w:rPr>
                <w:rFonts w:ascii="Times New Roman" w:hAnsi="Times New Roman" w:hint="eastAsia"/>
              </w:rPr>
              <w:t>Chl</w:t>
            </w:r>
            <w:proofErr w:type="spellEnd"/>
            <w:r>
              <w:rPr>
                <w:rFonts w:ascii="Times New Roman" w:hAnsi="Times New Roman" w:hint="eastAsia"/>
              </w:rPr>
              <w:t>-a</w:t>
            </w:r>
          </w:p>
        </w:tc>
        <w:tc>
          <w:tcPr>
            <w:tcW w:w="594" w:type="dxa"/>
            <w:vMerge/>
            <w:tcBorders>
              <w:bottom w:val="single" w:sz="8" w:space="0" w:color="auto"/>
            </w:tcBorders>
            <w:vAlign w:val="center"/>
          </w:tcPr>
          <w:p w14:paraId="11809525" w14:textId="77777777" w:rsidR="000D484D" w:rsidRDefault="000D484D">
            <w:pPr>
              <w:pStyle w:val="ab"/>
              <w:tabs>
                <w:tab w:val="clear" w:pos="4153"/>
                <w:tab w:val="clear" w:pos="8306"/>
              </w:tabs>
              <w:snapToGrid/>
              <w:spacing w:line="360" w:lineRule="auto"/>
              <w:rPr>
                <w:rFonts w:ascii="Times New Roman" w:hAnsi="Times New Roman"/>
              </w:rPr>
            </w:pPr>
          </w:p>
        </w:tc>
        <w:tc>
          <w:tcPr>
            <w:tcW w:w="962" w:type="dxa"/>
            <w:gridSpan w:val="3"/>
            <w:tcBorders>
              <w:top w:val="nil"/>
              <w:bottom w:val="single" w:sz="8" w:space="0" w:color="auto"/>
            </w:tcBorders>
            <w:vAlign w:val="center"/>
          </w:tcPr>
          <w:p w14:paraId="0CE66085"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-0.82</w:t>
            </w:r>
          </w:p>
        </w:tc>
        <w:tc>
          <w:tcPr>
            <w:tcW w:w="921" w:type="dxa"/>
            <w:gridSpan w:val="2"/>
            <w:tcBorders>
              <w:top w:val="nil"/>
              <w:bottom w:val="single" w:sz="8" w:space="0" w:color="auto"/>
            </w:tcBorders>
            <w:vAlign w:val="center"/>
          </w:tcPr>
          <w:p w14:paraId="7D118B01"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0.03</w:t>
            </w:r>
          </w:p>
        </w:tc>
        <w:tc>
          <w:tcPr>
            <w:tcW w:w="735" w:type="dxa"/>
            <w:gridSpan w:val="2"/>
            <w:tcBorders>
              <w:top w:val="nil"/>
              <w:bottom w:val="single" w:sz="8" w:space="0" w:color="auto"/>
            </w:tcBorders>
          </w:tcPr>
          <w:p w14:paraId="250EAA83"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rPr>
              <w:t>-0.52</w:t>
            </w:r>
          </w:p>
        </w:tc>
        <w:tc>
          <w:tcPr>
            <w:tcW w:w="788" w:type="dxa"/>
            <w:gridSpan w:val="2"/>
            <w:tcBorders>
              <w:top w:val="nil"/>
              <w:bottom w:val="single" w:sz="8" w:space="0" w:color="auto"/>
            </w:tcBorders>
          </w:tcPr>
          <w:p w14:paraId="3EB034E3"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rPr>
              <w:t>0.025</w:t>
            </w:r>
          </w:p>
        </w:tc>
        <w:tc>
          <w:tcPr>
            <w:tcW w:w="576" w:type="dxa"/>
            <w:vMerge/>
            <w:tcBorders>
              <w:bottom w:val="single" w:sz="8" w:space="0" w:color="auto"/>
            </w:tcBorders>
            <w:vAlign w:val="center"/>
          </w:tcPr>
          <w:p w14:paraId="08E9C561" w14:textId="77777777" w:rsidR="000D484D" w:rsidRDefault="000D484D">
            <w:pPr>
              <w:pStyle w:val="ab"/>
              <w:tabs>
                <w:tab w:val="clear" w:pos="4153"/>
                <w:tab w:val="clear" w:pos="8306"/>
              </w:tabs>
              <w:snapToGrid/>
              <w:spacing w:line="360" w:lineRule="auto"/>
              <w:rPr>
                <w:rFonts w:ascii="Times New Roman" w:hAnsi="Times New Roman"/>
              </w:rPr>
            </w:pPr>
          </w:p>
        </w:tc>
        <w:tc>
          <w:tcPr>
            <w:tcW w:w="711" w:type="dxa"/>
            <w:tcBorders>
              <w:top w:val="nil"/>
              <w:bottom w:val="single" w:sz="8" w:space="0" w:color="auto"/>
            </w:tcBorders>
            <w:vAlign w:val="center"/>
          </w:tcPr>
          <w:p w14:paraId="0B45D6B5"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-0.77</w:t>
            </w:r>
          </w:p>
        </w:tc>
        <w:tc>
          <w:tcPr>
            <w:tcW w:w="831" w:type="dxa"/>
            <w:tcBorders>
              <w:top w:val="nil"/>
              <w:bottom w:val="single" w:sz="8" w:space="0" w:color="auto"/>
            </w:tcBorders>
            <w:vAlign w:val="center"/>
          </w:tcPr>
          <w:p w14:paraId="114AA7A3"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-0.11</w:t>
            </w:r>
          </w:p>
        </w:tc>
        <w:tc>
          <w:tcPr>
            <w:tcW w:w="780" w:type="dxa"/>
            <w:gridSpan w:val="2"/>
            <w:tcBorders>
              <w:top w:val="nil"/>
              <w:bottom w:val="single" w:sz="8" w:space="0" w:color="auto"/>
            </w:tcBorders>
          </w:tcPr>
          <w:p w14:paraId="780DCF6F"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rPr>
              <w:t>-0.53</w:t>
            </w:r>
          </w:p>
        </w:tc>
        <w:tc>
          <w:tcPr>
            <w:tcW w:w="733" w:type="dxa"/>
            <w:tcBorders>
              <w:top w:val="nil"/>
              <w:bottom w:val="single" w:sz="8" w:space="0" w:color="auto"/>
            </w:tcBorders>
          </w:tcPr>
          <w:p w14:paraId="44DBD082"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rPr>
              <w:t>-0.08</w:t>
            </w:r>
          </w:p>
        </w:tc>
      </w:tr>
      <w:tr w:rsidR="000D484D" w14:paraId="52C43BBE" w14:textId="77777777">
        <w:trPr>
          <w:jc w:val="center"/>
        </w:trPr>
        <w:tc>
          <w:tcPr>
            <w:tcW w:w="1858" w:type="dxa"/>
            <w:gridSpan w:val="3"/>
            <w:tcBorders>
              <w:top w:val="single" w:sz="8" w:space="0" w:color="auto"/>
              <w:bottom w:val="nil"/>
            </w:tcBorders>
            <w:vAlign w:val="center"/>
          </w:tcPr>
          <w:p w14:paraId="495F2832"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主成分解释率</w:t>
            </w:r>
            <w:r>
              <w:rPr>
                <w:rFonts w:ascii="Times New Roman" w:hAnsi="Times New Roman" w:hint="eastAsia"/>
              </w:rPr>
              <w:t>/%</w:t>
            </w:r>
          </w:p>
        </w:tc>
        <w:tc>
          <w:tcPr>
            <w:tcW w:w="711" w:type="dxa"/>
            <w:tcBorders>
              <w:top w:val="single" w:sz="8" w:space="0" w:color="auto"/>
              <w:bottom w:val="nil"/>
            </w:tcBorders>
            <w:vAlign w:val="center"/>
          </w:tcPr>
          <w:p w14:paraId="6295E1A6"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47.7</w:t>
            </w:r>
          </w:p>
        </w:tc>
        <w:tc>
          <w:tcPr>
            <w:tcW w:w="1032" w:type="dxa"/>
            <w:gridSpan w:val="3"/>
            <w:tcBorders>
              <w:top w:val="single" w:sz="8" w:space="0" w:color="auto"/>
              <w:bottom w:val="nil"/>
            </w:tcBorders>
            <w:vAlign w:val="center"/>
          </w:tcPr>
          <w:p w14:paraId="2AFE9531"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19.1</w:t>
            </w:r>
          </w:p>
        </w:tc>
        <w:tc>
          <w:tcPr>
            <w:tcW w:w="2099" w:type="dxa"/>
            <w:gridSpan w:val="5"/>
            <w:vMerge w:val="restart"/>
            <w:tcBorders>
              <w:top w:val="single" w:sz="8" w:space="0" w:color="auto"/>
            </w:tcBorders>
            <w:vAlign w:val="center"/>
          </w:tcPr>
          <w:p w14:paraId="03AE4442" w14:textId="77777777" w:rsidR="000D484D" w:rsidRDefault="000D484D">
            <w:pPr>
              <w:pStyle w:val="ab"/>
              <w:tabs>
                <w:tab w:val="clear" w:pos="4153"/>
                <w:tab w:val="clear" w:pos="8306"/>
              </w:tabs>
              <w:snapToGrid/>
              <w:spacing w:line="360" w:lineRule="auto"/>
              <w:rPr>
                <w:rFonts w:ascii="Times New Roman" w:hAnsi="Times New Roman"/>
              </w:rPr>
            </w:pPr>
          </w:p>
        </w:tc>
        <w:tc>
          <w:tcPr>
            <w:tcW w:w="711" w:type="dxa"/>
            <w:tcBorders>
              <w:top w:val="single" w:sz="8" w:space="0" w:color="auto"/>
              <w:bottom w:val="nil"/>
            </w:tcBorders>
            <w:vAlign w:val="center"/>
          </w:tcPr>
          <w:p w14:paraId="4F7D4814"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40.8</w:t>
            </w:r>
          </w:p>
        </w:tc>
        <w:tc>
          <w:tcPr>
            <w:tcW w:w="831" w:type="dxa"/>
            <w:tcBorders>
              <w:top w:val="single" w:sz="8" w:space="0" w:color="auto"/>
              <w:bottom w:val="nil"/>
            </w:tcBorders>
            <w:vAlign w:val="center"/>
          </w:tcPr>
          <w:p w14:paraId="144318A3"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33.2</w:t>
            </w:r>
          </w:p>
        </w:tc>
        <w:tc>
          <w:tcPr>
            <w:tcW w:w="1513" w:type="dxa"/>
            <w:gridSpan w:val="3"/>
            <w:vMerge w:val="restart"/>
            <w:tcBorders>
              <w:top w:val="single" w:sz="8" w:space="0" w:color="auto"/>
            </w:tcBorders>
            <w:vAlign w:val="center"/>
          </w:tcPr>
          <w:p w14:paraId="6D14D1DF" w14:textId="77777777" w:rsidR="000D484D" w:rsidRDefault="000D484D">
            <w:pPr>
              <w:pStyle w:val="ab"/>
              <w:tabs>
                <w:tab w:val="clear" w:pos="4153"/>
                <w:tab w:val="clear" w:pos="8306"/>
              </w:tabs>
              <w:snapToGrid/>
              <w:spacing w:line="360" w:lineRule="auto"/>
              <w:rPr>
                <w:rFonts w:ascii="Times New Roman" w:hAnsi="Times New Roman"/>
              </w:rPr>
            </w:pPr>
          </w:p>
        </w:tc>
      </w:tr>
      <w:tr w:rsidR="000D484D" w14:paraId="21DF1049" w14:textId="77777777">
        <w:trPr>
          <w:jc w:val="center"/>
        </w:trPr>
        <w:tc>
          <w:tcPr>
            <w:tcW w:w="1858" w:type="dxa"/>
            <w:gridSpan w:val="3"/>
            <w:tcBorders>
              <w:top w:val="nil"/>
              <w:bottom w:val="single" w:sz="12" w:space="0" w:color="auto"/>
            </w:tcBorders>
            <w:vAlign w:val="center"/>
          </w:tcPr>
          <w:p w14:paraId="4D34B8DF"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rPr>
              <w:t>主成分</w:t>
            </w:r>
            <w:r>
              <w:rPr>
                <w:rFonts w:ascii="Times New Roman" w:hAnsi="Times New Roman" w:hint="eastAsia"/>
              </w:rPr>
              <w:t>累计</w:t>
            </w:r>
            <w:r>
              <w:rPr>
                <w:rFonts w:ascii="Times New Roman" w:hAnsi="Times New Roman"/>
              </w:rPr>
              <w:t>解释率</w:t>
            </w:r>
            <w:r>
              <w:rPr>
                <w:rFonts w:ascii="Times New Roman" w:hAnsi="Times New Roman" w:hint="eastAsia"/>
              </w:rPr>
              <w:t>/%</w:t>
            </w:r>
          </w:p>
        </w:tc>
        <w:tc>
          <w:tcPr>
            <w:tcW w:w="711" w:type="dxa"/>
            <w:tcBorders>
              <w:top w:val="nil"/>
              <w:bottom w:val="single" w:sz="12" w:space="0" w:color="auto"/>
            </w:tcBorders>
            <w:vAlign w:val="center"/>
          </w:tcPr>
          <w:p w14:paraId="7AA51C79"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47.73</w:t>
            </w:r>
          </w:p>
        </w:tc>
        <w:tc>
          <w:tcPr>
            <w:tcW w:w="1032" w:type="dxa"/>
            <w:gridSpan w:val="3"/>
            <w:tcBorders>
              <w:top w:val="nil"/>
              <w:bottom w:val="single" w:sz="12" w:space="0" w:color="auto"/>
            </w:tcBorders>
            <w:vAlign w:val="center"/>
          </w:tcPr>
          <w:p w14:paraId="2B424984"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66.69</w:t>
            </w:r>
          </w:p>
        </w:tc>
        <w:tc>
          <w:tcPr>
            <w:tcW w:w="2099" w:type="dxa"/>
            <w:gridSpan w:val="5"/>
            <w:vMerge/>
            <w:tcBorders>
              <w:bottom w:val="single" w:sz="12" w:space="0" w:color="auto"/>
            </w:tcBorders>
            <w:vAlign w:val="center"/>
          </w:tcPr>
          <w:p w14:paraId="290B14A9" w14:textId="77777777" w:rsidR="000D484D" w:rsidRDefault="000D484D">
            <w:pPr>
              <w:pStyle w:val="ab"/>
              <w:tabs>
                <w:tab w:val="clear" w:pos="4153"/>
                <w:tab w:val="clear" w:pos="8306"/>
              </w:tabs>
              <w:snapToGrid/>
              <w:spacing w:line="360" w:lineRule="auto"/>
              <w:rPr>
                <w:rFonts w:ascii="Times New Roman" w:hAnsi="Times New Roman"/>
              </w:rPr>
            </w:pPr>
          </w:p>
        </w:tc>
        <w:tc>
          <w:tcPr>
            <w:tcW w:w="711" w:type="dxa"/>
            <w:tcBorders>
              <w:top w:val="nil"/>
              <w:bottom w:val="single" w:sz="12" w:space="0" w:color="auto"/>
            </w:tcBorders>
            <w:vAlign w:val="center"/>
          </w:tcPr>
          <w:p w14:paraId="29246AB7"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40.76</w:t>
            </w:r>
          </w:p>
        </w:tc>
        <w:tc>
          <w:tcPr>
            <w:tcW w:w="831" w:type="dxa"/>
            <w:tcBorders>
              <w:top w:val="nil"/>
              <w:bottom w:val="single" w:sz="12" w:space="0" w:color="auto"/>
            </w:tcBorders>
            <w:vAlign w:val="center"/>
          </w:tcPr>
          <w:p w14:paraId="751EC7B8"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73.5</w:t>
            </w:r>
          </w:p>
        </w:tc>
        <w:tc>
          <w:tcPr>
            <w:tcW w:w="1513" w:type="dxa"/>
            <w:gridSpan w:val="3"/>
            <w:vMerge/>
            <w:tcBorders>
              <w:bottom w:val="single" w:sz="12" w:space="0" w:color="auto"/>
            </w:tcBorders>
            <w:vAlign w:val="center"/>
          </w:tcPr>
          <w:p w14:paraId="38E0C47F" w14:textId="77777777" w:rsidR="000D484D" w:rsidRDefault="000D484D">
            <w:pPr>
              <w:pStyle w:val="ab"/>
              <w:tabs>
                <w:tab w:val="clear" w:pos="4153"/>
                <w:tab w:val="clear" w:pos="8306"/>
              </w:tabs>
              <w:snapToGrid/>
              <w:spacing w:line="360" w:lineRule="auto"/>
              <w:rPr>
                <w:rFonts w:ascii="Times New Roman" w:hAnsi="Times New Roman"/>
              </w:rPr>
            </w:pPr>
          </w:p>
        </w:tc>
      </w:tr>
    </w:tbl>
    <w:p w14:paraId="6ECA2BCE" w14:textId="1886985F" w:rsidR="00EC7EC7" w:rsidRPr="00EC7EC7" w:rsidRDefault="00CD7568" w:rsidP="00692BA8">
      <w:pPr>
        <w:pStyle w:val="ab"/>
        <w:tabs>
          <w:tab w:val="clear" w:pos="4153"/>
          <w:tab w:val="clear" w:pos="8306"/>
        </w:tabs>
        <w:snapToGrid/>
        <w:spacing w:line="360" w:lineRule="auto"/>
        <w:ind w:firstLineChars="200" w:firstLine="480"/>
        <w:jc w:val="both"/>
        <w:rPr>
          <w:rFonts w:ascii="Times New Roman" w:hAnsi="Times New Roman"/>
          <w:sz w:val="24"/>
          <w:szCs w:val="24"/>
        </w:rPr>
      </w:pPr>
      <w:bookmarkStart w:id="105" w:name="_Hlk192080876"/>
      <w:r w:rsidRPr="0003423F">
        <w:rPr>
          <w:rFonts w:ascii="Times New Roman" w:hAnsi="Times New Roman"/>
          <w:sz w:val="24"/>
          <w:szCs w:val="24"/>
        </w:rPr>
        <w:t>2016</w:t>
      </w:r>
      <w:r w:rsidRPr="0003423F">
        <w:rPr>
          <w:rFonts w:ascii="Times New Roman" w:hAnsi="Times New Roman"/>
          <w:sz w:val="24"/>
          <w:szCs w:val="24"/>
        </w:rPr>
        <w:t>年主成分分布呈现显著集中趋势，</w:t>
      </w:r>
      <w:r w:rsidRPr="0003423F">
        <w:rPr>
          <w:rFonts w:ascii="Times New Roman" w:hAnsi="Times New Roman"/>
          <w:sz w:val="24"/>
          <w:szCs w:val="24"/>
        </w:rPr>
        <w:t>PC1</w:t>
      </w:r>
      <w:r w:rsidRPr="0003423F">
        <w:rPr>
          <w:rFonts w:ascii="Times New Roman" w:hAnsi="Times New Roman"/>
          <w:sz w:val="24"/>
          <w:szCs w:val="24"/>
        </w:rPr>
        <w:t>贡献率跃升至</w:t>
      </w:r>
      <w:r w:rsidRPr="0003423F">
        <w:rPr>
          <w:rFonts w:ascii="Times New Roman" w:hAnsi="Times New Roman"/>
          <w:sz w:val="24"/>
          <w:szCs w:val="24"/>
        </w:rPr>
        <w:t>57.29%</w:t>
      </w:r>
      <w:r w:rsidRPr="0003423F">
        <w:rPr>
          <w:rFonts w:ascii="Times New Roman" w:hAnsi="Times New Roman"/>
          <w:sz w:val="24"/>
          <w:szCs w:val="24"/>
        </w:rPr>
        <w:t>，总氮、总磷、溶解氧、</w:t>
      </w:r>
      <w:r w:rsidRPr="0003423F">
        <w:rPr>
          <w:rFonts w:ascii="Times New Roman" w:hAnsi="Times New Roman"/>
          <w:sz w:val="24"/>
          <w:szCs w:val="24"/>
        </w:rPr>
        <w:t>COD</w:t>
      </w:r>
      <w:r w:rsidRPr="0003423F">
        <w:rPr>
          <w:rFonts w:ascii="Times New Roman" w:hAnsi="Times New Roman"/>
          <w:sz w:val="24"/>
          <w:szCs w:val="24"/>
        </w:rPr>
        <w:t>及叶绿素</w:t>
      </w:r>
      <w:r w:rsidRPr="0003423F">
        <w:rPr>
          <w:rFonts w:ascii="Times New Roman" w:hAnsi="Times New Roman"/>
          <w:sz w:val="24"/>
          <w:szCs w:val="24"/>
        </w:rPr>
        <w:t>a</w:t>
      </w:r>
      <w:r w:rsidRPr="0003423F">
        <w:rPr>
          <w:rFonts w:ascii="Times New Roman" w:hAnsi="Times New Roman"/>
          <w:sz w:val="24"/>
          <w:szCs w:val="24"/>
        </w:rPr>
        <w:t>共同构成其载荷特征，</w:t>
      </w:r>
      <w:r w:rsidRPr="0003423F">
        <w:rPr>
          <w:rFonts w:ascii="Times New Roman" w:hAnsi="Times New Roman"/>
          <w:sz w:val="24"/>
          <w:szCs w:val="24"/>
        </w:rPr>
        <w:t>PC2</w:t>
      </w:r>
      <w:r w:rsidRPr="0003423F">
        <w:rPr>
          <w:rFonts w:ascii="Times New Roman" w:hAnsi="Times New Roman"/>
          <w:sz w:val="24"/>
          <w:szCs w:val="24"/>
        </w:rPr>
        <w:t>（</w:t>
      </w:r>
      <w:r w:rsidRPr="0003423F">
        <w:rPr>
          <w:rFonts w:ascii="Times New Roman" w:hAnsi="Times New Roman"/>
          <w:sz w:val="24"/>
          <w:szCs w:val="24"/>
        </w:rPr>
        <w:t>24.67%</w:t>
      </w:r>
      <w:r w:rsidRPr="0003423F">
        <w:rPr>
          <w:rFonts w:ascii="Times New Roman" w:hAnsi="Times New Roman"/>
          <w:sz w:val="24"/>
          <w:szCs w:val="24"/>
        </w:rPr>
        <w:t>）主要关联溶解氧与</w:t>
      </w:r>
      <w:r w:rsidRPr="0003423F">
        <w:rPr>
          <w:rFonts w:ascii="Times New Roman" w:hAnsi="Times New Roman"/>
          <w:sz w:val="24"/>
          <w:szCs w:val="24"/>
        </w:rPr>
        <w:t>COD</w:t>
      </w:r>
      <w:r w:rsidRPr="0003423F">
        <w:rPr>
          <w:rFonts w:ascii="Times New Roman" w:hAnsi="Times New Roman"/>
          <w:sz w:val="24"/>
          <w:szCs w:val="24"/>
        </w:rPr>
        <w:t>（载荷</w:t>
      </w:r>
      <w:r w:rsidRPr="0003423F">
        <w:rPr>
          <w:rFonts w:ascii="Times New Roman" w:hAnsi="Times New Roman"/>
          <w:sz w:val="24"/>
          <w:szCs w:val="24"/>
        </w:rPr>
        <w:t>&gt;0.500</w:t>
      </w:r>
      <w:r w:rsidRPr="0003423F">
        <w:rPr>
          <w:rFonts w:ascii="Times New Roman" w:hAnsi="Times New Roman"/>
          <w:sz w:val="24"/>
          <w:szCs w:val="24"/>
        </w:rPr>
        <w:t>），综合解析表明该年度污染呈现农业、工业、生活污水及水产养殖的多源复合态势。</w:t>
      </w:r>
    </w:p>
    <w:bookmarkEnd w:id="105"/>
    <w:p w14:paraId="2BD4F079" w14:textId="77777777" w:rsidR="000D484D" w:rsidRDefault="008259E8">
      <w:pPr>
        <w:pStyle w:val="ab"/>
        <w:tabs>
          <w:tab w:val="clear" w:pos="4153"/>
          <w:tab w:val="clear" w:pos="8306"/>
        </w:tabs>
        <w:snapToGrid/>
        <w:spacing w:line="360" w:lineRule="auto"/>
        <w:rPr>
          <w:rFonts w:ascii="Times New Roman" w:hAnsi="Times New Roman"/>
          <w:sz w:val="24"/>
          <w:szCs w:val="24"/>
        </w:rPr>
      </w:pPr>
      <w:r>
        <w:rPr>
          <w:rFonts w:ascii="Times New Roman" w:hAnsi="Times New Roman"/>
          <w:noProof/>
          <w:sz w:val="24"/>
          <w:szCs w:val="24"/>
        </w:rPr>
        <w:lastRenderedPageBreak/>
        <w:drawing>
          <wp:inline distT="0" distB="0" distL="0" distR="0" wp14:anchorId="3B4EA667" wp14:editId="5352801A">
            <wp:extent cx="5111750" cy="2270760"/>
            <wp:effectExtent l="0" t="0" r="0" b="0"/>
            <wp:docPr id="132740811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408113" name="图片 4"/>
                    <pic:cNvPicPr>
                      <a:picLocks noChangeAspect="1" noChangeArrowheads="1"/>
                    </pic:cNvPicPr>
                  </pic:nvPicPr>
                  <pic:blipFill>
                    <a:blip r:embed="rId108">
                      <a:extLst>
                        <a:ext uri="{28A0092B-C50C-407E-A947-70E740481C1C}">
                          <a14:useLocalDpi xmlns:a14="http://schemas.microsoft.com/office/drawing/2010/main" val="0"/>
                        </a:ext>
                      </a:extLst>
                    </a:blip>
                    <a:srcRect r="5323"/>
                    <a:stretch>
                      <a:fillRect/>
                    </a:stretch>
                  </pic:blipFill>
                  <pic:spPr>
                    <a:xfrm>
                      <a:off x="0" y="0"/>
                      <a:ext cx="5112528" cy="2271093"/>
                    </a:xfrm>
                    <a:prstGeom prst="rect">
                      <a:avLst/>
                    </a:prstGeom>
                    <a:noFill/>
                    <a:ln>
                      <a:noFill/>
                    </a:ln>
                  </pic:spPr>
                </pic:pic>
              </a:graphicData>
            </a:graphic>
          </wp:inline>
        </w:drawing>
      </w:r>
    </w:p>
    <w:p w14:paraId="231A2A13" w14:textId="77777777" w:rsidR="000D484D" w:rsidRDefault="008259E8">
      <w:pPr>
        <w:pStyle w:val="ab"/>
        <w:tabs>
          <w:tab w:val="clear" w:pos="4153"/>
          <w:tab w:val="clear" w:pos="8306"/>
        </w:tabs>
        <w:snapToGrid/>
        <w:spacing w:line="360" w:lineRule="auto"/>
        <w:rPr>
          <w:rFonts w:ascii="Times New Roman" w:hAnsi="Times New Roman"/>
          <w:sz w:val="24"/>
          <w:szCs w:val="24"/>
        </w:rPr>
      </w:pPr>
      <w:r>
        <w:rPr>
          <w:rFonts w:ascii="Times New Roman" w:hAnsi="Times New Roman"/>
          <w:noProof/>
          <w:sz w:val="24"/>
          <w:szCs w:val="24"/>
        </w:rPr>
        <w:drawing>
          <wp:inline distT="0" distB="0" distL="0" distR="0" wp14:anchorId="1F09589D" wp14:editId="4499397B">
            <wp:extent cx="5127625" cy="2270760"/>
            <wp:effectExtent l="0" t="0" r="0" b="0"/>
            <wp:docPr id="5695515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55159" name="图片 5"/>
                    <pic:cNvPicPr>
                      <a:picLocks noChangeAspect="1" noChangeArrowheads="1"/>
                    </pic:cNvPicPr>
                  </pic:nvPicPr>
                  <pic:blipFill>
                    <a:blip r:embed="rId109">
                      <a:extLst>
                        <a:ext uri="{28A0092B-C50C-407E-A947-70E740481C1C}">
                          <a14:useLocalDpi xmlns:a14="http://schemas.microsoft.com/office/drawing/2010/main" val="0"/>
                        </a:ext>
                      </a:extLst>
                    </a:blip>
                    <a:srcRect r="5025"/>
                    <a:stretch>
                      <a:fillRect/>
                    </a:stretch>
                  </pic:blipFill>
                  <pic:spPr>
                    <a:xfrm>
                      <a:off x="0" y="0"/>
                      <a:ext cx="5128643" cy="2271093"/>
                    </a:xfrm>
                    <a:prstGeom prst="rect">
                      <a:avLst/>
                    </a:prstGeom>
                    <a:noFill/>
                    <a:ln>
                      <a:noFill/>
                    </a:ln>
                  </pic:spPr>
                </pic:pic>
              </a:graphicData>
            </a:graphic>
          </wp:inline>
        </w:drawing>
      </w:r>
    </w:p>
    <w:p w14:paraId="3DCCE5C2" w14:textId="77777777" w:rsidR="000D484D" w:rsidRDefault="008259E8">
      <w:pPr>
        <w:pStyle w:val="ab"/>
        <w:tabs>
          <w:tab w:val="clear" w:pos="4153"/>
          <w:tab w:val="clear" w:pos="8306"/>
        </w:tabs>
        <w:snapToGrid/>
        <w:spacing w:line="360" w:lineRule="auto"/>
        <w:rPr>
          <w:rFonts w:ascii="Times New Roman" w:hAnsi="Times New Roman"/>
          <w:sz w:val="24"/>
          <w:szCs w:val="24"/>
        </w:rPr>
      </w:pPr>
      <w:r>
        <w:rPr>
          <w:rFonts w:ascii="Times New Roman" w:hAnsi="Times New Roman"/>
          <w:noProof/>
          <w:sz w:val="24"/>
          <w:szCs w:val="24"/>
        </w:rPr>
        <w:drawing>
          <wp:inline distT="0" distB="0" distL="0" distR="0" wp14:anchorId="453EF13C" wp14:editId="1AB96490">
            <wp:extent cx="5091430" cy="2263775"/>
            <wp:effectExtent l="0" t="0" r="0" b="0"/>
            <wp:docPr id="9677715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77158" name="图片 6"/>
                    <pic:cNvPicPr>
                      <a:picLocks noChangeAspect="1" noChangeArrowheads="1"/>
                    </pic:cNvPicPr>
                  </pic:nvPicPr>
                  <pic:blipFill>
                    <a:blip r:embed="rId110">
                      <a:extLst>
                        <a:ext uri="{28A0092B-C50C-407E-A947-70E740481C1C}">
                          <a14:useLocalDpi xmlns:a14="http://schemas.microsoft.com/office/drawing/2010/main" val="0"/>
                        </a:ext>
                      </a:extLst>
                    </a:blip>
                    <a:srcRect r="5695"/>
                    <a:stretch>
                      <a:fillRect/>
                    </a:stretch>
                  </pic:blipFill>
                  <pic:spPr>
                    <a:xfrm>
                      <a:off x="0" y="0"/>
                      <a:ext cx="5092485" cy="2264152"/>
                    </a:xfrm>
                    <a:prstGeom prst="rect">
                      <a:avLst/>
                    </a:prstGeom>
                    <a:noFill/>
                    <a:ln>
                      <a:noFill/>
                    </a:ln>
                  </pic:spPr>
                </pic:pic>
              </a:graphicData>
            </a:graphic>
          </wp:inline>
        </w:drawing>
      </w:r>
    </w:p>
    <w:p w14:paraId="5B678A01" w14:textId="0A427C50" w:rsidR="001D7DD8" w:rsidRDefault="008259E8">
      <w:pPr>
        <w:pStyle w:val="ab"/>
        <w:tabs>
          <w:tab w:val="clear" w:pos="4153"/>
          <w:tab w:val="clear" w:pos="8306"/>
        </w:tabs>
        <w:snapToGrid/>
        <w:spacing w:line="360" w:lineRule="auto"/>
        <w:rPr>
          <w:rFonts w:ascii="Times New Roman" w:hAnsi="Times New Roman"/>
          <w:sz w:val="24"/>
          <w:szCs w:val="24"/>
          <w:shd w:val="clear" w:color="auto" w:fill="FFFFFF"/>
        </w:rPr>
      </w:pPr>
      <w:r>
        <w:rPr>
          <w:rFonts w:ascii="Times New Roman" w:hAnsi="Times New Roman"/>
          <w:sz w:val="24"/>
          <w:szCs w:val="24"/>
          <w:shd w:val="clear" w:color="auto" w:fill="FFFFFF"/>
        </w:rPr>
        <w:t>图</w:t>
      </w:r>
      <w:r>
        <w:rPr>
          <w:rFonts w:ascii="Times New Roman" w:hAnsi="Times New Roman" w:hint="eastAsia"/>
          <w:sz w:val="24"/>
          <w:szCs w:val="24"/>
          <w:shd w:val="clear" w:color="auto" w:fill="FFFFFF"/>
        </w:rPr>
        <w:t>3</w:t>
      </w:r>
      <w:r w:rsidR="001D7DD8">
        <w:rPr>
          <w:rFonts w:ascii="Times New Roman" w:hAnsi="Times New Roman" w:hint="eastAsia"/>
          <w:sz w:val="24"/>
          <w:szCs w:val="24"/>
          <w:shd w:val="clear" w:color="auto" w:fill="FFFFFF"/>
        </w:rPr>
        <w:t>-</w:t>
      </w:r>
      <w:r>
        <w:rPr>
          <w:rFonts w:ascii="Times New Roman" w:hAnsi="Times New Roman" w:hint="eastAsia"/>
          <w:sz w:val="24"/>
          <w:szCs w:val="24"/>
          <w:shd w:val="clear" w:color="auto" w:fill="FFFFFF"/>
        </w:rPr>
        <w:t>6 2013-2018</w:t>
      </w:r>
      <w:r>
        <w:rPr>
          <w:rFonts w:ascii="Times New Roman" w:hAnsi="Times New Roman" w:hint="eastAsia"/>
          <w:sz w:val="24"/>
          <w:szCs w:val="24"/>
          <w:shd w:val="clear" w:color="auto" w:fill="FFFFFF"/>
        </w:rPr>
        <w:t>年鄱阳湖指标主成分载荷图</w:t>
      </w:r>
    </w:p>
    <w:p w14:paraId="7897088F" w14:textId="01B0FD4B" w:rsidR="000D484D" w:rsidRDefault="001D7DD8">
      <w:pPr>
        <w:pStyle w:val="ab"/>
        <w:tabs>
          <w:tab w:val="clear" w:pos="4153"/>
          <w:tab w:val="clear" w:pos="8306"/>
        </w:tabs>
        <w:snapToGrid/>
        <w:spacing w:line="360" w:lineRule="auto"/>
        <w:rPr>
          <w:rFonts w:ascii="Times New Roman" w:hAnsi="Times New Roman"/>
          <w:sz w:val="24"/>
          <w:szCs w:val="24"/>
          <w:shd w:val="clear" w:color="auto" w:fill="FFFFFF"/>
        </w:rPr>
      </w:pPr>
      <w:r>
        <w:rPr>
          <w:rFonts w:ascii="Times New Roman" w:hAnsi="Times New Roman" w:hint="eastAsia"/>
          <w:sz w:val="24"/>
          <w:szCs w:val="24"/>
          <w:shd w:val="clear" w:color="auto" w:fill="FFFFFF"/>
        </w:rPr>
        <w:t>（（</w:t>
      </w:r>
      <w:r w:rsidR="008259E8">
        <w:rPr>
          <w:rFonts w:ascii="Times New Roman" w:hAnsi="Times New Roman" w:hint="eastAsia"/>
          <w:sz w:val="24"/>
          <w:szCs w:val="24"/>
          <w:shd w:val="clear" w:color="auto" w:fill="FFFFFF"/>
        </w:rPr>
        <w:t>a</w:t>
      </w:r>
      <w:r>
        <w:rPr>
          <w:rFonts w:ascii="Times New Roman" w:hAnsi="Times New Roman" w:hint="eastAsia"/>
          <w:sz w:val="24"/>
          <w:szCs w:val="24"/>
          <w:shd w:val="clear" w:color="auto" w:fill="FFFFFF"/>
        </w:rPr>
        <w:t>）</w:t>
      </w:r>
      <w:r w:rsidR="008259E8">
        <w:rPr>
          <w:rFonts w:ascii="Times New Roman" w:hAnsi="Times New Roman" w:hint="eastAsia"/>
          <w:sz w:val="24"/>
          <w:szCs w:val="24"/>
          <w:shd w:val="clear" w:color="auto" w:fill="FFFFFF"/>
        </w:rPr>
        <w:t xml:space="preserve">2013 </w:t>
      </w:r>
      <w:r>
        <w:rPr>
          <w:rFonts w:ascii="Times New Roman" w:hAnsi="Times New Roman" w:hint="eastAsia"/>
          <w:sz w:val="24"/>
          <w:szCs w:val="24"/>
          <w:shd w:val="clear" w:color="auto" w:fill="FFFFFF"/>
        </w:rPr>
        <w:t>（</w:t>
      </w:r>
      <w:r w:rsidR="008259E8">
        <w:rPr>
          <w:rFonts w:ascii="Times New Roman" w:hAnsi="Times New Roman" w:hint="eastAsia"/>
          <w:sz w:val="24"/>
          <w:szCs w:val="24"/>
          <w:shd w:val="clear" w:color="auto" w:fill="FFFFFF"/>
        </w:rPr>
        <w:t>b</w:t>
      </w:r>
      <w:r>
        <w:rPr>
          <w:rFonts w:ascii="Times New Roman" w:hAnsi="Times New Roman" w:hint="eastAsia"/>
          <w:sz w:val="24"/>
          <w:szCs w:val="24"/>
          <w:shd w:val="clear" w:color="auto" w:fill="FFFFFF"/>
        </w:rPr>
        <w:t>）</w:t>
      </w:r>
      <w:r w:rsidR="008259E8">
        <w:rPr>
          <w:rFonts w:ascii="Times New Roman" w:hAnsi="Times New Roman" w:hint="eastAsia"/>
          <w:sz w:val="24"/>
          <w:szCs w:val="24"/>
          <w:shd w:val="clear" w:color="auto" w:fill="FFFFFF"/>
        </w:rPr>
        <w:t xml:space="preserve">2014 </w:t>
      </w:r>
      <w:r>
        <w:rPr>
          <w:rFonts w:ascii="Times New Roman" w:hAnsi="Times New Roman" w:hint="eastAsia"/>
          <w:sz w:val="24"/>
          <w:szCs w:val="24"/>
          <w:shd w:val="clear" w:color="auto" w:fill="FFFFFF"/>
        </w:rPr>
        <w:t>（</w:t>
      </w:r>
      <w:r w:rsidR="008259E8">
        <w:rPr>
          <w:rFonts w:ascii="Times New Roman" w:hAnsi="Times New Roman" w:hint="eastAsia"/>
          <w:sz w:val="24"/>
          <w:szCs w:val="24"/>
          <w:shd w:val="clear" w:color="auto" w:fill="FFFFFF"/>
        </w:rPr>
        <w:t>c</w:t>
      </w:r>
      <w:r>
        <w:rPr>
          <w:rFonts w:ascii="Times New Roman" w:hAnsi="Times New Roman" w:hint="eastAsia"/>
          <w:sz w:val="24"/>
          <w:szCs w:val="24"/>
          <w:shd w:val="clear" w:color="auto" w:fill="FFFFFF"/>
        </w:rPr>
        <w:t>）</w:t>
      </w:r>
      <w:r w:rsidR="008259E8">
        <w:rPr>
          <w:rFonts w:ascii="Times New Roman" w:hAnsi="Times New Roman" w:hint="eastAsia"/>
          <w:sz w:val="24"/>
          <w:szCs w:val="24"/>
          <w:shd w:val="clear" w:color="auto" w:fill="FFFFFF"/>
        </w:rPr>
        <w:t xml:space="preserve">2015 </w:t>
      </w:r>
      <w:r>
        <w:rPr>
          <w:rFonts w:ascii="Times New Roman" w:hAnsi="Times New Roman" w:hint="eastAsia"/>
          <w:sz w:val="24"/>
          <w:szCs w:val="24"/>
          <w:shd w:val="clear" w:color="auto" w:fill="FFFFFF"/>
        </w:rPr>
        <w:t>（</w:t>
      </w:r>
      <w:r w:rsidR="008259E8">
        <w:rPr>
          <w:rFonts w:ascii="Times New Roman" w:hAnsi="Times New Roman" w:hint="eastAsia"/>
          <w:sz w:val="24"/>
          <w:szCs w:val="24"/>
          <w:shd w:val="clear" w:color="auto" w:fill="FFFFFF"/>
        </w:rPr>
        <w:t>d</w:t>
      </w:r>
      <w:r>
        <w:rPr>
          <w:rFonts w:ascii="Times New Roman" w:hAnsi="Times New Roman" w:hint="eastAsia"/>
          <w:sz w:val="24"/>
          <w:szCs w:val="24"/>
          <w:shd w:val="clear" w:color="auto" w:fill="FFFFFF"/>
        </w:rPr>
        <w:t>）</w:t>
      </w:r>
      <w:r w:rsidR="008259E8">
        <w:rPr>
          <w:rFonts w:ascii="Times New Roman" w:hAnsi="Times New Roman" w:hint="eastAsia"/>
          <w:sz w:val="24"/>
          <w:szCs w:val="24"/>
          <w:shd w:val="clear" w:color="auto" w:fill="FFFFFF"/>
        </w:rPr>
        <w:t xml:space="preserve">2016 </w:t>
      </w:r>
      <w:r>
        <w:rPr>
          <w:rFonts w:ascii="Times New Roman" w:hAnsi="Times New Roman" w:hint="eastAsia"/>
          <w:sz w:val="24"/>
          <w:szCs w:val="24"/>
          <w:shd w:val="clear" w:color="auto" w:fill="FFFFFF"/>
        </w:rPr>
        <w:t>（</w:t>
      </w:r>
      <w:r w:rsidR="008259E8">
        <w:rPr>
          <w:rFonts w:ascii="Times New Roman" w:hAnsi="Times New Roman" w:hint="eastAsia"/>
          <w:sz w:val="24"/>
          <w:szCs w:val="24"/>
          <w:shd w:val="clear" w:color="auto" w:fill="FFFFFF"/>
        </w:rPr>
        <w:t>e</w:t>
      </w:r>
      <w:r>
        <w:rPr>
          <w:rFonts w:ascii="Times New Roman" w:hAnsi="Times New Roman" w:hint="eastAsia"/>
          <w:sz w:val="24"/>
          <w:szCs w:val="24"/>
          <w:shd w:val="clear" w:color="auto" w:fill="FFFFFF"/>
        </w:rPr>
        <w:t>）</w:t>
      </w:r>
      <w:r w:rsidR="008259E8">
        <w:rPr>
          <w:rFonts w:ascii="Times New Roman" w:hAnsi="Times New Roman" w:hint="eastAsia"/>
          <w:sz w:val="24"/>
          <w:szCs w:val="24"/>
          <w:shd w:val="clear" w:color="auto" w:fill="FFFFFF"/>
        </w:rPr>
        <w:t xml:space="preserve">2017 </w:t>
      </w:r>
      <w:r>
        <w:rPr>
          <w:rFonts w:ascii="Times New Roman" w:hAnsi="Times New Roman" w:hint="eastAsia"/>
          <w:sz w:val="24"/>
          <w:szCs w:val="24"/>
          <w:shd w:val="clear" w:color="auto" w:fill="FFFFFF"/>
        </w:rPr>
        <w:t>（</w:t>
      </w:r>
      <w:r w:rsidR="008259E8">
        <w:rPr>
          <w:rFonts w:ascii="Times New Roman" w:hAnsi="Times New Roman" w:hint="eastAsia"/>
          <w:sz w:val="24"/>
          <w:szCs w:val="24"/>
          <w:shd w:val="clear" w:color="auto" w:fill="FFFFFF"/>
        </w:rPr>
        <w:t>f</w:t>
      </w:r>
      <w:r>
        <w:rPr>
          <w:rFonts w:ascii="Times New Roman" w:hAnsi="Times New Roman" w:hint="eastAsia"/>
          <w:sz w:val="24"/>
          <w:szCs w:val="24"/>
          <w:shd w:val="clear" w:color="auto" w:fill="FFFFFF"/>
        </w:rPr>
        <w:t>）</w:t>
      </w:r>
      <w:r w:rsidR="008259E8">
        <w:rPr>
          <w:rFonts w:ascii="Times New Roman" w:hAnsi="Times New Roman" w:hint="eastAsia"/>
          <w:sz w:val="24"/>
          <w:szCs w:val="24"/>
          <w:shd w:val="clear" w:color="auto" w:fill="FFFFFF"/>
        </w:rPr>
        <w:t>2018</w:t>
      </w:r>
      <w:r>
        <w:rPr>
          <w:rFonts w:ascii="Times New Roman" w:hAnsi="Times New Roman" w:hint="eastAsia"/>
          <w:sz w:val="24"/>
          <w:szCs w:val="24"/>
          <w:shd w:val="clear" w:color="auto" w:fill="FFFFFF"/>
        </w:rPr>
        <w:t>）</w:t>
      </w:r>
    </w:p>
    <w:p w14:paraId="5AA91F8E" w14:textId="77777777" w:rsidR="00415D05" w:rsidRDefault="008259E8">
      <w:pPr>
        <w:pStyle w:val="ab"/>
        <w:tabs>
          <w:tab w:val="clear" w:pos="4153"/>
          <w:tab w:val="clear" w:pos="8306"/>
        </w:tabs>
        <w:snapToGrid/>
        <w:spacing w:line="360" w:lineRule="auto"/>
        <w:rPr>
          <w:rFonts w:ascii="Times New Roman" w:hAnsi="Times New Roman"/>
          <w:sz w:val="24"/>
          <w:szCs w:val="24"/>
        </w:rPr>
      </w:pPr>
      <w:r>
        <w:rPr>
          <w:rFonts w:ascii="Times New Roman" w:hAnsi="Times New Roman" w:hint="eastAsia"/>
          <w:sz w:val="24"/>
          <w:szCs w:val="24"/>
        </w:rPr>
        <w:t>Fig 3</w:t>
      </w:r>
      <w:r w:rsidR="001D7DD8">
        <w:rPr>
          <w:rFonts w:ascii="Times New Roman" w:hAnsi="Times New Roman" w:hint="eastAsia"/>
          <w:sz w:val="24"/>
          <w:szCs w:val="24"/>
        </w:rPr>
        <w:t>-</w:t>
      </w:r>
      <w:r>
        <w:rPr>
          <w:rFonts w:ascii="Times New Roman" w:hAnsi="Times New Roman" w:hint="eastAsia"/>
          <w:sz w:val="24"/>
          <w:szCs w:val="24"/>
        </w:rPr>
        <w:t xml:space="preserve">6 </w:t>
      </w:r>
      <w:r>
        <w:rPr>
          <w:rFonts w:ascii="Times New Roman" w:hAnsi="Times New Roman"/>
          <w:sz w:val="24"/>
          <w:szCs w:val="24"/>
        </w:rPr>
        <w:t>Principal component load diagram of water quality indicators in Poyang Lake from 2011 to 2019</w:t>
      </w:r>
      <w:r>
        <w:rPr>
          <w:rFonts w:ascii="Times New Roman" w:hAnsi="Times New Roman" w:hint="eastAsia"/>
          <w:sz w:val="24"/>
          <w:szCs w:val="24"/>
        </w:rPr>
        <w:t xml:space="preserve"> </w:t>
      </w:r>
    </w:p>
    <w:p w14:paraId="553041EC" w14:textId="07A4DC6E" w:rsidR="000D484D" w:rsidRDefault="008259E8">
      <w:pPr>
        <w:pStyle w:val="ab"/>
        <w:tabs>
          <w:tab w:val="clear" w:pos="4153"/>
          <w:tab w:val="clear" w:pos="8306"/>
        </w:tabs>
        <w:snapToGrid/>
        <w:spacing w:line="360" w:lineRule="auto"/>
        <w:rPr>
          <w:rFonts w:ascii="Times New Roman" w:hAnsi="Times New Roman"/>
          <w:sz w:val="24"/>
          <w:szCs w:val="24"/>
          <w:shd w:val="clear" w:color="auto" w:fill="FFFFFF"/>
        </w:rPr>
      </w:pPr>
      <w:r>
        <w:rPr>
          <w:rFonts w:ascii="Times New Roman" w:hAnsi="Times New Roman" w:hint="eastAsia"/>
          <w:sz w:val="24"/>
          <w:szCs w:val="24"/>
          <w:shd w:val="clear" w:color="auto" w:fill="FFFFFF"/>
        </w:rPr>
        <w:t>((a)2013 (b)2014 (c)2015 (d)2016 (e)2017 (f)2018)</w:t>
      </w:r>
    </w:p>
    <w:p w14:paraId="280E2C40" w14:textId="6AC7BF9D" w:rsidR="00692BA8" w:rsidRDefault="00692BA8" w:rsidP="00692BA8">
      <w:pPr>
        <w:pStyle w:val="ab"/>
        <w:tabs>
          <w:tab w:val="clear" w:pos="4153"/>
          <w:tab w:val="clear" w:pos="8306"/>
        </w:tabs>
        <w:snapToGrid/>
        <w:spacing w:line="360" w:lineRule="auto"/>
        <w:ind w:firstLineChars="200" w:firstLine="480"/>
        <w:jc w:val="left"/>
        <w:rPr>
          <w:rFonts w:ascii="Times New Roman" w:hAnsi="Times New Roman"/>
          <w:sz w:val="24"/>
          <w:szCs w:val="24"/>
          <w:shd w:val="clear" w:color="auto" w:fill="FFFFFF"/>
        </w:rPr>
      </w:pPr>
      <w:r>
        <w:rPr>
          <w:rFonts w:ascii="Times New Roman" w:hAnsi="Times New Roman" w:hint="eastAsia"/>
          <w:sz w:val="24"/>
          <w:szCs w:val="24"/>
        </w:rPr>
        <w:t>2</w:t>
      </w:r>
      <w:r w:rsidRPr="00235D74">
        <w:rPr>
          <w:rFonts w:ascii="Times New Roman" w:hAnsi="Times New Roman"/>
          <w:sz w:val="24"/>
          <w:szCs w:val="24"/>
        </w:rPr>
        <w:t>017</w:t>
      </w:r>
      <w:r w:rsidRPr="00235D74">
        <w:rPr>
          <w:rFonts w:ascii="Times New Roman" w:hAnsi="Times New Roman"/>
          <w:sz w:val="24"/>
          <w:szCs w:val="24"/>
        </w:rPr>
        <w:t>年主成分分布呈现显著特征，</w:t>
      </w:r>
      <w:r w:rsidRPr="00235D74">
        <w:rPr>
          <w:rFonts w:ascii="Times New Roman" w:hAnsi="Times New Roman"/>
          <w:sz w:val="24"/>
          <w:szCs w:val="24"/>
        </w:rPr>
        <w:t>PC1</w:t>
      </w:r>
      <w:r w:rsidRPr="00235D74">
        <w:rPr>
          <w:rFonts w:ascii="Times New Roman" w:hAnsi="Times New Roman"/>
          <w:sz w:val="24"/>
          <w:szCs w:val="24"/>
        </w:rPr>
        <w:t>以</w:t>
      </w:r>
      <w:r w:rsidRPr="00235D74">
        <w:rPr>
          <w:rFonts w:ascii="Times New Roman" w:hAnsi="Times New Roman"/>
          <w:sz w:val="24"/>
          <w:szCs w:val="24"/>
        </w:rPr>
        <w:t>47.73%</w:t>
      </w:r>
      <w:r w:rsidRPr="00235D74">
        <w:rPr>
          <w:rFonts w:ascii="Times New Roman" w:hAnsi="Times New Roman"/>
          <w:sz w:val="24"/>
          <w:szCs w:val="24"/>
        </w:rPr>
        <w:t>的方差贡献率主导变异特</w:t>
      </w:r>
      <w:r w:rsidRPr="00235D74">
        <w:rPr>
          <w:rFonts w:ascii="Times New Roman" w:hAnsi="Times New Roman"/>
          <w:sz w:val="24"/>
          <w:szCs w:val="24"/>
        </w:rPr>
        <w:lastRenderedPageBreak/>
        <w:t>征，溶解氧、总氮（</w:t>
      </w:r>
      <w:r w:rsidRPr="00235D74">
        <w:rPr>
          <w:rFonts w:ascii="Times New Roman" w:hAnsi="Times New Roman"/>
          <w:sz w:val="24"/>
          <w:szCs w:val="24"/>
        </w:rPr>
        <w:t>TN</w:t>
      </w:r>
      <w:r w:rsidRPr="00235D74">
        <w:rPr>
          <w:rFonts w:ascii="Times New Roman" w:hAnsi="Times New Roman"/>
          <w:sz w:val="24"/>
          <w:szCs w:val="24"/>
        </w:rPr>
        <w:t>）与总磷（</w:t>
      </w:r>
      <w:r w:rsidRPr="00235D74">
        <w:rPr>
          <w:rFonts w:ascii="Times New Roman" w:hAnsi="Times New Roman"/>
          <w:sz w:val="24"/>
          <w:szCs w:val="24"/>
        </w:rPr>
        <w:t>TP</w:t>
      </w:r>
      <w:r w:rsidRPr="00235D74">
        <w:rPr>
          <w:rFonts w:ascii="Times New Roman" w:hAnsi="Times New Roman"/>
          <w:sz w:val="24"/>
          <w:szCs w:val="24"/>
        </w:rPr>
        <w:t>）呈现强正向载荷（</w:t>
      </w:r>
      <w:r w:rsidRPr="00235D74">
        <w:rPr>
          <w:rFonts w:ascii="Times New Roman" w:hAnsi="Times New Roman"/>
          <w:sz w:val="24"/>
          <w:szCs w:val="24"/>
        </w:rPr>
        <w:t>&gt;0.400</w:t>
      </w:r>
      <w:r w:rsidRPr="00235D74">
        <w:rPr>
          <w:rFonts w:ascii="Times New Roman" w:hAnsi="Times New Roman"/>
          <w:sz w:val="24"/>
          <w:szCs w:val="24"/>
        </w:rPr>
        <w:t>），指示工业源排放的关键影响；</w:t>
      </w:r>
      <w:r w:rsidRPr="00235D74">
        <w:rPr>
          <w:rFonts w:ascii="Times New Roman" w:hAnsi="Times New Roman"/>
          <w:sz w:val="24"/>
          <w:szCs w:val="24"/>
        </w:rPr>
        <w:t>PC2</w:t>
      </w:r>
      <w:r w:rsidRPr="00235D74">
        <w:rPr>
          <w:rFonts w:ascii="Times New Roman" w:hAnsi="Times New Roman"/>
          <w:sz w:val="24"/>
          <w:szCs w:val="24"/>
        </w:rPr>
        <w:t>（</w:t>
      </w:r>
      <w:r w:rsidRPr="00235D74">
        <w:rPr>
          <w:rFonts w:ascii="Times New Roman" w:hAnsi="Times New Roman"/>
          <w:sz w:val="24"/>
          <w:szCs w:val="24"/>
        </w:rPr>
        <w:t>18.95%</w:t>
      </w:r>
      <w:r w:rsidRPr="00235D74">
        <w:rPr>
          <w:rFonts w:ascii="Times New Roman" w:hAnsi="Times New Roman"/>
          <w:sz w:val="24"/>
          <w:szCs w:val="24"/>
        </w:rPr>
        <w:t>）则通过化学需氧量（</w:t>
      </w:r>
      <w:r w:rsidRPr="00235D74">
        <w:rPr>
          <w:rFonts w:ascii="Times New Roman" w:hAnsi="Times New Roman"/>
          <w:sz w:val="24"/>
          <w:szCs w:val="24"/>
        </w:rPr>
        <w:t>COD</w:t>
      </w:r>
      <w:r w:rsidRPr="00235D74">
        <w:rPr>
          <w:rFonts w:ascii="Times New Roman" w:hAnsi="Times New Roman"/>
          <w:sz w:val="24"/>
          <w:szCs w:val="24"/>
        </w:rPr>
        <w:t>）与叶绿素</w:t>
      </w:r>
      <w:r w:rsidRPr="00235D74">
        <w:rPr>
          <w:rFonts w:ascii="Times New Roman" w:hAnsi="Times New Roman"/>
          <w:sz w:val="24"/>
          <w:szCs w:val="24"/>
        </w:rPr>
        <w:t>a</w:t>
      </w:r>
      <w:r w:rsidRPr="00235D74">
        <w:rPr>
          <w:rFonts w:ascii="Times New Roman" w:hAnsi="Times New Roman"/>
          <w:sz w:val="24"/>
          <w:szCs w:val="24"/>
        </w:rPr>
        <w:t>的显著负向载荷（</w:t>
      </w:r>
      <w:r w:rsidRPr="00235D74">
        <w:rPr>
          <w:rFonts w:ascii="Times New Roman" w:hAnsi="Times New Roman"/>
          <w:sz w:val="24"/>
          <w:szCs w:val="24"/>
        </w:rPr>
        <w:t>-0.61</w:t>
      </w:r>
      <w:r w:rsidRPr="00235D74">
        <w:rPr>
          <w:rFonts w:ascii="Times New Roman" w:hAnsi="Times New Roman"/>
          <w:sz w:val="24"/>
          <w:szCs w:val="24"/>
        </w:rPr>
        <w:t>、</w:t>
      </w:r>
      <w:r w:rsidRPr="00235D74">
        <w:rPr>
          <w:rFonts w:ascii="Times New Roman" w:hAnsi="Times New Roman"/>
          <w:sz w:val="24"/>
          <w:szCs w:val="24"/>
        </w:rPr>
        <w:t>-0.82</w:t>
      </w:r>
      <w:r w:rsidRPr="00235D74">
        <w:rPr>
          <w:rFonts w:ascii="Times New Roman" w:hAnsi="Times New Roman"/>
          <w:sz w:val="24"/>
          <w:szCs w:val="24"/>
        </w:rPr>
        <w:t>），表征水体存在典型有机物污染特征。至</w:t>
      </w:r>
      <w:r w:rsidRPr="00235D74">
        <w:rPr>
          <w:rFonts w:ascii="Times New Roman" w:hAnsi="Times New Roman"/>
          <w:sz w:val="24"/>
          <w:szCs w:val="24"/>
        </w:rPr>
        <w:t>2018</w:t>
      </w:r>
      <w:r w:rsidRPr="00235D74">
        <w:rPr>
          <w:rFonts w:ascii="Times New Roman" w:hAnsi="Times New Roman"/>
          <w:sz w:val="24"/>
          <w:szCs w:val="24"/>
        </w:rPr>
        <w:t>年，污染构成呈现新特征：</w:t>
      </w:r>
      <w:r w:rsidRPr="00235D74">
        <w:rPr>
          <w:rFonts w:ascii="Times New Roman" w:hAnsi="Times New Roman"/>
          <w:sz w:val="24"/>
          <w:szCs w:val="24"/>
        </w:rPr>
        <w:t>PC1</w:t>
      </w:r>
      <w:r w:rsidRPr="00235D74">
        <w:rPr>
          <w:rFonts w:ascii="Times New Roman" w:hAnsi="Times New Roman"/>
          <w:sz w:val="24"/>
          <w:szCs w:val="24"/>
        </w:rPr>
        <w:t>贡献率</w:t>
      </w:r>
      <w:r w:rsidRPr="00235D74">
        <w:rPr>
          <w:rFonts w:ascii="Times New Roman" w:hAnsi="Times New Roman"/>
          <w:sz w:val="24"/>
          <w:szCs w:val="24"/>
        </w:rPr>
        <w:t>40.8%</w:t>
      </w:r>
      <w:r w:rsidRPr="00235D74">
        <w:rPr>
          <w:rFonts w:ascii="Times New Roman" w:hAnsi="Times New Roman"/>
          <w:sz w:val="24"/>
          <w:szCs w:val="24"/>
        </w:rPr>
        <w:t>下溶解氧（</w:t>
      </w:r>
      <w:r w:rsidRPr="00235D74">
        <w:rPr>
          <w:rFonts w:ascii="Times New Roman" w:hAnsi="Times New Roman"/>
          <w:sz w:val="24"/>
          <w:szCs w:val="24"/>
        </w:rPr>
        <w:t>DO</w:t>
      </w:r>
      <w:r w:rsidRPr="00235D74">
        <w:rPr>
          <w:rFonts w:ascii="Times New Roman" w:hAnsi="Times New Roman"/>
          <w:sz w:val="24"/>
          <w:szCs w:val="24"/>
        </w:rPr>
        <w:t>）、</w:t>
      </w:r>
      <w:r w:rsidRPr="00235D74">
        <w:rPr>
          <w:rFonts w:ascii="Times New Roman" w:hAnsi="Times New Roman"/>
          <w:sz w:val="24"/>
          <w:szCs w:val="24"/>
        </w:rPr>
        <w:t>TN</w:t>
      </w:r>
      <w:r w:rsidRPr="00235D74">
        <w:rPr>
          <w:rFonts w:ascii="Times New Roman" w:hAnsi="Times New Roman"/>
          <w:sz w:val="24"/>
          <w:szCs w:val="24"/>
        </w:rPr>
        <w:t>与</w:t>
      </w:r>
      <w:r w:rsidRPr="00235D74">
        <w:rPr>
          <w:rFonts w:ascii="Times New Roman" w:hAnsi="Times New Roman"/>
          <w:sz w:val="24"/>
          <w:szCs w:val="24"/>
        </w:rPr>
        <w:t>COD</w:t>
      </w:r>
      <w:r w:rsidRPr="00235D74">
        <w:rPr>
          <w:rFonts w:ascii="Times New Roman" w:hAnsi="Times New Roman"/>
          <w:sz w:val="24"/>
          <w:szCs w:val="24"/>
        </w:rPr>
        <w:t>形成正向关联集群，印证工业污染与有机物输入的复合效应；</w:t>
      </w:r>
      <w:r w:rsidRPr="00235D74">
        <w:rPr>
          <w:rFonts w:ascii="Times New Roman" w:hAnsi="Times New Roman"/>
          <w:sz w:val="24"/>
          <w:szCs w:val="24"/>
        </w:rPr>
        <w:t>PC2</w:t>
      </w:r>
      <w:r w:rsidRPr="00235D74">
        <w:rPr>
          <w:rFonts w:ascii="Times New Roman" w:hAnsi="Times New Roman"/>
          <w:sz w:val="24"/>
          <w:szCs w:val="24"/>
        </w:rPr>
        <w:t>（</w:t>
      </w:r>
      <w:r w:rsidRPr="00235D74">
        <w:rPr>
          <w:rFonts w:ascii="Times New Roman" w:hAnsi="Times New Roman"/>
          <w:sz w:val="24"/>
          <w:szCs w:val="24"/>
        </w:rPr>
        <w:t>33.2%</w:t>
      </w:r>
      <w:r w:rsidRPr="00235D74">
        <w:rPr>
          <w:rFonts w:ascii="Times New Roman" w:hAnsi="Times New Roman"/>
          <w:sz w:val="24"/>
          <w:szCs w:val="24"/>
        </w:rPr>
        <w:t>）以</w:t>
      </w:r>
      <w:r w:rsidRPr="00235D74">
        <w:rPr>
          <w:rFonts w:ascii="Times New Roman" w:hAnsi="Times New Roman"/>
          <w:sz w:val="24"/>
          <w:szCs w:val="24"/>
        </w:rPr>
        <w:t>TP</w:t>
      </w:r>
      <w:r w:rsidRPr="00235D74">
        <w:rPr>
          <w:rFonts w:ascii="Times New Roman" w:hAnsi="Times New Roman"/>
          <w:sz w:val="24"/>
          <w:szCs w:val="24"/>
        </w:rPr>
        <w:t>与叶绿素</w:t>
      </w:r>
      <w:r w:rsidRPr="00235D74">
        <w:rPr>
          <w:rFonts w:ascii="Times New Roman" w:hAnsi="Times New Roman"/>
          <w:sz w:val="24"/>
          <w:szCs w:val="24"/>
        </w:rPr>
        <w:t>a</w:t>
      </w:r>
      <w:r w:rsidRPr="00235D74">
        <w:rPr>
          <w:rFonts w:ascii="Times New Roman" w:hAnsi="Times New Roman"/>
          <w:sz w:val="24"/>
          <w:szCs w:val="24"/>
        </w:rPr>
        <w:t>为特征因子，反映农业面源、生活污水与水文气候要素（水温梯度变化、营养盐累积）的多维</w:t>
      </w:r>
      <w:proofErr w:type="gramStart"/>
      <w:r w:rsidRPr="00235D74">
        <w:rPr>
          <w:rFonts w:ascii="Times New Roman" w:hAnsi="Times New Roman"/>
          <w:sz w:val="24"/>
          <w:szCs w:val="24"/>
        </w:rPr>
        <w:t>度影响</w:t>
      </w:r>
      <w:proofErr w:type="gramEnd"/>
      <w:r w:rsidRPr="00235D74">
        <w:rPr>
          <w:rFonts w:ascii="Times New Roman" w:hAnsi="Times New Roman"/>
          <w:sz w:val="24"/>
          <w:szCs w:val="24"/>
        </w:rPr>
        <w:t>机制。</w:t>
      </w:r>
    </w:p>
    <w:p w14:paraId="7DF6C2C8" w14:textId="74174A9D" w:rsidR="00603D10" w:rsidRDefault="00603D10">
      <w:pPr>
        <w:pStyle w:val="ab"/>
        <w:tabs>
          <w:tab w:val="clear" w:pos="4153"/>
          <w:tab w:val="clear" w:pos="8306"/>
        </w:tabs>
        <w:snapToGrid/>
        <w:spacing w:line="360" w:lineRule="auto"/>
        <w:ind w:firstLineChars="200" w:firstLine="480"/>
        <w:jc w:val="both"/>
        <w:rPr>
          <w:rFonts w:ascii="Arial" w:hAnsi="Arial" w:cs="Arial"/>
          <w:color w:val="222222"/>
          <w:sz w:val="24"/>
          <w:szCs w:val="24"/>
          <w:shd w:val="clear" w:color="auto" w:fill="FFFFFF"/>
        </w:rPr>
      </w:pPr>
      <w:r>
        <w:rPr>
          <w:rFonts w:ascii="Arial" w:hAnsi="Arial" w:cs="Arial" w:hint="eastAsia"/>
          <w:color w:val="222222"/>
          <w:sz w:val="24"/>
          <w:szCs w:val="24"/>
          <w:shd w:val="clear" w:color="auto" w:fill="FFFFFF"/>
        </w:rPr>
        <w:t>在“十二五”规划期内</w:t>
      </w:r>
      <w:r w:rsidRPr="00235D74">
        <w:rPr>
          <w:rFonts w:ascii="Arial" w:hAnsi="Arial" w:cs="Arial"/>
          <w:color w:val="222222"/>
          <w:sz w:val="24"/>
          <w:szCs w:val="24"/>
          <w:shd w:val="clear" w:color="auto" w:fill="FFFFFF"/>
        </w:rPr>
        <w:t>，鄱阳湖生态系统面临多重压力源：电镀化工企业点源排放、城镇生活污水直排、养殖业有机废弃物及农业面源污染形成叠加效应，暴露出污染物管控体系的系统性缺失。进入</w:t>
      </w:r>
      <w:r>
        <w:rPr>
          <w:rFonts w:ascii="Arial" w:hAnsi="Arial" w:cs="Arial" w:hint="eastAsia"/>
          <w:color w:val="222222"/>
          <w:sz w:val="24"/>
          <w:szCs w:val="24"/>
          <w:shd w:val="clear" w:color="auto" w:fill="FFFFFF"/>
        </w:rPr>
        <w:t>“</w:t>
      </w:r>
      <w:r w:rsidRPr="00235D74">
        <w:rPr>
          <w:rFonts w:ascii="Arial" w:hAnsi="Arial" w:cs="Arial"/>
          <w:color w:val="222222"/>
          <w:sz w:val="24"/>
          <w:szCs w:val="24"/>
          <w:shd w:val="clear" w:color="auto" w:fill="FFFFFF"/>
        </w:rPr>
        <w:t>十三五</w:t>
      </w:r>
      <w:r>
        <w:rPr>
          <w:rFonts w:ascii="Arial" w:hAnsi="Arial" w:cs="Arial" w:hint="eastAsia"/>
          <w:color w:val="222222"/>
          <w:sz w:val="24"/>
          <w:szCs w:val="24"/>
          <w:shd w:val="clear" w:color="auto" w:fill="FFFFFF"/>
        </w:rPr>
        <w:t>”</w:t>
      </w:r>
      <w:r w:rsidRPr="00235D74">
        <w:rPr>
          <w:rFonts w:ascii="Arial" w:hAnsi="Arial" w:cs="Arial"/>
          <w:color w:val="222222"/>
          <w:sz w:val="24"/>
          <w:szCs w:val="24"/>
          <w:shd w:val="clear" w:color="auto" w:fill="FFFFFF"/>
        </w:rPr>
        <w:t>，污染负荷结构发生转型，生活污水与农业面源贡献率显著提升，工业</w:t>
      </w:r>
      <w:proofErr w:type="gramStart"/>
      <w:r w:rsidRPr="00235D74">
        <w:rPr>
          <w:rFonts w:ascii="Arial" w:hAnsi="Arial" w:cs="Arial"/>
          <w:color w:val="222222"/>
          <w:sz w:val="24"/>
          <w:szCs w:val="24"/>
          <w:shd w:val="clear" w:color="auto" w:fill="FFFFFF"/>
        </w:rPr>
        <w:t>污染因</w:t>
      </w:r>
      <w:proofErr w:type="gramEnd"/>
      <w:r w:rsidRPr="00235D74">
        <w:rPr>
          <w:rFonts w:ascii="Arial" w:hAnsi="Arial" w:cs="Arial"/>
          <w:color w:val="222222"/>
          <w:sz w:val="24"/>
          <w:szCs w:val="24"/>
          <w:shd w:val="clear" w:color="auto" w:fill="FFFFFF"/>
        </w:rPr>
        <w:t>监管体系</w:t>
      </w:r>
      <w:proofErr w:type="gramStart"/>
      <w:r w:rsidRPr="00235D74">
        <w:rPr>
          <w:rFonts w:ascii="Arial" w:hAnsi="Arial" w:cs="Arial"/>
          <w:color w:val="222222"/>
          <w:sz w:val="24"/>
          <w:szCs w:val="24"/>
          <w:shd w:val="clear" w:color="auto" w:fill="FFFFFF"/>
        </w:rPr>
        <w:t>完善呈</w:t>
      </w:r>
      <w:proofErr w:type="gramEnd"/>
      <w:r w:rsidRPr="00235D74">
        <w:rPr>
          <w:rFonts w:ascii="Arial" w:hAnsi="Arial" w:cs="Arial"/>
          <w:color w:val="222222"/>
          <w:sz w:val="24"/>
          <w:szCs w:val="24"/>
          <w:shd w:val="clear" w:color="auto" w:fill="FFFFFF"/>
        </w:rPr>
        <w:t>下降趋势，体现流域治理的阶段成效。</w:t>
      </w:r>
      <w:r>
        <w:rPr>
          <w:rFonts w:ascii="Arial" w:hAnsi="Arial" w:cs="Arial" w:hint="eastAsia"/>
          <w:color w:val="222222"/>
          <w:sz w:val="24"/>
          <w:szCs w:val="24"/>
          <w:shd w:val="clear" w:color="auto" w:fill="FFFFFF"/>
        </w:rPr>
        <w:t>然而，在“十四五”规划阶段，</w:t>
      </w:r>
      <w:r w:rsidRPr="00235D74">
        <w:rPr>
          <w:rFonts w:ascii="Arial" w:hAnsi="Arial" w:cs="Arial"/>
          <w:color w:val="222222"/>
          <w:sz w:val="24"/>
          <w:szCs w:val="24"/>
          <w:shd w:val="clear" w:color="auto" w:fill="FFFFFF"/>
        </w:rPr>
        <w:t>阶段暴露出新老问题交织的复杂局面：</w:t>
      </w:r>
      <w:proofErr w:type="gramStart"/>
      <w:r w:rsidRPr="00235D74">
        <w:rPr>
          <w:rFonts w:ascii="Arial" w:hAnsi="Arial" w:cs="Arial"/>
          <w:color w:val="222222"/>
          <w:sz w:val="24"/>
          <w:szCs w:val="24"/>
          <w:shd w:val="clear" w:color="auto" w:fill="FFFFFF"/>
        </w:rPr>
        <w:t>非法矮围整治</w:t>
      </w:r>
      <w:proofErr w:type="gramEnd"/>
      <w:r w:rsidRPr="00235D74">
        <w:rPr>
          <w:rFonts w:ascii="Arial" w:hAnsi="Arial" w:cs="Arial"/>
          <w:color w:val="222222"/>
          <w:sz w:val="24"/>
          <w:szCs w:val="24"/>
          <w:shd w:val="clear" w:color="auto" w:fill="FFFFFF"/>
        </w:rPr>
        <w:t>推进迟滞，以都昌县南</w:t>
      </w:r>
      <w:proofErr w:type="gramStart"/>
      <w:r w:rsidRPr="00235D74">
        <w:rPr>
          <w:rFonts w:ascii="Arial" w:hAnsi="Arial" w:cs="Arial"/>
          <w:color w:val="222222"/>
          <w:sz w:val="24"/>
          <w:szCs w:val="24"/>
          <w:shd w:val="clear" w:color="auto" w:fill="FFFFFF"/>
        </w:rPr>
        <w:t>矶</w:t>
      </w:r>
      <w:proofErr w:type="gramEnd"/>
      <w:r w:rsidRPr="00235D74">
        <w:rPr>
          <w:rFonts w:ascii="Arial" w:hAnsi="Arial" w:cs="Arial"/>
          <w:color w:val="222222"/>
          <w:sz w:val="24"/>
          <w:szCs w:val="24"/>
          <w:shd w:val="clear" w:color="auto" w:fill="FFFFFF"/>
        </w:rPr>
        <w:t>湿地国家级自然保护区为例，未拆除圩堤导致数万亩水域生态持续受损；禁捕政策执行效能不足，叠加农业面源污染控制技术薄弱，致使水体修复进程受阻。特别需要关注的是，重点区域环境治理存在</w:t>
      </w:r>
      <w:r w:rsidR="0075551F">
        <w:rPr>
          <w:rFonts w:ascii="Arial" w:hAnsi="Arial" w:cs="Arial" w:hint="eastAsia"/>
          <w:color w:val="222222"/>
          <w:sz w:val="24"/>
          <w:szCs w:val="24"/>
          <w:shd w:val="clear" w:color="auto" w:fill="FFFFFF"/>
        </w:rPr>
        <w:t>“</w:t>
      </w:r>
      <w:r w:rsidRPr="00235D74">
        <w:rPr>
          <w:rFonts w:ascii="Arial" w:hAnsi="Arial" w:cs="Arial"/>
          <w:color w:val="222222"/>
          <w:sz w:val="24"/>
          <w:szCs w:val="24"/>
          <w:shd w:val="clear" w:color="auto" w:fill="FFFFFF"/>
        </w:rPr>
        <w:t>运动式</w:t>
      </w:r>
      <w:r w:rsidR="0075551F">
        <w:rPr>
          <w:rFonts w:ascii="Arial" w:hAnsi="Arial" w:cs="Arial" w:hint="eastAsia"/>
          <w:color w:val="222222"/>
          <w:sz w:val="24"/>
          <w:szCs w:val="24"/>
          <w:shd w:val="clear" w:color="auto" w:fill="FFFFFF"/>
        </w:rPr>
        <w:t>”</w:t>
      </w:r>
      <w:r w:rsidRPr="00235D74">
        <w:rPr>
          <w:rFonts w:ascii="Arial" w:hAnsi="Arial" w:cs="Arial"/>
          <w:color w:val="222222"/>
          <w:sz w:val="24"/>
          <w:szCs w:val="24"/>
          <w:shd w:val="clear" w:color="auto" w:fill="FFFFFF"/>
        </w:rPr>
        <w:t>整治倾向，政策落地与长效监管机制尚未有效衔接，这对构建湖泊生态韧性形成严峻考验</w:t>
      </w:r>
      <w:r>
        <w:rPr>
          <w:rFonts w:ascii="Arial" w:hAnsi="Arial" w:cs="Arial" w:hint="eastAsia"/>
          <w:color w:val="222222"/>
          <w:sz w:val="24"/>
          <w:szCs w:val="24"/>
          <w:shd w:val="clear" w:color="auto" w:fill="FFFFFF"/>
        </w:rPr>
        <w:t>。</w:t>
      </w:r>
    </w:p>
    <w:p w14:paraId="6489A685" w14:textId="77777777" w:rsidR="000D484D" w:rsidRDefault="008259E8">
      <w:pPr>
        <w:pStyle w:val="3"/>
        <w:rPr>
          <w:rFonts w:ascii="Times New Roman" w:eastAsia="黑体" w:hAnsi="Times New Roman"/>
          <w:b w:val="0"/>
          <w:bCs w:val="0"/>
          <w:sz w:val="24"/>
          <w:szCs w:val="24"/>
        </w:rPr>
      </w:pPr>
      <w:bookmarkStart w:id="106" w:name="_Toc193288129"/>
      <w:r>
        <w:rPr>
          <w:rFonts w:ascii="Times New Roman" w:eastAsia="黑体" w:hAnsi="Times New Roman"/>
          <w:b w:val="0"/>
          <w:bCs w:val="0"/>
          <w:sz w:val="24"/>
          <w:szCs w:val="24"/>
        </w:rPr>
        <w:t xml:space="preserve">3.3.6 </w:t>
      </w:r>
      <w:r>
        <w:rPr>
          <w:rFonts w:ascii="Times New Roman" w:eastAsia="黑体" w:hAnsi="Times New Roman" w:hint="eastAsia"/>
          <w:b w:val="0"/>
          <w:bCs w:val="0"/>
          <w:sz w:val="24"/>
          <w:szCs w:val="24"/>
        </w:rPr>
        <w:t>湖泊水质保护建议</w:t>
      </w:r>
      <w:bookmarkEnd w:id="106"/>
    </w:p>
    <w:p w14:paraId="0FC62A77" w14:textId="58CA3FFE" w:rsidR="000D484D" w:rsidRDefault="008259E8">
      <w:pPr>
        <w:pStyle w:val="ab"/>
        <w:tabs>
          <w:tab w:val="clear" w:pos="4153"/>
          <w:tab w:val="clear" w:pos="8306"/>
        </w:tabs>
        <w:snapToGrid/>
        <w:spacing w:line="360" w:lineRule="auto"/>
        <w:ind w:firstLineChars="200" w:firstLine="480"/>
        <w:jc w:val="both"/>
        <w:rPr>
          <w:rFonts w:ascii="Times New Roman" w:hAnsi="Times New Roman"/>
          <w:sz w:val="24"/>
          <w:szCs w:val="24"/>
        </w:rPr>
      </w:pPr>
      <w:r>
        <w:rPr>
          <w:rFonts w:ascii="Times New Roman" w:hAnsi="Times New Roman" w:hint="eastAsia"/>
          <w:sz w:val="24"/>
          <w:szCs w:val="24"/>
        </w:rPr>
        <w:t>鉴于与湖泊相关的水质问题，必须采取措施保护其完整性。以下</w:t>
      </w:r>
      <w:r w:rsidR="007E5049" w:rsidRPr="007E5049">
        <w:rPr>
          <w:rFonts w:ascii="Times New Roman" w:hAnsi="Times New Roman"/>
          <w:sz w:val="24"/>
          <w:szCs w:val="24"/>
        </w:rPr>
        <w:t>提出以降低营养负荷、修复湖泊生态系统健康及提升水质为目标的调控策略</w:t>
      </w:r>
      <w:r>
        <w:rPr>
          <w:rFonts w:ascii="Times New Roman" w:hAnsi="Times New Roman"/>
          <w:sz w:val="24"/>
          <w:szCs w:val="24"/>
        </w:rPr>
        <w:fldChar w:fldCharType="begin">
          <w:fldData xml:space="preserve">PEVuZE5vdGU+PENpdGU+PEF1dGhvcj5MaXU8L0F1dGhvcj48WWVhcj4yMDI0PC9ZZWFyPjxSZWNO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</w:fldData>
        </w:fldChar>
      </w:r>
      <w:r w:rsidR="00635955">
        <w:rPr>
          <w:rFonts w:ascii="Times New Roman" w:hAnsi="Times New Roman"/>
          <w:sz w:val="24"/>
          <w:szCs w:val="24"/>
        </w:rPr>
        <w:instrText xml:space="preserve"> ADDIN EN.CITE </w:instrText>
      </w:r>
      <w:r w:rsidR="00635955">
        <w:rPr>
          <w:rFonts w:ascii="Times New Roman" w:hAnsi="Times New Roman"/>
          <w:sz w:val="24"/>
          <w:szCs w:val="24"/>
        </w:rPr>
        <w:fldChar w:fldCharType="begin">
          <w:fldData xml:space="preserve">PEVuZE5vdGU+PENpdGU+PEF1dGhvcj5MaXU8L0F1dGhvcj48WWVhcj4yMDI0PC9ZZWFyPjxSZWNO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</w:fldData>
        </w:fldChar>
      </w:r>
      <w:r w:rsidR="00635955">
        <w:rPr>
          <w:rFonts w:ascii="Times New Roman" w:hAnsi="Times New Roman"/>
          <w:sz w:val="24"/>
          <w:szCs w:val="24"/>
        </w:rPr>
        <w:instrText xml:space="preserve"> ADDIN EN.CITE.DATA </w:instrText>
      </w:r>
      <w:r w:rsidR="00635955">
        <w:rPr>
          <w:rFonts w:ascii="Times New Roman" w:hAnsi="Times New Roman"/>
          <w:sz w:val="24"/>
          <w:szCs w:val="24"/>
        </w:rPr>
      </w:r>
      <w:r w:rsidR="00635955">
        <w:rPr>
          <w:rFonts w:ascii="Times New Roman" w:hAnsi="Times New Roman"/>
          <w:sz w:val="24"/>
          <w:szCs w:val="24"/>
        </w:rPr>
        <w:fldChar w:fldCharType="end"/>
      </w:r>
      <w:r>
        <w:rPr>
          <w:rFonts w:ascii="Times New Roman" w:hAnsi="Times New Roman"/>
          <w:sz w:val="24"/>
          <w:szCs w:val="24"/>
        </w:rPr>
      </w:r>
      <w:r>
        <w:rPr>
          <w:rFonts w:ascii="Times New Roman" w:hAnsi="Times New Roman"/>
          <w:sz w:val="24"/>
          <w:szCs w:val="24"/>
        </w:rPr>
        <w:fldChar w:fldCharType="separate"/>
      </w:r>
      <w:r w:rsidR="00635955" w:rsidRPr="00635955">
        <w:rPr>
          <w:rFonts w:ascii="Times New Roman" w:hAnsi="Times New Roman"/>
          <w:noProof/>
          <w:sz w:val="24"/>
          <w:szCs w:val="24"/>
          <w:vertAlign w:val="superscript"/>
        </w:rPr>
        <w:t>[90, 91]</w:t>
      </w:r>
      <w:r>
        <w:rPr>
          <w:rFonts w:ascii="Times New Roman" w:hAnsi="Times New Roman"/>
          <w:sz w:val="24"/>
          <w:szCs w:val="24"/>
        </w:rPr>
        <w:fldChar w:fldCharType="end"/>
      </w:r>
      <w:r>
        <w:rPr>
          <w:rFonts w:ascii="Times New Roman" w:hAnsi="Times New Roman" w:hint="eastAsia"/>
          <w:sz w:val="24"/>
          <w:szCs w:val="24"/>
        </w:rPr>
        <w:t>。考虑到湖泊的水质问题，应该采取措施进行保护：</w:t>
      </w:r>
    </w:p>
    <w:p w14:paraId="4057CB28" w14:textId="7E9E963F" w:rsidR="000D484D" w:rsidRDefault="008259E8">
      <w:pPr>
        <w:pStyle w:val="ab"/>
        <w:tabs>
          <w:tab w:val="clear" w:pos="4153"/>
          <w:tab w:val="clear" w:pos="8306"/>
        </w:tabs>
        <w:snapToGrid/>
        <w:spacing w:line="360" w:lineRule="auto"/>
        <w:ind w:firstLineChars="300" w:firstLine="720"/>
        <w:jc w:val="both"/>
        <w:rPr>
          <w:rFonts w:ascii="Times New Roman" w:hAnsi="Times New Roman"/>
          <w:sz w:val="24"/>
          <w:szCs w:val="24"/>
        </w:rPr>
      </w:pPr>
      <w:r>
        <w:rPr>
          <w:rFonts w:ascii="Times New Roman" w:hAnsi="Times New Roman" w:hint="eastAsia"/>
          <w:sz w:val="24"/>
          <w:szCs w:val="24"/>
        </w:rPr>
        <w:t>源头控制：工业污染管理，亟需加强工业废水排放的监控与执法力度，确保废水经过预处理和深度处理后，其化学需氧量、总氮和总磷含量符合国家环保排放标准。此外，推动工业废水</w:t>
      </w:r>
      <w:r>
        <w:rPr>
          <w:rFonts w:ascii="Times New Roman" w:hAnsi="Times New Roman"/>
          <w:sz w:val="24"/>
          <w:szCs w:val="24"/>
        </w:rPr>
        <w:fldChar w:fldCharType="begin"/>
      </w:r>
      <w:r w:rsidR="00635955">
        <w:rPr>
          <w:rFonts w:ascii="Times New Roman" w:hAnsi="Times New Roman"/>
          <w:sz w:val="24"/>
          <w:szCs w:val="24"/>
        </w:rPr>
        <w:instrText xml:space="preserve"> ADDIN EN.CITE &lt;EndNote&gt;&lt;Cite&gt;&lt;Author&gt;Jia&lt;/Author&gt;&lt;Year&gt;2018&lt;/Year&gt;&lt;RecNum&gt;396&lt;/RecNum&gt;&lt;DisplayText&gt;&lt;style face="superscript"&gt;[92]&lt;/style&gt;&lt;/DisplayText&gt;&lt;record&gt;&lt;rec-number&gt;396&lt;/rec-number&gt;&lt;foreign-keys&gt;&lt;key app="EN" db-id="df0ezadr7595xyev0pqpwerw2990zppwz590" timestamp="1734511457" guid="629eadeb-de2d-4d7a-a3c3-23d74d2ff806"&gt;396&lt;/key&gt;&lt;key app="ENWeb" db-id=""&gt;0&lt;/key&gt;&lt;/foreign-keys&gt;&lt;ref-type name="Journal Article"&gt;17&lt;/ref-type&gt;&lt;contributors&gt;&lt;authors&gt;&lt;author&gt;Jia, Zimu&lt;/author&gt;&lt;author&gt;Cai, Yanpeng&lt;/author&gt;&lt;author&gt;Chen, Yan&lt;/author&gt;&lt;author&gt;Zeng, Weihua&lt;/author&gt;&lt;/authors&gt;&lt;/contributors&gt;&lt;titles&gt;&lt;title&gt;Regionalization of water environmental carrying capacity for supporting the sustainable water resources management and development in China&lt;/title&gt;&lt;secondary-title&gt;Resources, Conservation and Recycling&lt;/secondary-title&gt;&lt;/titles&gt;&lt;periodical&gt;&lt;full-title&gt;Resources, Conservation and Recycling&lt;/full-title&gt;&lt;/periodical&gt;&lt;pages&gt;282-293&lt;/pages&gt;&lt;volume&gt;134&lt;/volume&gt;&lt;section&gt;282&lt;/section&gt;&lt;dates&gt;&lt;year&gt;2018&lt;/year&gt;&lt;/dates&gt;&lt;isbn&gt;09213449&lt;/isbn&gt;&lt;urls&gt;&lt;/urls&gt;&lt;electronic-resource-num&gt;10.1016/j.resconrec.2018.03.030&lt;/electronic-resource-num&gt;&lt;/record&gt;&lt;/Cite&gt;&lt;/EndNote&gt;</w:instrText>
      </w:r>
      <w:r>
        <w:rPr>
          <w:rFonts w:ascii="Times New Roman" w:hAnsi="Times New Roman"/>
          <w:sz w:val="24"/>
          <w:szCs w:val="24"/>
        </w:rPr>
        <w:fldChar w:fldCharType="separate"/>
      </w:r>
      <w:r w:rsidR="00635955" w:rsidRPr="00635955">
        <w:rPr>
          <w:rFonts w:ascii="Times New Roman" w:hAnsi="Times New Roman"/>
          <w:noProof/>
          <w:sz w:val="24"/>
          <w:szCs w:val="24"/>
          <w:vertAlign w:val="superscript"/>
        </w:rPr>
        <w:t>[92]</w:t>
      </w:r>
      <w:r>
        <w:rPr>
          <w:rFonts w:ascii="Times New Roman" w:hAnsi="Times New Roman"/>
          <w:sz w:val="24"/>
          <w:szCs w:val="24"/>
        </w:rPr>
        <w:fldChar w:fldCharType="end"/>
      </w:r>
      <w:r>
        <w:rPr>
          <w:rFonts w:ascii="Times New Roman" w:hAnsi="Times New Roman" w:hint="eastAsia"/>
          <w:sz w:val="24"/>
          <w:szCs w:val="24"/>
        </w:rPr>
        <w:t>的高级处理与资源化利用，以降低营养盐的环境排放负荷；农业污染管理倡导采用精准农业技术，如变量施肥和节水灌溉系统，以减少因过量施肥导致的营养盐流失，特别是总氮和总磷的径流输出。城市生活污水处理应扩大城市污水处理基础设施，提升污水收集系统的覆</w:t>
      </w:r>
      <w:r>
        <w:rPr>
          <w:rFonts w:ascii="Times New Roman" w:hAnsi="Times New Roman" w:hint="eastAsia"/>
          <w:sz w:val="24"/>
          <w:szCs w:val="24"/>
        </w:rPr>
        <w:lastRenderedPageBreak/>
        <w:t>盖率和效率，确保生活污水的全面收集。对现有城市污水处理厂进行工艺升级和技术改造，增强生物脱氮除</w:t>
      </w:r>
      <w:proofErr w:type="gramStart"/>
      <w:r>
        <w:rPr>
          <w:rFonts w:ascii="Times New Roman" w:hAnsi="Times New Roman" w:hint="eastAsia"/>
          <w:sz w:val="24"/>
          <w:szCs w:val="24"/>
        </w:rPr>
        <w:t>磷处理</w:t>
      </w:r>
      <w:proofErr w:type="gramEnd"/>
      <w:r>
        <w:rPr>
          <w:rFonts w:ascii="Times New Roman" w:hAnsi="Times New Roman" w:hint="eastAsia"/>
          <w:sz w:val="24"/>
          <w:szCs w:val="24"/>
        </w:rPr>
        <w:t>能力，确保处理后的出水达到或优于国家排放标准。</w:t>
      </w:r>
    </w:p>
    <w:p w14:paraId="031992A7" w14:textId="67402793" w:rsidR="000D484D" w:rsidRDefault="008259E8">
      <w:pPr>
        <w:pStyle w:val="ab"/>
        <w:tabs>
          <w:tab w:val="clear" w:pos="4153"/>
          <w:tab w:val="clear" w:pos="8306"/>
        </w:tabs>
        <w:snapToGrid/>
        <w:spacing w:line="360" w:lineRule="auto"/>
        <w:ind w:firstLineChars="200" w:firstLine="480"/>
        <w:jc w:val="both"/>
        <w:rPr>
          <w:rFonts w:ascii="Times New Roman" w:hAnsi="Times New Roman"/>
          <w:sz w:val="24"/>
          <w:szCs w:val="24"/>
        </w:rPr>
      </w:pPr>
      <w:r>
        <w:rPr>
          <w:rFonts w:ascii="Times New Roman" w:hAnsi="Times New Roman" w:hint="eastAsia"/>
          <w:sz w:val="24"/>
          <w:szCs w:val="24"/>
        </w:rPr>
        <w:t>内部处理：其核心在于生物修复方法，即通过微生物诱导技术实现水体自净。具体包括硝化细菌、反硝化细菌以及磷细菌等关键物种</w:t>
      </w:r>
      <w:r>
        <w:rPr>
          <w:rFonts w:ascii="Times New Roman" w:hAnsi="Times New Roman"/>
          <w:sz w:val="24"/>
          <w:szCs w:val="24"/>
        </w:rPr>
        <w:fldChar w:fldCharType="begin"/>
      </w:r>
      <w:r w:rsidR="00635955">
        <w:rPr>
          <w:rFonts w:ascii="Times New Roman" w:hAnsi="Times New Roman"/>
          <w:sz w:val="24"/>
          <w:szCs w:val="24"/>
        </w:rPr>
        <w:instrText xml:space="preserve"> ADDIN EN.CITE &lt;EndNote&gt;&lt;Cite&gt;&lt;Author&gt;Podlesnaya&lt;/Author&gt;&lt;Year&gt;2020&lt;/Year&gt;&lt;RecNum&gt;362&lt;/RecNum&gt;&lt;DisplayText&gt;&lt;style face="superscript"&gt;[93]&lt;/style&gt;&lt;/DisplayText&gt;&lt;record&gt;&lt;rec-number&gt;362&lt;/rec-number&gt;&lt;foreign-keys&gt;&lt;key app="EN" db-id="df0ezadr7595xyev0pqpwerw2990zppwz590" timestamp="1720514377" guid="37edd797-d82d-46a7-a35c-e61511d2b2cb"&gt;362&lt;/key&gt;&lt;/foreign-keys&gt;&lt;ref-type name="Journal Article"&gt;17&lt;/ref-type&gt;&lt;contributors&gt;&lt;authors&gt;&lt;author&gt;Podlesnaya, G. V.&lt;/author&gt;&lt;author&gt;Potapov, S. A.&lt;/author&gt;&lt;author&gt;Krasnopeev, A. Yu&lt;/author&gt;&lt;author&gt;Shtykova, Yu R.&lt;/author&gt;&lt;author&gt;Tomberg, I. V.&lt;/author&gt;&lt;author&gt;Timoshkin, O. A.&lt;/author&gt;&lt;author&gt;Belykh, O. I.&lt;/author&gt;&lt;/authors&gt;&lt;/contributors&gt;&lt;titles&gt;&lt;title&gt;Diversity of Denitrifying Bacteria in Biofilms Formed on Stony Substrates of the Lake Baikal Littoral Zone&lt;/title&gt;&lt;secondary-title&gt;Microbiology&lt;/secondary-title&gt;&lt;/titles&gt;&lt;periodical&gt;&lt;full-title&gt;Microbiology&lt;/full-title&gt;&lt;/periodical&gt;&lt;pages&gt;252&lt;/pages&gt;&lt;volume&gt;79&lt;/volume&gt;&lt;dates&gt;&lt;year&gt;2020&lt;/year&gt;&lt;pub-dates&gt;&lt;date&gt;2020/05/01&lt;/date&gt;&lt;/pub-dates&gt;&lt;/dates&gt;&lt;urls&gt;&lt;related-urls&gt;&lt;url&gt;http://dx.doi.org/10.1134/s0026261720030133&lt;/url&gt;&lt;/related-urls&gt;&lt;/urls&gt;&lt;electronic-resource-num&gt;10.1134/s0026261720030133&lt;/electronic-resource-num&gt;&lt;/record&gt;&lt;/Cite&gt;&lt;/EndNote&gt;</w:instrText>
      </w:r>
      <w:r>
        <w:rPr>
          <w:rFonts w:ascii="Times New Roman" w:hAnsi="Times New Roman"/>
          <w:sz w:val="24"/>
          <w:szCs w:val="24"/>
        </w:rPr>
        <w:fldChar w:fldCharType="separate"/>
      </w:r>
      <w:r w:rsidR="00635955" w:rsidRPr="00635955">
        <w:rPr>
          <w:rFonts w:ascii="Times New Roman" w:hAnsi="Times New Roman"/>
          <w:noProof/>
          <w:sz w:val="24"/>
          <w:szCs w:val="24"/>
          <w:vertAlign w:val="superscript"/>
        </w:rPr>
        <w:t>[93]</w:t>
      </w:r>
      <w:r>
        <w:rPr>
          <w:rFonts w:ascii="Times New Roman" w:hAnsi="Times New Roman"/>
          <w:sz w:val="24"/>
          <w:szCs w:val="24"/>
        </w:rPr>
        <w:fldChar w:fldCharType="end"/>
      </w:r>
      <w:r>
        <w:rPr>
          <w:rFonts w:ascii="Times New Roman" w:hAnsi="Times New Roman" w:hint="eastAsia"/>
          <w:sz w:val="24"/>
          <w:szCs w:val="24"/>
        </w:rPr>
        <w:t>。此外，通过构建人工湿地、生态浮床等</w:t>
      </w:r>
      <w:r>
        <w:rPr>
          <w:rFonts w:ascii="Times New Roman" w:hAnsi="Times New Roman"/>
          <w:sz w:val="24"/>
          <w:szCs w:val="24"/>
        </w:rPr>
        <w:fldChar w:fldCharType="begin"/>
      </w:r>
      <w:r w:rsidR="00635955">
        <w:rPr>
          <w:rFonts w:ascii="Times New Roman" w:hAnsi="Times New Roman"/>
          <w:sz w:val="24"/>
          <w:szCs w:val="24"/>
        </w:rPr>
        <w:instrText xml:space="preserve"> ADDIN EN.CITE &lt;EndNote&gt;&lt;Cite&gt;&lt;Author&gt;Zhang&lt;/Author&gt;&lt;Year&gt;2023&lt;/Year&gt;&lt;RecNum&gt;358&lt;/RecNum&gt;&lt;DisplayText&gt;&lt;style face="superscript"&gt;[94]&lt;/style&gt;&lt;/DisplayText&gt;&lt;record&gt;&lt;rec-number&gt;358&lt;/rec-number&gt;&lt;foreign-keys&gt;&lt;key app="EN" db-id="df0ezadr7595xyev0pqpwerw2990zppwz590" timestamp="1720427169" guid="54d37f08-7ade-418c-9230-12c57e6bee8d"&gt;358&lt;/key&gt;&lt;/foreign-keys&gt;&lt;ref-type name="Journal Article"&gt;17&lt;/ref-type&gt;&lt;contributors&gt;&lt;authors&gt;&lt;author&gt;Zhang, Yiqing&lt;/author&gt;&lt;author&gt;Zhao, Xiang&lt;/author&gt;&lt;author&gt;Gong, Jian&lt;/author&gt;&lt;author&gt;Luo, Fang&lt;/author&gt;&lt;author&gt;Pan, Yupiao&lt;/author&gt;&lt;/authors&gt;&lt;/contributors&gt;&lt;titles&gt;&lt;title&gt;Effectiveness and driving mechanism of ecological restoration efforts in China from 2009 to 2019&lt;/title&gt;&lt;secondary-title&gt;The Science of the total environment&lt;/secondary-title&gt;&lt;/titles&gt;&lt;periodical&gt;&lt;full-title&gt;The Science of the total environment&lt;/full-title&gt;&lt;/periodical&gt;&lt;pages&gt;168676&lt;/pages&gt;&lt;volume&gt;910&lt;/volume&gt;&lt;dates&gt;&lt;year&gt;2023&lt;/year&gt;&lt;pub-dates&gt;&lt;date&gt;2023/11/17&lt;/date&gt;&lt;/pub-dates&gt;&lt;/dates&gt;&lt;urls&gt;&lt;related-urls&gt;&lt;url&gt;http://dx.doi.org/10.1016/j.scitotenv.2023.168676&lt;/url&gt;&lt;/related-urls&gt;&lt;/urls&gt;&lt;electronic-resource-num&gt;10.1016/j.scitotenv.2023.168676&lt;/electronic-resource-num&gt;&lt;/record&gt;&lt;/Cite&gt;&lt;/EndNote&gt;</w:instrText>
      </w:r>
      <w:r>
        <w:rPr>
          <w:rFonts w:ascii="Times New Roman" w:hAnsi="Times New Roman"/>
          <w:sz w:val="24"/>
          <w:szCs w:val="24"/>
        </w:rPr>
        <w:fldChar w:fldCharType="separate"/>
      </w:r>
      <w:r w:rsidR="00635955" w:rsidRPr="00635955">
        <w:rPr>
          <w:rFonts w:ascii="Times New Roman" w:hAnsi="Times New Roman"/>
          <w:noProof/>
          <w:sz w:val="24"/>
          <w:szCs w:val="24"/>
          <w:vertAlign w:val="superscript"/>
        </w:rPr>
        <w:t>[94]</w:t>
      </w:r>
      <w:r>
        <w:rPr>
          <w:rFonts w:ascii="Times New Roman" w:hAnsi="Times New Roman"/>
          <w:sz w:val="24"/>
          <w:szCs w:val="24"/>
        </w:rPr>
        <w:fldChar w:fldCharType="end"/>
      </w:r>
      <w:r>
        <w:rPr>
          <w:rFonts w:ascii="Times New Roman" w:hAnsi="Times New Roman" w:hint="eastAsia"/>
          <w:sz w:val="24"/>
          <w:szCs w:val="24"/>
        </w:rPr>
        <w:t>生态工程结构，旨在强化湖泊生态系统的自净机制。通过引入曝气可以提高湖泊的净化能力，从而增加氧含量。为了进一步提升湖泊的净化效能，引入曝气技术的措施</w:t>
      </w:r>
      <w:r>
        <w:rPr>
          <w:rFonts w:ascii="Times New Roman" w:hAnsi="Times New Roman"/>
          <w:sz w:val="24"/>
          <w:szCs w:val="24"/>
        </w:rPr>
        <w:fldChar w:fldCharType="begin"/>
      </w:r>
      <w:r w:rsidR="00635955">
        <w:rPr>
          <w:rFonts w:ascii="Times New Roman" w:hAnsi="Times New Roman"/>
          <w:sz w:val="24"/>
          <w:szCs w:val="24"/>
        </w:rPr>
        <w:instrText xml:space="preserve"> ADDIN EN.CITE &lt;EndNote&gt;&lt;Cite&gt;&lt;Author&gt;Qi&lt;/Author&gt;&lt;Year&gt;2023&lt;/Year&gt;&lt;RecNum&gt;360&lt;/RecNum&gt;&lt;DisplayText&gt;&lt;style face="superscript"&gt;[95]&lt;/style&gt;&lt;/DisplayText&gt;&lt;record&gt;&lt;rec-number&gt;360&lt;/rec-number&gt;&lt;foreign-keys&gt;&lt;key app="EN" db-id="df0ezadr7595xyev0pqpwerw2990zppwz590" timestamp="1720492660" guid="12b17de8-64d5-4514-9b21-943d24f9cbba"&gt;360&lt;/key&gt;&lt;/foreign-keys&gt;&lt;ref-type name="Journal Article"&gt;17&lt;/ref-type&gt;&lt;contributors&gt;&lt;authors&gt;&lt;author&gt;Wang  Qi&lt;/author&gt;&lt;author&gt;Xia  Qiang&lt;/author&gt;&lt;author&gt;Ding  Zhao Wei&lt;/author&gt;&lt;author</w:instrText>
      </w:r>
      <w:r w:rsidR="00635955">
        <w:rPr>
          <w:rFonts w:ascii="Times New Roman" w:hAnsi="Times New Roman" w:hint="eastAsia"/>
          <w:sz w:val="24"/>
          <w:szCs w:val="24"/>
        </w:rPr>
        <w:instrText>&gt;Xu Xiaodong&lt;/author&gt;&lt;author&gt;Wang Wei&lt;/author&gt;&lt;/authors&gt;&lt;/contributors&gt;&lt;auth-address&gt;&lt;style face="normal" font="default" charset="134" size="100%"&gt;</w:instrText>
      </w:r>
      <w:r w:rsidR="00635955">
        <w:rPr>
          <w:rFonts w:ascii="Times New Roman" w:hAnsi="Times New Roman" w:hint="eastAsia"/>
          <w:sz w:val="24"/>
          <w:szCs w:val="24"/>
        </w:rPr>
        <w:instrText>湖北省生态环境科学研究院</w:instrText>
      </w:r>
      <w:r w:rsidR="00635955">
        <w:rPr>
          <w:rFonts w:ascii="Times New Roman" w:hAnsi="Times New Roman" w:hint="eastAsia"/>
          <w:sz w:val="24"/>
          <w:szCs w:val="24"/>
        </w:rPr>
        <w:instrText>&lt;/style&gt;&lt;style face="normal" font="default" size="100%"&gt;(&lt;/style&gt;&lt;style face="normal" font="default" charset="134" size="100%"&gt;</w:instrText>
      </w:r>
      <w:r w:rsidR="00635955">
        <w:rPr>
          <w:rFonts w:ascii="Times New Roman" w:hAnsi="Times New Roman" w:hint="eastAsia"/>
          <w:sz w:val="24"/>
          <w:szCs w:val="24"/>
        </w:rPr>
        <w:instrText>省生态环境工程评估中心</w:instrText>
      </w:r>
      <w:r w:rsidR="00635955">
        <w:rPr>
          <w:rFonts w:ascii="Times New Roman" w:hAnsi="Times New Roman" w:hint="eastAsia"/>
          <w:sz w:val="24"/>
          <w:szCs w:val="24"/>
        </w:rPr>
        <w:instrText>&lt;/style&gt;&lt;style face="normal" font="default" size="100%"&gt;);&lt;/style&gt;&lt;/auth-address&gt;&lt;titles&gt;&lt;title&gt;Study on the Application Effect of Aeration Combined with Microorganisms in Treating Polluted Lakes&lt;/title&gt;&lt;secondary-title&gt;Environmental Science &amp;amp; Technology&lt;/secondary-title&gt;&lt;/titles&gt;&lt;periodical&gt;&lt;full-title&gt;Environmental Science &amp;amp; Technology&lt;/full-title&gt;&lt;/periodical&gt;&lt;pages&gt;161-167&lt;/pages&gt;&lt;volume&gt;46&lt;/volume&gt;&lt;number&gt;11&lt;/number&gt;&lt;keywords&gt;&lt;keyword&gt;</w:instrText>
      </w:r>
      <w:r w:rsidR="00635955">
        <w:rPr>
          <w:rFonts w:ascii="Times New Roman" w:hAnsi="Times New Roman" w:hint="eastAsia"/>
          <w:sz w:val="24"/>
          <w:szCs w:val="24"/>
        </w:rPr>
        <w:instrText>微生物</w:instrText>
      </w:r>
      <w:r w:rsidR="00635955">
        <w:rPr>
          <w:rFonts w:ascii="Times New Roman" w:hAnsi="Times New Roman" w:hint="eastAsia"/>
          <w:sz w:val="24"/>
          <w:szCs w:val="24"/>
        </w:rPr>
        <w:instrText>&lt;/keyword&gt;&lt;keyword&gt;</w:instrText>
      </w:r>
      <w:r w:rsidR="00635955">
        <w:rPr>
          <w:rFonts w:ascii="Times New Roman" w:hAnsi="Times New Roman" w:hint="eastAsia"/>
          <w:sz w:val="24"/>
          <w:szCs w:val="24"/>
        </w:rPr>
        <w:instrText>曝气</w:instrText>
      </w:r>
      <w:r w:rsidR="00635955">
        <w:rPr>
          <w:rFonts w:ascii="Times New Roman" w:hAnsi="Times New Roman" w:hint="eastAsia"/>
          <w:sz w:val="24"/>
          <w:szCs w:val="24"/>
        </w:rPr>
        <w:instrText>&lt;/keyword&gt;&lt;keyword&gt;</w:instrText>
      </w:r>
      <w:r w:rsidR="00635955">
        <w:rPr>
          <w:rFonts w:ascii="Times New Roman" w:hAnsi="Times New Roman" w:hint="eastAsia"/>
          <w:sz w:val="24"/>
          <w:szCs w:val="24"/>
        </w:rPr>
        <w:instrText>集成设备</w:instrText>
      </w:r>
      <w:r w:rsidR="00635955">
        <w:rPr>
          <w:rFonts w:ascii="Times New Roman" w:hAnsi="Times New Roman" w:hint="eastAsia"/>
          <w:sz w:val="24"/>
          <w:szCs w:val="24"/>
        </w:rPr>
        <w:instrText>&lt;/keyword&gt;&lt;keyword&gt;</w:instrText>
      </w:r>
      <w:r w:rsidR="00635955">
        <w:rPr>
          <w:rFonts w:ascii="Times New Roman" w:hAnsi="Times New Roman" w:hint="eastAsia"/>
          <w:sz w:val="24"/>
          <w:szCs w:val="24"/>
        </w:rPr>
        <w:instrText>污染湖泊</w:instrText>
      </w:r>
      <w:r w:rsidR="00635955">
        <w:rPr>
          <w:rFonts w:ascii="Times New Roman" w:hAnsi="Times New Roman" w:hint="eastAsia"/>
          <w:sz w:val="24"/>
          <w:szCs w:val="24"/>
        </w:rPr>
        <w:instrText>&lt;/keyword&gt;&lt;keyword&gt;</w:instrText>
      </w:r>
      <w:r w:rsidR="00635955">
        <w:rPr>
          <w:rFonts w:ascii="Times New Roman" w:hAnsi="Times New Roman" w:hint="eastAsia"/>
          <w:sz w:val="24"/>
          <w:szCs w:val="24"/>
        </w:rPr>
        <w:instrText>水质提升</w:instrText>
      </w:r>
      <w:r w:rsidR="00635955">
        <w:rPr>
          <w:rFonts w:ascii="Times New Roman" w:hAnsi="Times New Roman" w:hint="eastAsia"/>
          <w:sz w:val="24"/>
          <w:szCs w:val="24"/>
        </w:rPr>
        <w:instrText>&lt;/keyword&gt;&lt;/keywords&gt;&lt;dates&gt;&lt;year&gt;2023&lt;/year&gt;&lt;/dates&gt;&lt;isbn&gt;1003-6504&lt;/isbn&gt;&lt;urls&gt;&lt;related-urls&gt;&lt;url&gt;https://link.cnki.net/doi/10.19672/j.cnki.1003-6504.0740.23.338&lt;/url&gt;&lt;/related</w:instrText>
      </w:r>
      <w:r w:rsidR="00635955">
        <w:rPr>
          <w:rFonts w:ascii="Times New Roman" w:hAnsi="Times New Roman"/>
          <w:sz w:val="24"/>
          <w:szCs w:val="24"/>
        </w:rPr>
        <w:instrText>-urls&gt;&lt;/urls&gt;&lt;electronic-resource-num&gt;10.19672/j.cnki.1003-6504.0740.23.338&lt;/electronic-resource-num&gt;&lt;remote-database-provider&gt;Cnki&lt;/remote-database-provider&gt;&lt;/record&gt;&lt;/Cite&gt;&lt;/EndNote&gt;</w:instrText>
      </w:r>
      <w:r>
        <w:rPr>
          <w:rFonts w:ascii="Times New Roman" w:hAnsi="Times New Roman"/>
          <w:sz w:val="24"/>
          <w:szCs w:val="24"/>
        </w:rPr>
        <w:fldChar w:fldCharType="separate"/>
      </w:r>
      <w:r w:rsidR="00635955" w:rsidRPr="00635955">
        <w:rPr>
          <w:rFonts w:ascii="Times New Roman" w:hAnsi="Times New Roman"/>
          <w:noProof/>
          <w:sz w:val="24"/>
          <w:szCs w:val="24"/>
          <w:vertAlign w:val="superscript"/>
        </w:rPr>
        <w:t>[95]</w:t>
      </w:r>
      <w:r>
        <w:rPr>
          <w:rFonts w:ascii="Times New Roman" w:hAnsi="Times New Roman"/>
          <w:sz w:val="24"/>
          <w:szCs w:val="24"/>
        </w:rPr>
        <w:fldChar w:fldCharType="end"/>
      </w:r>
      <w:r>
        <w:rPr>
          <w:rFonts w:ascii="Times New Roman" w:hAnsi="Times New Roman" w:hint="eastAsia"/>
          <w:sz w:val="24"/>
          <w:szCs w:val="24"/>
        </w:rPr>
        <w:t>，该技术能够有效提高水体中的溶解氧浓度，进而</w:t>
      </w:r>
      <w:proofErr w:type="gramStart"/>
      <w:r>
        <w:rPr>
          <w:rFonts w:ascii="Times New Roman" w:hAnsi="Times New Roman" w:hint="eastAsia"/>
          <w:sz w:val="24"/>
          <w:szCs w:val="24"/>
        </w:rPr>
        <w:t>优化水</w:t>
      </w:r>
      <w:proofErr w:type="gramEnd"/>
      <w:r>
        <w:rPr>
          <w:rFonts w:ascii="Times New Roman" w:hAnsi="Times New Roman" w:hint="eastAsia"/>
          <w:sz w:val="24"/>
          <w:szCs w:val="24"/>
        </w:rPr>
        <w:t>环境质量，并促进好氧微生物的代谢活动。曝气技术的实施显著提升了对于总氮、总磷以及化学需氧量的去除效率。在特定条件下，为了进一步增强污染物的去除效果，可以考虑引入化学手段，如活性炭吸附和絮凝剂处理，以促进总氮和总磷等营养盐的去除过程。此化学干预策略的运用，旨在作为生物处理方法的补充，以实现水体修复的最终目标，即恢复水体的生态平衡和提升水生态系统的服务功能。</w:t>
      </w:r>
    </w:p>
    <w:p w14:paraId="071BD156" w14:textId="747FD608" w:rsidR="000D484D" w:rsidRDefault="008259E8">
      <w:pPr>
        <w:pStyle w:val="ab"/>
        <w:tabs>
          <w:tab w:val="clear" w:pos="4153"/>
          <w:tab w:val="clear" w:pos="8306"/>
        </w:tabs>
        <w:snapToGrid/>
        <w:spacing w:line="360" w:lineRule="auto"/>
        <w:ind w:firstLineChars="200" w:firstLine="480"/>
        <w:jc w:val="both"/>
        <w:rPr>
          <w:rFonts w:ascii="Times New Roman" w:hAnsi="Times New Roman"/>
          <w:sz w:val="24"/>
          <w:szCs w:val="24"/>
        </w:rPr>
      </w:pPr>
      <w:r>
        <w:rPr>
          <w:rFonts w:ascii="Times New Roman" w:hAnsi="Times New Roman" w:hint="eastAsia"/>
          <w:sz w:val="24"/>
          <w:szCs w:val="24"/>
        </w:rPr>
        <w:t>为了确保湖泊生态系统的健康与可持续性，迫切需要构建一个全面而高效的监测与管理框架。该框架应致力于定期对湖泊水质进行综合监测，尤其要密切跟踪关键水质指标的变化动态。应当采纳总量控制策略，对流入湖泊的氮、磷及化学需氧量总量实施严格的监控，确保湖泊的自净能力维持在环境承载力的范围内。当前，加强科技创新及其向实践成果的转化是当务之急</w:t>
      </w:r>
      <w:r>
        <w:rPr>
          <w:rFonts w:ascii="Times New Roman" w:hAnsi="Times New Roman"/>
          <w:sz w:val="24"/>
          <w:szCs w:val="24"/>
        </w:rPr>
        <w:fldChar w:fldCharType="begin"/>
      </w:r>
      <w:r w:rsidR="00635955">
        <w:rPr>
          <w:rFonts w:ascii="Times New Roman" w:hAnsi="Times New Roman"/>
          <w:sz w:val="24"/>
          <w:szCs w:val="24"/>
        </w:rPr>
        <w:instrText xml:space="preserve"> ADDIN EN.CITE &lt;EndNote&gt;&lt;Cite&gt;&lt;Author&gt;Dujmović&lt;/Author&gt;&lt;Year&gt;2022&lt;/Year&gt;&lt;RecNum&gt;342&lt;/RecNum&gt;&lt;DisplayText&gt;&lt;style face="superscript"&gt;[96]&lt;/style&gt;&lt;/DisplayText&gt;&lt;record&gt;&lt;rec-number&gt;342&lt;/rec-number&gt;&lt;foreign-keys&gt;&lt;key app="EN" db-id="df0ezadr7595xyev0pqpwerw2990zppwz590" timestamp="1719820730" guid="a225d4d0-a433-41e5-ab50-7ff2f70848c5"&gt;342&lt;/key&gt;&lt;/foreign-keys&gt;&lt;ref-type name="Journal Article"&gt;17&lt;/ref-type&gt;&lt;contributors&gt;&lt;authors&gt;&lt;author&gt;Dujmović, Jozo&lt;/author&gt;&lt;author&gt;Allen, William L.&lt;/author&gt;&lt;/authors&gt;&lt;/contributors&gt;&lt;titles&gt;&lt;title&gt;Explainable Decision-Making for Water Quality Protection&lt;/title&gt;&lt;secondary-title&gt;Information&lt;/secondary-title&gt;&lt;/titles&gt;&lt;periodical&gt;&lt;full-title&gt;Information&lt;/full-title&gt;&lt;/periodical&gt;&lt;pages&gt;551&lt;/pages&gt;&lt;volume&gt;13&lt;/volume&gt;&lt;number&gt;12&lt;/number&gt;&lt;dates&gt;&lt;year&gt;2022&lt;/year&gt;&lt;pub-dates&gt;&lt;date&gt;2022/11/23&lt;/date&gt;&lt;/pub-dates&gt;&lt;/dates&gt;&lt;urls&gt;&lt;related-urls&gt;&lt;url&gt;http://dx.doi.org/10.3390/info13120551&lt;/url&gt;&lt;/related-urls&gt;&lt;/urls&gt;&lt;electronic-resource-num&gt;10.3390/info13120551&lt;/electronic-resource-num&gt;&lt;/record&gt;&lt;/Cite&gt;&lt;/EndNote&gt;</w:instrText>
      </w:r>
      <w:r>
        <w:rPr>
          <w:rFonts w:ascii="Times New Roman" w:hAnsi="Times New Roman"/>
          <w:sz w:val="24"/>
          <w:szCs w:val="24"/>
        </w:rPr>
        <w:fldChar w:fldCharType="separate"/>
      </w:r>
      <w:r w:rsidR="00635955" w:rsidRPr="00635955">
        <w:rPr>
          <w:rFonts w:ascii="Times New Roman" w:hAnsi="Times New Roman"/>
          <w:noProof/>
          <w:sz w:val="24"/>
          <w:szCs w:val="24"/>
          <w:vertAlign w:val="superscript"/>
        </w:rPr>
        <w:t>[96]</w:t>
      </w:r>
      <w:r>
        <w:rPr>
          <w:rFonts w:ascii="Times New Roman" w:hAnsi="Times New Roman"/>
          <w:sz w:val="24"/>
          <w:szCs w:val="24"/>
        </w:rPr>
        <w:fldChar w:fldCharType="end"/>
      </w:r>
      <w:r>
        <w:rPr>
          <w:rFonts w:ascii="Times New Roman" w:hAnsi="Times New Roman" w:hint="eastAsia"/>
          <w:sz w:val="24"/>
          <w:szCs w:val="24"/>
        </w:rPr>
        <w:t>，这对于推动湖泊保护领域的科技进步至关重要。此外，提升公众意识和参与度是湖泊保护工作的关键环节。同时，强化国际间的合作与交流势在必行，以共同推进全球湖泊保护议程的发展，</w:t>
      </w:r>
      <w:r w:rsidR="007E5049" w:rsidRPr="007E5049">
        <w:rPr>
          <w:rFonts w:ascii="Times New Roman" w:hAnsi="Times New Roman"/>
          <w:sz w:val="24"/>
          <w:szCs w:val="24"/>
        </w:rPr>
        <w:t>唯有实施科学合理的措施，方能促进人与自然和谐共生，进而助力可持续发展目标的达成。</w:t>
      </w:r>
    </w:p>
    <w:p w14:paraId="513A7A5A" w14:textId="77777777" w:rsidR="000D484D" w:rsidRDefault="008259E8">
      <w:pPr>
        <w:pStyle w:val="2"/>
        <w:rPr>
          <w:rFonts w:ascii="Times New Roman" w:eastAsia="黑体" w:hAnsi="Times New Roman" w:cs="Times New Roman"/>
          <w:b w:val="0"/>
          <w:bCs w:val="0"/>
          <w:sz w:val="28"/>
          <w:szCs w:val="28"/>
        </w:rPr>
      </w:pPr>
      <w:bookmarkStart w:id="107" w:name="_Toc193288130"/>
      <w:r>
        <w:rPr>
          <w:rFonts w:ascii="Times New Roman" w:eastAsia="黑体" w:hAnsi="Times New Roman" w:cs="Times New Roman" w:hint="eastAsia"/>
          <w:b w:val="0"/>
          <w:bCs w:val="0"/>
          <w:sz w:val="28"/>
          <w:szCs w:val="28"/>
        </w:rPr>
        <w:t xml:space="preserve">3.4 </w:t>
      </w:r>
      <w:r>
        <w:rPr>
          <w:rFonts w:ascii="Times New Roman" w:eastAsia="黑体" w:hAnsi="Times New Roman" w:cs="Times New Roman" w:hint="eastAsia"/>
          <w:b w:val="0"/>
          <w:bCs w:val="0"/>
          <w:sz w:val="28"/>
          <w:szCs w:val="28"/>
        </w:rPr>
        <w:t>本章小结</w:t>
      </w:r>
      <w:bookmarkEnd w:id="107"/>
    </w:p>
    <w:p w14:paraId="4B74C2AD" w14:textId="33A64C19" w:rsidR="000D484D" w:rsidRDefault="007E5049">
      <w:pPr>
        <w:pStyle w:val="ab"/>
        <w:tabs>
          <w:tab w:val="clear" w:pos="4153"/>
          <w:tab w:val="clear" w:pos="8306"/>
        </w:tabs>
        <w:snapToGrid/>
        <w:spacing w:line="360" w:lineRule="auto"/>
        <w:ind w:firstLineChars="200" w:firstLine="480"/>
        <w:jc w:val="both"/>
        <w:rPr>
          <w:rFonts w:ascii="Times New Roman" w:hAnsi="Times New Roman"/>
          <w:sz w:val="24"/>
          <w:szCs w:val="24"/>
        </w:rPr>
      </w:pPr>
      <w:r w:rsidRPr="007E5049">
        <w:rPr>
          <w:rFonts w:ascii="Times New Roman" w:hAnsi="Times New Roman"/>
          <w:sz w:val="24"/>
          <w:szCs w:val="24"/>
        </w:rPr>
        <w:t>本研究构建基于集对分析理论的评价模型，为水资源保护与治理提供科学支撑。研究基于鄱阳湖流域</w:t>
      </w:r>
      <w:r w:rsidRPr="007E5049">
        <w:rPr>
          <w:rFonts w:ascii="Times New Roman" w:hAnsi="Times New Roman"/>
          <w:sz w:val="24"/>
          <w:szCs w:val="24"/>
        </w:rPr>
        <w:t xml:space="preserve"> 6 </w:t>
      </w:r>
      <w:r w:rsidRPr="007E5049">
        <w:rPr>
          <w:rFonts w:ascii="Times New Roman" w:hAnsi="Times New Roman"/>
          <w:sz w:val="24"/>
          <w:szCs w:val="24"/>
        </w:rPr>
        <w:t>年连续监测数据，构建组合权重五元集对分析模型，系统评估湖泊水质时空变化特征。结合五元减法集对势模型，揭示水质指</w:t>
      </w:r>
      <w:r w:rsidRPr="007E5049">
        <w:rPr>
          <w:rFonts w:ascii="Times New Roman" w:hAnsi="Times New Roman"/>
          <w:sz w:val="24"/>
          <w:szCs w:val="24"/>
        </w:rPr>
        <w:lastRenderedPageBreak/>
        <w:t>标时空演变规律，为流域</w:t>
      </w:r>
      <w:r>
        <w:rPr>
          <w:rFonts w:ascii="Times New Roman" w:hAnsi="Times New Roman" w:hint="eastAsia"/>
          <w:sz w:val="24"/>
          <w:szCs w:val="24"/>
        </w:rPr>
        <w:t>湖泊</w:t>
      </w:r>
      <w:r w:rsidRPr="007E5049">
        <w:rPr>
          <w:rFonts w:ascii="Times New Roman" w:hAnsi="Times New Roman"/>
          <w:sz w:val="24"/>
          <w:szCs w:val="24"/>
        </w:rPr>
        <w:t>水环境管理提供理论依据</w:t>
      </w:r>
      <w:r w:rsidR="0089628C">
        <w:rPr>
          <w:rFonts w:ascii="Times New Roman" w:hAnsi="Times New Roman" w:hint="eastAsia"/>
          <w:sz w:val="24"/>
          <w:szCs w:val="24"/>
        </w:rPr>
        <w:t>。</w:t>
      </w:r>
      <w:r w:rsidR="008259E8">
        <w:rPr>
          <w:rFonts w:ascii="Times New Roman" w:hAnsi="Times New Roman"/>
          <w:sz w:val="24"/>
          <w:szCs w:val="24"/>
        </w:rPr>
        <w:t>以下为研究结论：</w:t>
      </w:r>
    </w:p>
    <w:p w14:paraId="595D384B" w14:textId="77777777" w:rsidR="000D484D" w:rsidRDefault="008259E8">
      <w:pPr>
        <w:pStyle w:val="ab"/>
        <w:tabs>
          <w:tab w:val="clear" w:pos="4153"/>
          <w:tab w:val="clear" w:pos="8306"/>
        </w:tabs>
        <w:snapToGrid/>
        <w:spacing w:line="360" w:lineRule="auto"/>
        <w:ind w:firstLineChars="200" w:firstLine="480"/>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1</w:t>
      </w:r>
      <w:r>
        <w:rPr>
          <w:rFonts w:ascii="Times New Roman" w:hAnsi="Times New Roman"/>
          <w:sz w:val="24"/>
          <w:szCs w:val="24"/>
        </w:rPr>
        <w:t>）鄱阳湖监测点的总体水质未能达到二类水质标准，表现出显著的水质恶化现象，亦未满足水环境功能的基本需求。在所考察的五个监测站点中，</w:t>
      </w:r>
      <w:proofErr w:type="gramStart"/>
      <w:r>
        <w:rPr>
          <w:rFonts w:ascii="Times New Roman" w:hAnsi="Times New Roman"/>
          <w:sz w:val="24"/>
          <w:szCs w:val="24"/>
        </w:rPr>
        <w:t>渚</w:t>
      </w:r>
      <w:proofErr w:type="gramEnd"/>
      <w:r>
        <w:rPr>
          <w:rFonts w:ascii="Times New Roman" w:hAnsi="Times New Roman"/>
          <w:sz w:val="24"/>
          <w:szCs w:val="24"/>
        </w:rPr>
        <w:t>溪口监测点的水质状况最为理想，达到了三类水质标准；而都昌县城边监测点的水质相对较差，属于四类水质，呈现出轻度污染的特征。此类差异可能归因于监测点所在行政区域的生态治理与环境保护措施不足，以及鄱阳湖监测点周边自然地理条件、垃圾处理状况和水土流失等外部因素的显著影响</w:t>
      </w:r>
      <w:r>
        <w:rPr>
          <w:rFonts w:ascii="Times New Roman" w:hAnsi="Times New Roman" w:hint="eastAsia"/>
          <w:sz w:val="24"/>
          <w:szCs w:val="24"/>
        </w:rPr>
        <w:t>。</w:t>
      </w:r>
    </w:p>
    <w:p w14:paraId="68458017" w14:textId="77777777" w:rsidR="000D484D" w:rsidRDefault="008259E8">
      <w:pPr>
        <w:pStyle w:val="ab"/>
        <w:tabs>
          <w:tab w:val="clear" w:pos="4153"/>
          <w:tab w:val="clear" w:pos="8306"/>
        </w:tabs>
        <w:snapToGrid/>
        <w:spacing w:line="360" w:lineRule="auto"/>
        <w:ind w:firstLineChars="200" w:firstLine="480"/>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2</w:t>
      </w:r>
      <w:r>
        <w:rPr>
          <w:rFonts w:ascii="Times New Roman" w:hAnsi="Times New Roman"/>
          <w:sz w:val="24"/>
          <w:szCs w:val="24"/>
        </w:rPr>
        <w:t>）从时间序列的角度分析，各监测站点在冬季和春季的水质显著优于夏季和秋季。这一季节性变化可能与监测区域普遍存在的水土流失、农药和化肥的大量使用、水温升高以及藻类繁殖等环境问题有关</w:t>
      </w:r>
      <w:r>
        <w:rPr>
          <w:rFonts w:ascii="Times New Roman" w:hAnsi="Times New Roman" w:hint="eastAsia"/>
          <w:sz w:val="24"/>
          <w:szCs w:val="24"/>
        </w:rPr>
        <w:t>。</w:t>
      </w:r>
    </w:p>
    <w:p w14:paraId="4D4FF34E" w14:textId="0CC01FF4" w:rsidR="000D484D" w:rsidRDefault="008259E8" w:rsidP="007E5049">
      <w:pPr>
        <w:pStyle w:val="ab"/>
        <w:tabs>
          <w:tab w:val="clear" w:pos="4153"/>
          <w:tab w:val="clear" w:pos="8306"/>
        </w:tabs>
        <w:snapToGrid/>
        <w:spacing w:line="360" w:lineRule="auto"/>
        <w:ind w:firstLineChars="200" w:firstLine="480"/>
        <w:jc w:val="both"/>
        <w:rPr>
          <w:rFonts w:ascii="Times New Roman" w:hAnsi="Times New Roman"/>
          <w:sz w:val="24"/>
          <w:szCs w:val="24"/>
        </w:rPr>
      </w:pPr>
      <w:r>
        <w:rPr>
          <w:rFonts w:ascii="Times New Roman" w:hAnsi="Times New Roman"/>
          <w:sz w:val="24"/>
          <w:szCs w:val="24"/>
        </w:rPr>
        <w:t>（</w:t>
      </w:r>
      <w:r>
        <w:rPr>
          <w:rFonts w:ascii="Times New Roman" w:hAnsi="Times New Roman" w:hint="eastAsia"/>
          <w:sz w:val="24"/>
          <w:szCs w:val="24"/>
        </w:rPr>
        <w:t>3</w:t>
      </w:r>
      <w:r>
        <w:rPr>
          <w:rFonts w:ascii="Times New Roman" w:hAnsi="Times New Roman"/>
          <w:sz w:val="24"/>
          <w:szCs w:val="24"/>
        </w:rPr>
        <w:t>）</w:t>
      </w:r>
      <w:r w:rsidR="007E5049" w:rsidRPr="007E5049">
        <w:rPr>
          <w:rFonts w:ascii="Times New Roman" w:hAnsi="Times New Roman"/>
          <w:sz w:val="24"/>
          <w:szCs w:val="24"/>
        </w:rPr>
        <w:t>本研究构建的组合权重减法集对势模型，系统整合了水质指标权重对评价结果的影响机制</w:t>
      </w:r>
      <w:r w:rsidR="007E5049">
        <w:rPr>
          <w:rFonts w:ascii="Times New Roman" w:hAnsi="Times New Roman"/>
          <w:sz w:val="24"/>
          <w:szCs w:val="24"/>
        </w:rPr>
        <w:t>，从而更加高效、客观地利用了数据信息。该方法为湖泊水库的调度管理提供了一种简便而可靠的工具，能够准确反映水质等级，并与实际情况相符</w:t>
      </w:r>
      <w:r w:rsidR="007E5049">
        <w:rPr>
          <w:rFonts w:ascii="Times New Roman" w:hAnsi="Times New Roman" w:hint="eastAsia"/>
          <w:sz w:val="24"/>
          <w:szCs w:val="24"/>
        </w:rPr>
        <w:t>。</w:t>
      </w:r>
      <w:r w:rsidR="007E5049">
        <w:rPr>
          <w:rFonts w:ascii="Times New Roman" w:hAnsi="Times New Roman"/>
          <w:sz w:val="24"/>
          <w:szCs w:val="24"/>
        </w:rPr>
        <w:t>此外，该方法对于预测各水质指标的发展趋势表现出科学合理性和良好的适用性</w:t>
      </w:r>
      <w:r>
        <w:rPr>
          <w:rFonts w:ascii="Times New Roman" w:hAnsi="Times New Roman" w:hint="eastAsia"/>
          <w:sz w:val="24"/>
          <w:szCs w:val="24"/>
        </w:rPr>
        <w:t>。</w:t>
      </w:r>
    </w:p>
    <w:p w14:paraId="0F35E855" w14:textId="77777777" w:rsidR="000D484D" w:rsidRDefault="008259E8">
      <w:pPr>
        <w:pStyle w:val="ab"/>
        <w:tabs>
          <w:tab w:val="clear" w:pos="4153"/>
          <w:tab w:val="clear" w:pos="8306"/>
        </w:tabs>
        <w:snapToGrid/>
        <w:spacing w:line="360" w:lineRule="auto"/>
        <w:jc w:val="both"/>
        <w:rPr>
          <w:rFonts w:ascii="Times New Roman" w:hAnsi="Times New Roman"/>
          <w:b/>
          <w:bCs/>
          <w:sz w:val="24"/>
          <w:szCs w:val="24"/>
        </w:rPr>
      </w:pPr>
      <w:r>
        <w:rPr>
          <w:rFonts w:ascii="Times New Roman" w:hAnsi="Times New Roman"/>
          <w:b/>
          <w:bCs/>
          <w:sz w:val="24"/>
          <w:szCs w:val="24"/>
        </w:rPr>
        <w:br w:type="page"/>
      </w:r>
    </w:p>
    <w:p w14:paraId="221EB50F" w14:textId="10BD8F6F" w:rsidR="000D484D" w:rsidRDefault="008259E8">
      <w:pPr>
        <w:pStyle w:val="1"/>
        <w:jc w:val="center"/>
        <w:rPr>
          <w:rFonts w:ascii="Times New Roman" w:eastAsia="黑体" w:hAnsi="Times New Roman"/>
          <w:sz w:val="32"/>
          <w:szCs w:val="32"/>
        </w:rPr>
      </w:pPr>
      <w:bookmarkStart w:id="108" w:name="_Toc193288131"/>
      <w:r>
        <w:rPr>
          <w:rFonts w:ascii="Times New Roman" w:eastAsia="黑体" w:hAnsi="Times New Roman"/>
          <w:sz w:val="32"/>
          <w:szCs w:val="32"/>
        </w:rPr>
        <w:lastRenderedPageBreak/>
        <w:t>第</w:t>
      </w:r>
      <w:r w:rsidR="00C97FB7">
        <w:rPr>
          <w:rFonts w:ascii="Times New Roman" w:eastAsia="黑体" w:hAnsi="Times New Roman" w:hint="eastAsia"/>
          <w:sz w:val="32"/>
          <w:szCs w:val="32"/>
        </w:rPr>
        <w:t>4</w:t>
      </w:r>
      <w:r>
        <w:rPr>
          <w:rFonts w:ascii="Times New Roman" w:eastAsia="黑体" w:hAnsi="Times New Roman"/>
          <w:sz w:val="32"/>
          <w:szCs w:val="32"/>
        </w:rPr>
        <w:t>章</w:t>
      </w:r>
      <w:r>
        <w:rPr>
          <w:rFonts w:ascii="Times New Roman" w:eastAsia="黑体" w:hAnsi="Times New Roman"/>
          <w:sz w:val="32"/>
          <w:szCs w:val="32"/>
        </w:rPr>
        <w:t xml:space="preserve"> </w:t>
      </w:r>
      <w:r>
        <w:rPr>
          <w:rFonts w:ascii="Times New Roman" w:eastAsia="黑体" w:hAnsi="Times New Roman"/>
          <w:sz w:val="32"/>
          <w:szCs w:val="32"/>
        </w:rPr>
        <w:t>基于联系数和</w:t>
      </w:r>
      <w:r>
        <w:rPr>
          <w:rFonts w:ascii="Times New Roman" w:eastAsia="黑体" w:hAnsi="Times New Roman"/>
          <w:sz w:val="32"/>
          <w:szCs w:val="32"/>
        </w:rPr>
        <w:t>TOPSIS</w:t>
      </w:r>
      <w:r>
        <w:rPr>
          <w:rFonts w:ascii="Times New Roman" w:eastAsia="黑体" w:hAnsi="Times New Roman"/>
          <w:sz w:val="32"/>
          <w:szCs w:val="32"/>
        </w:rPr>
        <w:t>耦合的鄱阳湖障碍因子诊断方法研究</w:t>
      </w:r>
      <w:bookmarkEnd w:id="108"/>
    </w:p>
    <w:p w14:paraId="0F14D26D" w14:textId="77777777" w:rsidR="000D484D" w:rsidRDefault="008259E8">
      <w:pPr>
        <w:pStyle w:val="2"/>
        <w:rPr>
          <w:rFonts w:ascii="Times New Roman" w:eastAsia="黑体" w:hAnsi="Times New Roman" w:cs="Times New Roman"/>
          <w:b w:val="0"/>
          <w:bCs w:val="0"/>
          <w:sz w:val="28"/>
          <w:szCs w:val="28"/>
        </w:rPr>
      </w:pPr>
      <w:bookmarkStart w:id="109" w:name="_Toc193288132"/>
      <w:r>
        <w:rPr>
          <w:rFonts w:ascii="Times New Roman" w:eastAsia="黑体" w:hAnsi="Times New Roman" w:cs="Times New Roman" w:hint="eastAsia"/>
          <w:b w:val="0"/>
          <w:bCs w:val="0"/>
          <w:sz w:val="28"/>
          <w:szCs w:val="28"/>
        </w:rPr>
        <w:t xml:space="preserve">4.1 </w:t>
      </w:r>
      <w:r>
        <w:rPr>
          <w:rFonts w:ascii="Times New Roman" w:eastAsia="黑体" w:hAnsi="Times New Roman" w:cs="Times New Roman" w:hint="eastAsia"/>
          <w:b w:val="0"/>
          <w:bCs w:val="0"/>
          <w:sz w:val="28"/>
          <w:szCs w:val="28"/>
        </w:rPr>
        <w:t>概述</w:t>
      </w:r>
      <w:bookmarkEnd w:id="109"/>
    </w:p>
    <w:p w14:paraId="19C0660B" w14:textId="63D80333" w:rsidR="00785648" w:rsidRDefault="008259E8" w:rsidP="00785648">
      <w:pPr>
        <w:pStyle w:val="ab"/>
        <w:spacing w:line="360" w:lineRule="auto"/>
        <w:ind w:firstLineChars="200" w:firstLine="480"/>
        <w:jc w:val="both"/>
        <w:rPr>
          <w:rFonts w:ascii="Times New Roman" w:hAnsi="Times New Roman"/>
          <w:sz w:val="24"/>
          <w:szCs w:val="24"/>
        </w:rPr>
      </w:pPr>
      <w:r>
        <w:rPr>
          <w:rFonts w:ascii="Times New Roman" w:hAnsi="Times New Roman"/>
          <w:sz w:val="24"/>
          <w:szCs w:val="24"/>
        </w:rPr>
        <w:t>障碍因子可以被视作那些影响研究区域功能发挥的关键要素或指标。它们可能是自然因素，也可能是人为活动所致，但共同点在于它们对研究区域的功能和效率产生了负面影响。因此，精确识别和诊断影响研究区域水质状况的障碍因子，对于科学地制定</w:t>
      </w:r>
      <w:r>
        <w:rPr>
          <w:rFonts w:ascii="Times New Roman" w:hAnsi="Times New Roman" w:hint="eastAsia"/>
          <w:sz w:val="24"/>
          <w:szCs w:val="24"/>
        </w:rPr>
        <w:t>水质恶化</w:t>
      </w:r>
      <w:r>
        <w:rPr>
          <w:rFonts w:ascii="Times New Roman" w:hAnsi="Times New Roman"/>
          <w:sz w:val="24"/>
          <w:szCs w:val="24"/>
        </w:rPr>
        <w:t>策略、优化水资源调控以及推动区域的可持续发展具有至关重要的意义。在当前资源和环境等领域的研究中，针对障碍因子的诊断与识别，已经取得了一系列显著的研究成果。障碍因子诊断作为资源与环境领域内一个备受关注的广泛研究问题，其核心在于揭示那些阻碍系统正常运作的深层次因素。在进行障碍因子诊断的过程中，研究者们普遍采用障碍度模型来量化这些因素的影响程度。然而，随着研究的深入，如何进一步丰富和完善障碍因子诊断方法，以更准确地识别和评估这些障碍因子，已经成为一个亟需解决的问题</w:t>
      </w:r>
      <w:r>
        <w:rPr>
          <w:rFonts w:ascii="Times New Roman" w:hAnsi="Times New Roman" w:hint="eastAsia"/>
          <w:sz w:val="24"/>
          <w:szCs w:val="24"/>
        </w:rPr>
        <w:t>。</w:t>
      </w:r>
      <w:r w:rsidR="00785648" w:rsidRPr="00785648">
        <w:rPr>
          <w:rFonts w:ascii="Times New Roman" w:hAnsi="Times New Roman"/>
          <w:sz w:val="24"/>
          <w:szCs w:val="24"/>
        </w:rPr>
        <w:t>基于障碍度模型框架，本研究以第三章减法集对势分析结果为基础，提出联系数</w:t>
      </w:r>
      <w:r w:rsidR="00785648">
        <w:rPr>
          <w:rFonts w:ascii="Times New Roman" w:hAnsi="Times New Roman" w:hint="eastAsia"/>
          <w:sz w:val="24"/>
          <w:szCs w:val="24"/>
        </w:rPr>
        <w:t>和</w:t>
      </w:r>
      <w:r w:rsidR="00785648" w:rsidRPr="00785648">
        <w:rPr>
          <w:rFonts w:ascii="Times New Roman" w:hAnsi="Times New Roman"/>
          <w:sz w:val="24"/>
          <w:szCs w:val="24"/>
        </w:rPr>
        <w:t xml:space="preserve">TOPSIS </w:t>
      </w:r>
      <w:r w:rsidR="00785648" w:rsidRPr="00785648">
        <w:rPr>
          <w:rFonts w:ascii="Times New Roman" w:hAnsi="Times New Roman"/>
          <w:sz w:val="24"/>
          <w:szCs w:val="24"/>
        </w:rPr>
        <w:t>耦合诊断模型。该模型通过量化样本点与正负</w:t>
      </w:r>
      <w:proofErr w:type="gramStart"/>
      <w:r w:rsidR="00785648" w:rsidRPr="00785648">
        <w:rPr>
          <w:rFonts w:ascii="Times New Roman" w:hAnsi="Times New Roman"/>
          <w:sz w:val="24"/>
          <w:szCs w:val="24"/>
        </w:rPr>
        <w:t>理想解</w:t>
      </w:r>
      <w:proofErr w:type="gramEnd"/>
      <w:r w:rsidR="00785648" w:rsidRPr="00785648">
        <w:rPr>
          <w:rFonts w:ascii="Times New Roman" w:hAnsi="Times New Roman"/>
          <w:sz w:val="24"/>
          <w:szCs w:val="24"/>
        </w:rPr>
        <w:t>的欧氏距离表征指标优劣程度，进而计算障碍度系数，构建</w:t>
      </w:r>
      <w:r w:rsidR="005E1E65" w:rsidRPr="005E1E65">
        <w:rPr>
          <w:rFonts w:ascii="Times New Roman" w:hAnsi="Times New Roman"/>
          <w:sz w:val="24"/>
          <w:szCs w:val="24"/>
        </w:rPr>
        <w:t>湖</w:t>
      </w:r>
      <w:r w:rsidR="005E1E65">
        <w:rPr>
          <w:rFonts w:ascii="Times New Roman" w:hAnsi="Times New Roman" w:hint="eastAsia"/>
          <w:sz w:val="24"/>
          <w:szCs w:val="24"/>
        </w:rPr>
        <w:t>泊</w:t>
      </w:r>
      <w:r w:rsidR="005E1E65" w:rsidRPr="005E1E65">
        <w:rPr>
          <w:rFonts w:ascii="Times New Roman" w:hAnsi="Times New Roman"/>
          <w:sz w:val="24"/>
          <w:szCs w:val="24"/>
        </w:rPr>
        <w:t>水质评价障碍因子</w:t>
      </w:r>
      <w:r w:rsidR="00785648" w:rsidRPr="00785648">
        <w:rPr>
          <w:rFonts w:ascii="Times New Roman" w:hAnsi="Times New Roman"/>
          <w:sz w:val="24"/>
          <w:szCs w:val="24"/>
        </w:rPr>
        <w:t>诊断方法。研究将该模型应用于鄱阳湖水质评价障碍因子识别，分析时空维度下主要障碍因子的相似性与差异性特征</w:t>
      </w:r>
      <w:r w:rsidR="00785648">
        <w:rPr>
          <w:rFonts w:ascii="Times New Roman" w:hAnsi="Times New Roman" w:hint="eastAsia"/>
          <w:sz w:val="24"/>
          <w:szCs w:val="24"/>
        </w:rPr>
        <w:t>。</w:t>
      </w:r>
    </w:p>
    <w:p w14:paraId="26B12475" w14:textId="77777777" w:rsidR="000D484D" w:rsidRDefault="008259E8">
      <w:pPr>
        <w:pStyle w:val="2"/>
        <w:rPr>
          <w:rFonts w:ascii="Times New Roman" w:eastAsia="黑体" w:hAnsi="Times New Roman" w:cs="Times New Roman"/>
          <w:b w:val="0"/>
          <w:bCs w:val="0"/>
          <w:sz w:val="28"/>
          <w:szCs w:val="28"/>
        </w:rPr>
      </w:pPr>
      <w:bookmarkStart w:id="110" w:name="_Toc193288133"/>
      <w:r>
        <w:rPr>
          <w:rFonts w:ascii="Times New Roman" w:eastAsia="黑体" w:hAnsi="Times New Roman" w:cs="Times New Roman" w:hint="eastAsia"/>
          <w:b w:val="0"/>
          <w:bCs w:val="0"/>
          <w:sz w:val="28"/>
          <w:szCs w:val="28"/>
        </w:rPr>
        <w:t xml:space="preserve">4.2 </w:t>
      </w:r>
      <w:r>
        <w:rPr>
          <w:rFonts w:ascii="Times New Roman" w:eastAsia="黑体" w:hAnsi="Times New Roman" w:cs="Times New Roman" w:hint="eastAsia"/>
          <w:b w:val="0"/>
          <w:bCs w:val="0"/>
          <w:sz w:val="28"/>
          <w:szCs w:val="28"/>
        </w:rPr>
        <w:t>障碍度模型</w:t>
      </w:r>
      <w:bookmarkEnd w:id="110"/>
    </w:p>
    <w:p w14:paraId="74D069C1" w14:textId="77777777" w:rsidR="000D484D" w:rsidRDefault="008259E8">
      <w:pPr>
        <w:pStyle w:val="ab"/>
        <w:tabs>
          <w:tab w:val="clear" w:pos="4153"/>
          <w:tab w:val="clear" w:pos="8306"/>
        </w:tabs>
        <w:snapToGrid/>
        <w:spacing w:line="360" w:lineRule="auto"/>
        <w:ind w:firstLineChars="200" w:firstLine="480"/>
        <w:jc w:val="both"/>
        <w:rPr>
          <w:rFonts w:ascii="Times New Roman" w:hAnsi="Times New Roman"/>
          <w:sz w:val="24"/>
          <w:szCs w:val="24"/>
        </w:rPr>
      </w:pPr>
      <w:bookmarkStart w:id="111" w:name="_Hlk180006802"/>
      <w:r>
        <w:rPr>
          <w:rFonts w:ascii="Times New Roman" w:hAnsi="Times New Roman"/>
          <w:sz w:val="24"/>
          <w:szCs w:val="24"/>
        </w:rPr>
        <w:t>障碍因子诊断模型是基于综合评估体系演化形成的量化分析工具，其通过建立多维度指标体系并运用数理统计方法，实现对区域</w:t>
      </w:r>
      <w:r>
        <w:rPr>
          <w:rFonts w:ascii="Times New Roman" w:hAnsi="Times New Roman" w:hint="eastAsia"/>
          <w:sz w:val="24"/>
          <w:szCs w:val="24"/>
        </w:rPr>
        <w:t>湖泊水</w:t>
      </w:r>
      <w:r>
        <w:rPr>
          <w:rFonts w:ascii="Times New Roman" w:hAnsi="Times New Roman"/>
          <w:sz w:val="24"/>
          <w:szCs w:val="24"/>
        </w:rPr>
        <w:t>环境关键影响要素的精准识别。本研究针对</w:t>
      </w:r>
      <w:r>
        <w:rPr>
          <w:rFonts w:ascii="Times New Roman" w:hAnsi="Times New Roman" w:hint="eastAsia"/>
          <w:sz w:val="24"/>
          <w:szCs w:val="24"/>
        </w:rPr>
        <w:t>江西省</w:t>
      </w:r>
      <w:r>
        <w:rPr>
          <w:rFonts w:ascii="Times New Roman" w:hAnsi="Times New Roman"/>
          <w:sz w:val="24"/>
          <w:szCs w:val="24"/>
        </w:rPr>
        <w:t>鄱阳湖流域</w:t>
      </w:r>
      <w:r>
        <w:rPr>
          <w:rFonts w:ascii="Times New Roman" w:hAnsi="Times New Roman" w:hint="eastAsia"/>
          <w:sz w:val="24"/>
          <w:szCs w:val="24"/>
        </w:rPr>
        <w:t>水质</w:t>
      </w:r>
      <w:r>
        <w:rPr>
          <w:rFonts w:ascii="Times New Roman" w:hAnsi="Times New Roman"/>
          <w:sz w:val="24"/>
          <w:szCs w:val="24"/>
        </w:rPr>
        <w:t>评估体系中的各项水质指标进行障碍度计算与排序，从而系统诊断该区域</w:t>
      </w:r>
      <w:r>
        <w:rPr>
          <w:rFonts w:ascii="Times New Roman" w:hAnsi="Times New Roman" w:hint="eastAsia"/>
          <w:sz w:val="24"/>
          <w:szCs w:val="24"/>
        </w:rPr>
        <w:t>湖泊水质</w:t>
      </w:r>
      <w:r>
        <w:rPr>
          <w:rFonts w:ascii="Times New Roman" w:hAnsi="Times New Roman"/>
          <w:sz w:val="24"/>
          <w:szCs w:val="24"/>
        </w:rPr>
        <w:t>的主要</w:t>
      </w:r>
      <w:r>
        <w:rPr>
          <w:rFonts w:ascii="Times New Roman" w:hAnsi="Times New Roman" w:hint="eastAsia"/>
          <w:sz w:val="24"/>
          <w:szCs w:val="24"/>
        </w:rPr>
        <w:t>障碍</w:t>
      </w:r>
      <w:r>
        <w:rPr>
          <w:rFonts w:ascii="Times New Roman" w:hAnsi="Times New Roman"/>
          <w:sz w:val="24"/>
          <w:szCs w:val="24"/>
        </w:rPr>
        <w:t>因子。研究显示，第三章构建的水质综合评价模型虽能有效反映鄱阳湖各分区水质时空演变特征及总体</w:t>
      </w:r>
      <w:r>
        <w:rPr>
          <w:rFonts w:ascii="Times New Roman" w:hAnsi="Times New Roman" w:hint="eastAsia"/>
          <w:sz w:val="24"/>
          <w:szCs w:val="24"/>
        </w:rPr>
        <w:t>发展</w:t>
      </w:r>
      <w:r>
        <w:rPr>
          <w:rFonts w:ascii="Times New Roman" w:hAnsi="Times New Roman"/>
          <w:sz w:val="24"/>
          <w:szCs w:val="24"/>
        </w:rPr>
        <w:t>态势，但在关键驱动因子的辨识层面存在局限性。引入障碍</w:t>
      </w:r>
      <w:r>
        <w:rPr>
          <w:rFonts w:ascii="Times New Roman" w:hAnsi="Times New Roman"/>
          <w:sz w:val="24"/>
          <w:szCs w:val="24"/>
        </w:rPr>
        <w:lastRenderedPageBreak/>
        <w:t>因子诊断模型后，可定量解析各评价指标对水质安全状态的阻滞效应，特别是通过障碍度值的横向对比与纵向追踪，能够明确水质恶化的关键胁迫因子及其作用强度。这种诊断方法的应用不仅为动态监测水质退化风险提供了量化依据，更重要的是通过建立</w:t>
      </w:r>
      <w:r>
        <w:rPr>
          <w:rFonts w:ascii="Times New Roman" w:hAnsi="Times New Roman" w:hint="eastAsia"/>
          <w:sz w:val="24"/>
          <w:szCs w:val="24"/>
        </w:rPr>
        <w:t>“</w:t>
      </w:r>
      <w:r>
        <w:rPr>
          <w:rFonts w:ascii="Times New Roman" w:hAnsi="Times New Roman"/>
          <w:sz w:val="24"/>
          <w:szCs w:val="24"/>
        </w:rPr>
        <w:t>指标识别</w:t>
      </w:r>
      <w:r>
        <w:rPr>
          <w:rFonts w:ascii="Times New Roman" w:hAnsi="Times New Roman"/>
          <w:sz w:val="24"/>
          <w:szCs w:val="24"/>
        </w:rPr>
        <w:t>-</w:t>
      </w:r>
      <w:r>
        <w:rPr>
          <w:rFonts w:ascii="Times New Roman" w:hAnsi="Times New Roman"/>
          <w:sz w:val="24"/>
          <w:szCs w:val="24"/>
        </w:rPr>
        <w:t>影响评估</w:t>
      </w:r>
      <w:r>
        <w:rPr>
          <w:rFonts w:ascii="Times New Roman" w:hAnsi="Times New Roman"/>
          <w:sz w:val="24"/>
          <w:szCs w:val="24"/>
        </w:rPr>
        <w:t>-</w:t>
      </w:r>
      <w:r>
        <w:rPr>
          <w:rFonts w:ascii="Times New Roman" w:hAnsi="Times New Roman"/>
          <w:sz w:val="24"/>
          <w:szCs w:val="24"/>
        </w:rPr>
        <w:t>对策响应</w:t>
      </w:r>
      <w:r>
        <w:rPr>
          <w:rFonts w:ascii="Times New Roman" w:hAnsi="Times New Roman" w:hint="eastAsia"/>
          <w:sz w:val="24"/>
          <w:szCs w:val="24"/>
        </w:rPr>
        <w:t>”</w:t>
      </w:r>
      <w:r>
        <w:rPr>
          <w:rFonts w:ascii="Times New Roman" w:hAnsi="Times New Roman"/>
          <w:sz w:val="24"/>
          <w:szCs w:val="24"/>
        </w:rPr>
        <w:t>的闭环管理机制，可显著提升污染源靶向治理效率，为实现湖泊水环境精准治理和生态修复策略优化提供科学决策支持。</w:t>
      </w:r>
    </w:p>
    <w:p w14:paraId="1DBBBEF4" w14:textId="683C8240" w:rsidR="000F0070" w:rsidRDefault="000F0070" w:rsidP="000F0070">
      <w:pPr>
        <w:pStyle w:val="ab"/>
        <w:tabs>
          <w:tab w:val="clear" w:pos="4153"/>
          <w:tab w:val="clear" w:pos="8306"/>
        </w:tabs>
        <w:snapToGrid/>
        <w:spacing w:line="360" w:lineRule="auto"/>
        <w:ind w:firstLineChars="200" w:firstLine="480"/>
        <w:jc w:val="both"/>
        <w:rPr>
          <w:rFonts w:ascii="Times New Roman" w:hAnsi="Times New Roman"/>
          <w:sz w:val="24"/>
          <w:szCs w:val="24"/>
        </w:rPr>
      </w:pPr>
      <w:bookmarkStart w:id="112" w:name="_Hlk180055654"/>
      <w:bookmarkEnd w:id="111"/>
      <w:r>
        <w:rPr>
          <w:rFonts w:ascii="Times New Roman" w:hAnsi="Times New Roman" w:hint="eastAsia"/>
          <w:sz w:val="24"/>
          <w:szCs w:val="24"/>
        </w:rPr>
        <w:t>T</w:t>
      </w:r>
      <w:r w:rsidRPr="007A45A8">
        <w:rPr>
          <w:rFonts w:ascii="Times New Roman" w:hAnsi="Times New Roman"/>
          <w:sz w:val="24"/>
          <w:szCs w:val="24"/>
        </w:rPr>
        <w:t>OPSIS</w:t>
      </w:r>
      <w:r w:rsidRPr="007A45A8">
        <w:rPr>
          <w:rFonts w:ascii="Times New Roman" w:hAnsi="Times New Roman"/>
          <w:sz w:val="24"/>
          <w:szCs w:val="24"/>
        </w:rPr>
        <w:t>（</w:t>
      </w:r>
      <w:r w:rsidRPr="007A45A8">
        <w:rPr>
          <w:rFonts w:ascii="Times New Roman" w:hAnsi="Times New Roman"/>
          <w:sz w:val="24"/>
          <w:szCs w:val="24"/>
        </w:rPr>
        <w:t>Technique for Order Preference by Similarity to Ideal Solution</w:t>
      </w:r>
      <w:r w:rsidRPr="007A45A8">
        <w:rPr>
          <w:rFonts w:ascii="Times New Roman" w:hAnsi="Times New Roman"/>
          <w:sz w:val="24"/>
          <w:szCs w:val="24"/>
        </w:rPr>
        <w:t>）作为一种经典的多准则决策分析方法，由</w:t>
      </w:r>
      <w:r w:rsidRPr="007A45A8">
        <w:rPr>
          <w:rFonts w:ascii="Times New Roman" w:hAnsi="Times New Roman"/>
          <w:sz w:val="24"/>
          <w:szCs w:val="24"/>
        </w:rPr>
        <w:t xml:space="preserve"> Hwang </w:t>
      </w:r>
      <w:r w:rsidRPr="007A45A8">
        <w:rPr>
          <w:rFonts w:ascii="Times New Roman" w:hAnsi="Times New Roman"/>
          <w:sz w:val="24"/>
          <w:szCs w:val="24"/>
        </w:rPr>
        <w:t>和</w:t>
      </w:r>
      <w:r w:rsidRPr="007A45A8">
        <w:rPr>
          <w:rFonts w:ascii="Times New Roman" w:hAnsi="Times New Roman"/>
          <w:sz w:val="24"/>
          <w:szCs w:val="24"/>
        </w:rPr>
        <w:t xml:space="preserve"> Yoon </w:t>
      </w:r>
      <w:r w:rsidRPr="007A45A8">
        <w:rPr>
          <w:rFonts w:ascii="Times New Roman" w:hAnsi="Times New Roman"/>
          <w:sz w:val="24"/>
          <w:szCs w:val="24"/>
        </w:rPr>
        <w:t>于</w:t>
      </w:r>
      <w:r w:rsidRPr="007A45A8">
        <w:rPr>
          <w:rFonts w:ascii="Times New Roman" w:hAnsi="Times New Roman"/>
          <w:sz w:val="24"/>
          <w:szCs w:val="24"/>
        </w:rPr>
        <w:t xml:space="preserve"> 1981 </w:t>
      </w:r>
      <w:proofErr w:type="gramStart"/>
      <w:r w:rsidRPr="007A45A8">
        <w:rPr>
          <w:rFonts w:ascii="Times New Roman" w:hAnsi="Times New Roman"/>
          <w:sz w:val="24"/>
          <w:szCs w:val="24"/>
        </w:rPr>
        <w:t>年首次</w:t>
      </w:r>
      <w:proofErr w:type="gramEnd"/>
      <w:r w:rsidRPr="007A45A8">
        <w:rPr>
          <w:rFonts w:ascii="Times New Roman" w:hAnsi="Times New Roman"/>
          <w:sz w:val="24"/>
          <w:szCs w:val="24"/>
        </w:rPr>
        <w:t>提出，</w:t>
      </w:r>
      <w:r w:rsidR="00CF1AA2" w:rsidRPr="00CF1AA2">
        <w:rPr>
          <w:rFonts w:ascii="Times New Roman" w:hAnsi="Times New Roman"/>
          <w:sz w:val="24"/>
          <w:szCs w:val="24"/>
        </w:rPr>
        <w:t>该方法的基本原理是通过计算评价对象与</w:t>
      </w:r>
      <w:proofErr w:type="gramStart"/>
      <w:r w:rsidR="00CF1AA2" w:rsidRPr="00CF1AA2">
        <w:rPr>
          <w:rFonts w:ascii="Times New Roman" w:hAnsi="Times New Roman"/>
          <w:sz w:val="24"/>
          <w:szCs w:val="24"/>
        </w:rPr>
        <w:t>理想解</w:t>
      </w:r>
      <w:proofErr w:type="gramEnd"/>
      <w:r w:rsidR="00CF1AA2" w:rsidRPr="00CF1AA2">
        <w:rPr>
          <w:rFonts w:ascii="Times New Roman" w:hAnsi="Times New Roman"/>
          <w:sz w:val="24"/>
          <w:szCs w:val="24"/>
        </w:rPr>
        <w:t>的相对贴近度进行综合排序。具体通过构建最优指标组合与最劣指标组合</w:t>
      </w:r>
      <w:r w:rsidRPr="007A45A8">
        <w:rPr>
          <w:rFonts w:ascii="Times New Roman" w:hAnsi="Times New Roman"/>
          <w:sz w:val="24"/>
          <w:szCs w:val="24"/>
        </w:rPr>
        <w:t>，计算评价对象与双解的欧氏距离，最终以贴近度系数作为排序依据，兼具客观性与可操作性。该方法的实施包含五个关键步骤：</w:t>
      </w:r>
      <w:r w:rsidR="00CF1AA2" w:rsidRPr="00CF1AA2">
        <w:rPr>
          <w:rFonts w:ascii="Times New Roman" w:hAnsi="Times New Roman"/>
          <w:sz w:val="24"/>
          <w:szCs w:val="24"/>
        </w:rPr>
        <w:t>该方法首先对原始数据实施无</w:t>
      </w:r>
      <w:proofErr w:type="gramStart"/>
      <w:r w:rsidR="00CF1AA2" w:rsidRPr="00CF1AA2">
        <w:rPr>
          <w:rFonts w:ascii="Times New Roman" w:hAnsi="Times New Roman"/>
          <w:sz w:val="24"/>
          <w:szCs w:val="24"/>
        </w:rPr>
        <w:t>量纲化</w:t>
      </w:r>
      <w:proofErr w:type="gramEnd"/>
      <w:r w:rsidR="00CF1AA2" w:rsidRPr="00CF1AA2">
        <w:rPr>
          <w:rFonts w:ascii="Times New Roman" w:hAnsi="Times New Roman"/>
          <w:sz w:val="24"/>
          <w:szCs w:val="24"/>
        </w:rPr>
        <w:t>处理消除量纲影响，其次</w:t>
      </w:r>
      <w:proofErr w:type="gramStart"/>
      <w:r w:rsidR="00CF1AA2" w:rsidRPr="00CF1AA2">
        <w:rPr>
          <w:rFonts w:ascii="Times New Roman" w:hAnsi="Times New Roman"/>
          <w:sz w:val="24"/>
          <w:szCs w:val="24"/>
        </w:rPr>
        <w:t>采用熵权法</w:t>
      </w:r>
      <w:proofErr w:type="gramEnd"/>
      <w:r w:rsidR="00CF1AA2" w:rsidRPr="00CF1AA2">
        <w:rPr>
          <w:rFonts w:ascii="Times New Roman" w:hAnsi="Times New Roman"/>
          <w:sz w:val="24"/>
          <w:szCs w:val="24"/>
        </w:rPr>
        <w:t>或层次分析法（</w:t>
      </w:r>
      <w:r w:rsidR="00CF1AA2" w:rsidRPr="00CF1AA2">
        <w:rPr>
          <w:rFonts w:ascii="Times New Roman" w:hAnsi="Times New Roman"/>
          <w:sz w:val="24"/>
          <w:szCs w:val="24"/>
        </w:rPr>
        <w:t>AHP</w:t>
      </w:r>
      <w:r w:rsidR="00CF1AA2" w:rsidRPr="00CF1AA2">
        <w:rPr>
          <w:rFonts w:ascii="Times New Roman" w:hAnsi="Times New Roman"/>
          <w:sz w:val="24"/>
          <w:szCs w:val="24"/>
        </w:rPr>
        <w:t>）确定指标权重，最后构建加权规范化决策矩阵</w:t>
      </w:r>
      <w:r w:rsidRPr="007A45A8">
        <w:rPr>
          <w:rFonts w:ascii="Times New Roman" w:hAnsi="Times New Roman"/>
          <w:sz w:val="24"/>
          <w:szCs w:val="24"/>
        </w:rPr>
        <w:t>。在此基础上，分别提取各指标的极值作为正负理想解，计算样本与双解的距离，并通过公式</w:t>
      </w:r>
      <w:r w:rsidRPr="007A45A8">
        <w:rPr>
          <w:rFonts w:ascii="Times New Roman" w:hAnsi="Times New Roman"/>
          <w:sz w:val="24"/>
          <w:szCs w:val="24"/>
        </w:rPr>
        <w:t xml:space="preserve"> C=D⁻/(D⁺+D⁻) </w:t>
      </w:r>
      <w:r w:rsidRPr="007A45A8">
        <w:rPr>
          <w:rFonts w:ascii="Times New Roman" w:hAnsi="Times New Roman"/>
          <w:sz w:val="24"/>
          <w:szCs w:val="24"/>
        </w:rPr>
        <w:t>得到贴近度值，</w:t>
      </w:r>
      <w:r w:rsidRPr="007A45A8">
        <w:rPr>
          <w:rFonts w:ascii="Times New Roman" w:hAnsi="Times New Roman"/>
          <w:sz w:val="24"/>
          <w:szCs w:val="24"/>
        </w:rPr>
        <w:t xml:space="preserve">C </w:t>
      </w:r>
      <w:r w:rsidRPr="007A45A8">
        <w:rPr>
          <w:rFonts w:ascii="Times New Roman" w:hAnsi="Times New Roman"/>
          <w:sz w:val="24"/>
          <w:szCs w:val="24"/>
        </w:rPr>
        <w:t>值越趋近于</w:t>
      </w:r>
      <w:r w:rsidRPr="007A45A8">
        <w:rPr>
          <w:rFonts w:ascii="Times New Roman" w:hAnsi="Times New Roman"/>
          <w:sz w:val="24"/>
          <w:szCs w:val="24"/>
        </w:rPr>
        <w:t xml:space="preserve"> 1 </w:t>
      </w:r>
      <w:r w:rsidRPr="007A45A8">
        <w:rPr>
          <w:rFonts w:ascii="Times New Roman" w:hAnsi="Times New Roman"/>
          <w:sz w:val="24"/>
          <w:szCs w:val="24"/>
        </w:rPr>
        <w:t>表明方案越优。值得注意的是，该方法对数据分布无严格要求，且能有效处理指标间的非线性关系，</w:t>
      </w:r>
      <w:r w:rsidR="00CF1AA2" w:rsidRPr="00CF1AA2">
        <w:rPr>
          <w:rFonts w:ascii="Times New Roman" w:hAnsi="Times New Roman"/>
          <w:sz w:val="24"/>
          <w:szCs w:val="24"/>
        </w:rPr>
        <w:t>在流域水资源管理与水环境评估领域，该模型表现出显著的应用价值</w:t>
      </w:r>
      <w:r w:rsidR="00CF1AA2">
        <w:rPr>
          <w:rFonts w:ascii="Times New Roman" w:hAnsi="Times New Roman" w:hint="eastAsia"/>
          <w:sz w:val="24"/>
          <w:szCs w:val="24"/>
        </w:rPr>
        <w:t>。</w:t>
      </w:r>
      <w:r w:rsidRPr="007A45A8">
        <w:rPr>
          <w:rFonts w:ascii="Times New Roman" w:hAnsi="Times New Roman"/>
          <w:sz w:val="24"/>
          <w:szCs w:val="24"/>
        </w:rPr>
        <w:t>研究人员通过引入垂直距离替代传统欧氏距离，或</w:t>
      </w:r>
      <w:proofErr w:type="gramStart"/>
      <w:r w:rsidRPr="007A45A8">
        <w:rPr>
          <w:rFonts w:ascii="Times New Roman" w:hAnsi="Times New Roman"/>
          <w:sz w:val="24"/>
          <w:szCs w:val="24"/>
        </w:rPr>
        <w:t>结合熵权法</w:t>
      </w:r>
      <w:proofErr w:type="gramEnd"/>
      <w:r w:rsidRPr="007A45A8">
        <w:rPr>
          <w:rFonts w:ascii="Times New Roman" w:hAnsi="Times New Roman"/>
          <w:sz w:val="24"/>
          <w:szCs w:val="24"/>
        </w:rPr>
        <w:t>优化权重分配，进一步提升了模型的稳健性。例如在湖泊水质评价中，该方法通过量化各监测断面与理想水质状态的偏离程度，可直观反映区域污染特征与演变趋势，为制定差异</w:t>
      </w:r>
      <w:proofErr w:type="gramStart"/>
      <w:r w:rsidRPr="007A45A8">
        <w:rPr>
          <w:rFonts w:ascii="Times New Roman" w:hAnsi="Times New Roman"/>
          <w:sz w:val="24"/>
          <w:szCs w:val="24"/>
        </w:rPr>
        <w:t>化治理</w:t>
      </w:r>
      <w:proofErr w:type="gramEnd"/>
      <w:r w:rsidRPr="007A45A8">
        <w:rPr>
          <w:rFonts w:ascii="Times New Roman" w:hAnsi="Times New Roman"/>
          <w:sz w:val="24"/>
          <w:szCs w:val="24"/>
        </w:rPr>
        <w:t>策略提供科学依据。相较于其他多属性决策方法，</w:t>
      </w:r>
      <w:r w:rsidRPr="007A45A8">
        <w:rPr>
          <w:rFonts w:ascii="Times New Roman" w:hAnsi="Times New Roman"/>
          <w:sz w:val="24"/>
          <w:szCs w:val="24"/>
        </w:rPr>
        <w:t xml:space="preserve">TOPSIS </w:t>
      </w:r>
      <w:r w:rsidRPr="007A45A8">
        <w:rPr>
          <w:rFonts w:ascii="Times New Roman" w:hAnsi="Times New Roman"/>
          <w:sz w:val="24"/>
          <w:szCs w:val="24"/>
        </w:rPr>
        <w:t>在保持计算效率的同时，能够充分挖掘数据信息，其评价结果更具可比性与解释力。</w:t>
      </w:r>
    </w:p>
    <w:p w14:paraId="1A52F27D" w14:textId="474BE2F5" w:rsidR="000D484D" w:rsidRDefault="008259E8">
      <w:pPr>
        <w:pStyle w:val="ab"/>
        <w:tabs>
          <w:tab w:val="clear" w:pos="4153"/>
          <w:tab w:val="clear" w:pos="8306"/>
        </w:tabs>
        <w:snapToGrid/>
        <w:spacing w:line="360" w:lineRule="auto"/>
        <w:ind w:firstLineChars="200" w:firstLine="480"/>
        <w:jc w:val="both"/>
        <w:rPr>
          <w:rFonts w:ascii="Times New Roman" w:hAnsi="Times New Roman"/>
          <w:sz w:val="24"/>
          <w:szCs w:val="24"/>
        </w:rPr>
      </w:pPr>
      <w:r>
        <w:rPr>
          <w:rFonts w:ascii="Times New Roman" w:hAnsi="Times New Roman" w:hint="eastAsia"/>
          <w:sz w:val="24"/>
          <w:szCs w:val="24"/>
        </w:rPr>
        <w:t>TOPSIS</w:t>
      </w:r>
      <w:r>
        <w:rPr>
          <w:rFonts w:ascii="Times New Roman" w:hAnsi="Times New Roman" w:hint="eastAsia"/>
          <w:sz w:val="24"/>
          <w:szCs w:val="24"/>
        </w:rPr>
        <w:t>法</w:t>
      </w:r>
      <w:bookmarkEnd w:id="112"/>
      <w:r>
        <w:rPr>
          <w:rFonts w:ascii="Times New Roman" w:hAnsi="Times New Roman" w:hint="eastAsia"/>
          <w:sz w:val="24"/>
          <w:szCs w:val="24"/>
        </w:rPr>
        <w:t>中对</w:t>
      </w:r>
      <w:proofErr w:type="gramStart"/>
      <w:r>
        <w:rPr>
          <w:rFonts w:ascii="Times New Roman" w:hAnsi="Times New Roman" w:hint="eastAsia"/>
          <w:sz w:val="24"/>
          <w:szCs w:val="24"/>
        </w:rPr>
        <w:t>单指标</w:t>
      </w:r>
      <w:proofErr w:type="gramEnd"/>
      <w:r>
        <w:rPr>
          <w:rFonts w:ascii="Times New Roman" w:hAnsi="Times New Roman" w:hint="eastAsia"/>
          <w:sz w:val="24"/>
          <w:szCs w:val="24"/>
        </w:rPr>
        <w:t>的评价结果</w:t>
      </w:r>
      <w:r w:rsidR="000E506D">
        <w:rPr>
          <w:rFonts w:ascii="Times New Roman" w:hAnsi="Times New Roman" w:hint="eastAsia"/>
          <w:sz w:val="24"/>
          <w:szCs w:val="24"/>
        </w:rPr>
        <w:t>进行</w:t>
      </w:r>
      <w:r>
        <w:rPr>
          <w:rFonts w:ascii="Times New Roman" w:hAnsi="Times New Roman" w:hint="eastAsia"/>
          <w:sz w:val="24"/>
          <w:szCs w:val="24"/>
        </w:rPr>
        <w:t>归一化处理</w:t>
      </w:r>
      <w:r w:rsidR="000E506D">
        <w:rPr>
          <w:rFonts w:ascii="Times New Roman" w:hAnsi="Times New Roman" w:hint="eastAsia"/>
          <w:sz w:val="24"/>
          <w:szCs w:val="24"/>
        </w:rPr>
        <w:t>时</w:t>
      </w:r>
      <w:r>
        <w:rPr>
          <w:rFonts w:ascii="Times New Roman" w:hAnsi="Times New Roman" w:hint="eastAsia"/>
          <w:sz w:val="24"/>
          <w:szCs w:val="24"/>
        </w:rPr>
        <w:t>，对集对势</w:t>
      </w:r>
      <m:oMath>
        <m:sSub>
          <m:sSubPr>
            <m:ctrlPr>
              <w:rPr>
                <w:rFonts w:ascii="Cambria Math" w:hAnsi="Cambria Math"/>
                <w:i/>
                <w:sz w:val="24"/>
                <w:szCs w:val="24"/>
              </w:rPr>
            </m:ctrlPr>
          </m:sSubPr>
          <m:e>
            <m:r>
              <m:rPr>
                <m:nor/>
              </m:rPr>
              <w:rPr>
                <w:rFonts w:ascii="Times New Roman" w:hAnsi="Times New Roman"/>
                <w:i/>
                <w:sz w:val="24"/>
                <w:szCs w:val="24"/>
              </w:rPr>
              <m:t>S</m:t>
            </m:r>
          </m:e>
          <m:sub>
            <w:proofErr w:type="spellStart"/>
            <m:r>
              <m:rPr>
                <m:nor/>
              </m:rPr>
              <w:rPr>
                <w:rFonts w:ascii="Times New Roman" w:hAnsi="Times New Roman"/>
                <w:i/>
                <w:sz w:val="24"/>
                <w:szCs w:val="24"/>
              </w:rPr>
              <m:t>ij</m:t>
            </m:r>
            <w:proofErr w:type="spellEnd"/>
          </m:sub>
        </m:sSub>
        <m:d>
          <m:dPr>
            <m:ctrlPr>
              <w:rPr>
                <w:rFonts w:ascii="Cambria Math" w:hAnsi="Cambria Math"/>
                <w:i/>
                <w:sz w:val="24"/>
                <w:szCs w:val="24"/>
              </w:rPr>
            </m:ctrlPr>
          </m:dPr>
          <m:e>
            <m:r>
              <m:rPr>
                <m:nor/>
              </m:rPr>
              <w:rPr>
                <w:rFonts w:ascii="Times New Roman" w:hAnsi="Times New Roman"/>
                <w:i/>
                <w:sz w:val="24"/>
                <w:szCs w:val="24"/>
              </w:rPr>
              <m:t>u</m:t>
            </m:r>
          </m:e>
        </m:d>
      </m:oMath>
      <w:r w:rsidR="000E506D">
        <w:rPr>
          <w:rFonts w:ascii="Times New Roman" w:hAnsi="Times New Roman" w:hint="eastAsia"/>
          <w:sz w:val="24"/>
          <w:szCs w:val="24"/>
        </w:rPr>
        <w:t>实施</w:t>
      </w:r>
      <w:r>
        <w:rPr>
          <w:rFonts w:ascii="Times New Roman" w:hAnsi="Times New Roman" w:hint="eastAsia"/>
          <w:sz w:val="24"/>
          <w:szCs w:val="24"/>
        </w:rPr>
        <w:t>线性变换：</w:t>
      </w:r>
    </w:p>
    <w:tbl>
      <w:tblPr>
        <w:tblStyle w:val="1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2"/>
        <w:gridCol w:w="2843"/>
        <w:gridCol w:w="2843"/>
      </w:tblGrid>
      <w:tr w:rsidR="000D484D" w14:paraId="5B03BB92" w14:textId="77777777">
        <w:tc>
          <w:tcPr>
            <w:tcW w:w="2842" w:type="dxa"/>
            <w:vAlign w:val="center"/>
          </w:tcPr>
          <w:p w14:paraId="7B2D6911" w14:textId="77777777" w:rsidR="000D484D" w:rsidRDefault="000D484D">
            <w:pPr>
              <w:spacing w:line="360" w:lineRule="auto"/>
              <w:jc w:val="center"/>
              <w:rPr>
                <w:rFonts w:ascii="Times New Roman" w:hAnsi="Times New Roman"/>
                <w:iCs/>
                <w:kern w:val="0"/>
                <w:sz w:val="20"/>
                <w:szCs w:val="20"/>
                <w:shd w:val="clear" w:color="auto" w:fill="FFFFFF"/>
              </w:rPr>
            </w:pPr>
            <w:bookmarkStart w:id="113" w:name="_Hlk180057426"/>
          </w:p>
        </w:tc>
        <w:bookmarkStart w:id="114" w:name="_Hlk180008939"/>
        <w:tc>
          <w:tcPr>
            <w:tcW w:w="2843" w:type="dxa"/>
            <w:vAlign w:val="center"/>
          </w:tcPr>
          <w:p w14:paraId="1824B234" w14:textId="77777777" w:rsidR="000D484D" w:rsidRDefault="000A3876">
            <w:pPr>
              <w:pStyle w:val="ab"/>
              <w:tabs>
                <w:tab w:val="clear" w:pos="4153"/>
                <w:tab w:val="clear" w:pos="8306"/>
              </w:tabs>
              <w:snapToGrid/>
              <w:spacing w:line="360" w:lineRule="auto"/>
              <w:jc w:val="both"/>
              <w:rPr>
                <w:rFonts w:ascii="Times New Roman" w:hAnsi="Times New Roman"/>
                <w:i/>
                <w:kern w:val="0"/>
                <w:sz w:val="24"/>
                <w:szCs w:val="24"/>
              </w:rPr>
            </w:pPr>
            <m:oMathPara>
              <m:oMath>
                <m:sSub>
                  <m:sSubPr>
                    <m:ctrlPr>
                      <w:rPr>
                        <w:rFonts w:ascii="Cambria Math" w:hAnsi="Cambria Math"/>
                        <w:i/>
                        <w:sz w:val="24"/>
                        <w:szCs w:val="24"/>
                      </w:rPr>
                    </m:ctrlPr>
                  </m:sSubPr>
                  <m:e>
                    <m:sSup>
                      <m:sSupPr>
                        <m:ctrlPr>
                          <w:rPr>
                            <w:rFonts w:ascii="Cambria Math" w:hAnsi="Cambria Math"/>
                            <w:i/>
                            <w:kern w:val="0"/>
                            <w:sz w:val="24"/>
                            <w:szCs w:val="24"/>
                          </w:rPr>
                        </m:ctrlPr>
                      </m:sSupPr>
                      <m:e>
                        <m:r>
                          <m:rPr>
                            <m:nor/>
                          </m:rPr>
                          <w:rPr>
                            <w:rFonts w:ascii="Times New Roman" w:hAnsi="Times New Roman"/>
                            <w:i/>
                            <w:kern w:val="0"/>
                            <w:sz w:val="24"/>
                            <w:szCs w:val="24"/>
                          </w:rPr>
                          <m:t>S</m:t>
                        </m:r>
                      </m:e>
                      <m:sup>
                        <m:r>
                          <m:rPr>
                            <m:nor/>
                          </m:rPr>
                          <w:rPr>
                            <w:rFonts w:ascii="Times New Roman" w:hAnsi="Times New Roman"/>
                            <w:i/>
                            <w:kern w:val="0"/>
                            <w:sz w:val="24"/>
                            <w:szCs w:val="24"/>
                          </w:rPr>
                          <m:t>'</m:t>
                        </m:r>
                      </m:sup>
                    </m:sSup>
                  </m:e>
                  <m:sub>
                    <w:proofErr w:type="spellStart"/>
                    <m:r>
                      <m:rPr>
                        <m:nor/>
                      </m:rPr>
                      <w:rPr>
                        <w:rFonts w:ascii="Times New Roman" w:hAnsi="Times New Roman"/>
                        <w:i/>
                        <w:kern w:val="0"/>
                        <w:sz w:val="24"/>
                        <w:szCs w:val="24"/>
                      </w:rPr>
                      <m:t>ij</m:t>
                    </m:r>
                    <w:proofErr w:type="spellEnd"/>
                  </m:sub>
                </m:sSub>
                <m:r>
                  <m:rPr>
                    <m:nor/>
                  </m:rPr>
                  <w:rPr>
                    <w:rFonts w:ascii="Times New Roman" w:hAnsi="Times New Roman"/>
                    <w:i/>
                    <w:kern w:val="0"/>
                    <w:sz w:val="24"/>
                    <w:szCs w:val="24"/>
                  </w:rPr>
                  <m:t>(u)</m:t>
                </m:r>
                <w:bookmarkEnd w:id="114"/>
                <m:r>
                  <m:rPr>
                    <m:nor/>
                  </m:rPr>
                  <w:rPr>
                    <w:rFonts w:ascii="Times New Roman" w:hAnsi="Times New Roman"/>
                    <w:i/>
                    <w:kern w:val="0"/>
                    <w:sz w:val="24"/>
                    <w:szCs w:val="24"/>
                  </w:rPr>
                  <m:t>=0.5</m:t>
                </m:r>
                <m:sSub>
                  <m:sSubPr>
                    <m:ctrlPr>
                      <w:rPr>
                        <w:rFonts w:ascii="Cambria Math" w:hAnsi="Cambria Math"/>
                        <w:i/>
                        <w:sz w:val="24"/>
                        <w:szCs w:val="24"/>
                      </w:rPr>
                    </m:ctrlPr>
                  </m:sSubPr>
                  <m:e>
                    <m:r>
                      <m:rPr>
                        <m:nor/>
                      </m:rPr>
                      <w:rPr>
                        <w:rFonts w:ascii="Times New Roman" w:hAnsi="Times New Roman"/>
                        <w:i/>
                        <w:kern w:val="0"/>
                        <w:sz w:val="24"/>
                        <w:szCs w:val="24"/>
                      </w:rPr>
                      <m:t>S</m:t>
                    </m:r>
                  </m:e>
                  <m:sub>
                    <w:proofErr w:type="spellStart"/>
                    <m:r>
                      <m:rPr>
                        <m:nor/>
                      </m:rPr>
                      <w:rPr>
                        <w:rFonts w:ascii="Times New Roman" w:hAnsi="Times New Roman"/>
                        <w:i/>
                        <w:kern w:val="0"/>
                        <w:sz w:val="24"/>
                        <w:szCs w:val="24"/>
                      </w:rPr>
                      <m:t>ij</m:t>
                    </m:r>
                    <w:proofErr w:type="spellEnd"/>
                  </m:sub>
                </m:sSub>
                <m:r>
                  <m:rPr>
                    <m:nor/>
                  </m:rPr>
                  <w:rPr>
                    <w:rFonts w:ascii="Times New Roman" w:hAnsi="Times New Roman"/>
                    <w:i/>
                    <w:kern w:val="0"/>
                    <w:sz w:val="24"/>
                    <w:szCs w:val="24"/>
                  </w:rPr>
                  <m:t>(u)+0.5</m:t>
                </m:r>
              </m:oMath>
            </m:oMathPara>
          </w:p>
        </w:tc>
        <w:tc>
          <w:tcPr>
            <w:tcW w:w="2843" w:type="dxa"/>
            <w:vAlign w:val="center"/>
          </w:tcPr>
          <w:p w14:paraId="52D546A3" w14:textId="77777777" w:rsidR="000D484D" w:rsidRDefault="008259E8">
            <w:pPr>
              <w:spacing w:line="360" w:lineRule="auto"/>
              <w:jc w:val="right"/>
              <w:rPr>
                <w:rFonts w:ascii="Times New Roman" w:hAnsi="Times New Roman"/>
                <w:iCs/>
                <w:kern w:val="0"/>
                <w:sz w:val="20"/>
                <w:szCs w:val="20"/>
                <w:shd w:val="clear" w:color="auto" w:fill="FFFFFF"/>
              </w:rPr>
            </w:pPr>
            <w:r>
              <w:rPr>
                <w:rFonts w:ascii="Times New Roman" w:hAnsi="Times New Roman"/>
                <w:iCs/>
                <w:kern w:val="0"/>
              </w:rPr>
              <w:t>(</w:t>
            </w:r>
            <w:r>
              <w:rPr>
                <w:rFonts w:ascii="Times New Roman" w:hAnsi="Times New Roman" w:hint="eastAsia"/>
                <w:iCs/>
                <w:kern w:val="0"/>
              </w:rPr>
              <w:t>4-1</w:t>
            </w:r>
            <w:r>
              <w:rPr>
                <w:rFonts w:ascii="Times New Roman" w:hAnsi="Times New Roman"/>
                <w:iCs/>
                <w:kern w:val="0"/>
              </w:rPr>
              <w:t>)</w:t>
            </w:r>
          </w:p>
        </w:tc>
      </w:tr>
    </w:tbl>
    <w:bookmarkEnd w:id="113"/>
    <w:p w14:paraId="393FC082" w14:textId="0CADB8F6" w:rsidR="000D484D" w:rsidRDefault="000E506D">
      <w:pPr>
        <w:pStyle w:val="ab"/>
        <w:tabs>
          <w:tab w:val="clear" w:pos="4153"/>
          <w:tab w:val="clear" w:pos="8306"/>
        </w:tabs>
        <w:snapToGrid/>
        <w:spacing w:line="360" w:lineRule="auto"/>
        <w:ind w:firstLineChars="200" w:firstLine="480"/>
        <w:jc w:val="both"/>
        <w:rPr>
          <w:rFonts w:ascii="Times New Roman" w:hAnsi="Times New Roman"/>
          <w:sz w:val="24"/>
          <w:szCs w:val="24"/>
        </w:rPr>
      </w:pPr>
      <w:r w:rsidRPr="000E506D">
        <w:rPr>
          <w:rFonts w:ascii="Times New Roman" w:hAnsi="Times New Roman"/>
          <w:sz w:val="24"/>
          <w:szCs w:val="24"/>
        </w:rPr>
        <w:t>通过以下公式确定正负理想解</w:t>
      </w:r>
      <w:r w:rsidR="008259E8">
        <w:rPr>
          <w:rFonts w:ascii="Times New Roman" w:hAnsi="Times New Roman" w:hint="eastAsia"/>
          <w:sz w:val="24"/>
          <w:szCs w:val="24"/>
        </w:rPr>
        <w:t>：</w:t>
      </w:r>
    </w:p>
    <w:tbl>
      <w:tblPr>
        <w:tblStyle w:val="1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7"/>
        <w:gridCol w:w="3819"/>
        <w:gridCol w:w="2382"/>
      </w:tblGrid>
      <w:tr w:rsidR="000D484D" w14:paraId="110597D4" w14:textId="77777777">
        <w:tc>
          <w:tcPr>
            <w:tcW w:w="2551" w:type="dxa"/>
            <w:vAlign w:val="center"/>
          </w:tcPr>
          <w:p w14:paraId="5DC9075A" w14:textId="77777777" w:rsidR="000D484D" w:rsidRDefault="000D484D">
            <w:pPr>
              <w:spacing w:line="360" w:lineRule="auto"/>
              <w:jc w:val="center"/>
              <w:rPr>
                <w:rFonts w:ascii="Times New Roman" w:hAnsi="Times New Roman"/>
                <w:iCs/>
                <w:kern w:val="0"/>
                <w:sz w:val="20"/>
                <w:szCs w:val="20"/>
                <w:shd w:val="clear" w:color="auto" w:fill="FFFFFF"/>
              </w:rPr>
            </w:pPr>
            <w:bookmarkStart w:id="115" w:name="_Hlk180057932"/>
          </w:p>
        </w:tc>
        <w:tc>
          <w:tcPr>
            <w:tcW w:w="3388" w:type="dxa"/>
            <w:vAlign w:val="center"/>
          </w:tcPr>
          <w:p w14:paraId="042BF685" w14:textId="77777777" w:rsidR="000D484D" w:rsidRDefault="000A3876">
            <w:pPr>
              <w:pStyle w:val="ab"/>
              <w:tabs>
                <w:tab w:val="clear" w:pos="4153"/>
                <w:tab w:val="clear" w:pos="8306"/>
              </w:tabs>
              <w:snapToGrid/>
              <w:spacing w:line="360" w:lineRule="auto"/>
              <w:jc w:val="both"/>
              <w:rPr>
                <w:rFonts w:ascii="Times New Roman" w:hAnsi="Times New Roman"/>
                <w:i/>
                <w:kern w:val="0"/>
                <w:sz w:val="24"/>
                <w:szCs w:val="24"/>
              </w:rPr>
            </w:pPr>
            <m:oMathPara>
              <m:oMath>
                <m:sSup>
                  <m:sSupPr>
                    <m:ctrlPr>
                      <w:rPr>
                        <w:rFonts w:ascii="Cambria Math" w:hAnsi="Cambria Math"/>
                        <w:i/>
                        <w:sz w:val="24"/>
                        <w:szCs w:val="24"/>
                      </w:rPr>
                    </m:ctrlPr>
                  </m:sSupPr>
                  <m:e>
                    <m:sSub>
                      <m:sSubPr>
                        <m:ctrlPr>
                          <w:rPr>
                            <w:rFonts w:ascii="Cambria Math" w:hAnsi="Cambria Math"/>
                            <w:i/>
                            <w:sz w:val="24"/>
                            <w:szCs w:val="24"/>
                          </w:rPr>
                        </m:ctrlPr>
                      </m:sSubPr>
                      <m:e>
                        <m:sSup>
                          <m:sSupPr>
                            <m:ctrlPr>
                              <w:rPr>
                                <w:rFonts w:ascii="Cambria Math" w:hAnsi="Cambria Math"/>
                                <w:i/>
                                <w:kern w:val="0"/>
                                <w:sz w:val="24"/>
                                <w:szCs w:val="24"/>
                              </w:rPr>
                            </m:ctrlPr>
                          </m:sSupPr>
                          <m:e>
                            <m:r>
                              <m:rPr>
                                <m:nor/>
                              </m:rPr>
                              <w:rPr>
                                <w:rFonts w:ascii="Times New Roman" w:hAnsi="Times New Roman"/>
                                <w:i/>
                                <w:kern w:val="0"/>
                                <w:sz w:val="24"/>
                                <w:szCs w:val="24"/>
                              </w:rPr>
                              <m:t>S</m:t>
                            </m:r>
                          </m:e>
                          <m:sup>
                            <m:r>
                              <m:rPr>
                                <m:nor/>
                              </m:rPr>
                              <w:rPr>
                                <w:rFonts w:ascii="Times New Roman" w:hAnsi="Times New Roman"/>
                                <w:i/>
                                <w:kern w:val="0"/>
                                <w:sz w:val="24"/>
                                <w:szCs w:val="24"/>
                              </w:rPr>
                              <m:t>'</m:t>
                            </m:r>
                          </m:sup>
                        </m:sSup>
                      </m:e>
                      <m:sub>
                        <w:proofErr w:type="spellStart"/>
                        <m:r>
                          <m:rPr>
                            <m:nor/>
                          </m:rPr>
                          <w:rPr>
                            <w:rFonts w:ascii="Times New Roman" w:hAnsi="Times New Roman"/>
                            <w:i/>
                            <w:kern w:val="0"/>
                            <w:sz w:val="24"/>
                            <w:szCs w:val="24"/>
                          </w:rPr>
                          <m:t>ij</m:t>
                        </m:r>
                        <w:proofErr w:type="spellEnd"/>
                      </m:sub>
                    </m:sSub>
                  </m:e>
                  <m:sup>
                    <m:r>
                      <m:rPr>
                        <m:nor/>
                      </m:rPr>
                      <w:rPr>
                        <w:rFonts w:ascii="Times New Roman" w:hAnsi="Times New Roman"/>
                        <w:i/>
                        <w:kern w:val="0"/>
                        <w:sz w:val="24"/>
                        <w:szCs w:val="24"/>
                      </w:rPr>
                      <m:t>+</m:t>
                    </m:r>
                  </m:sup>
                </m:sSup>
                <m:r>
                  <m:rPr>
                    <m:nor/>
                  </m:rPr>
                  <w:rPr>
                    <w:rFonts w:ascii="Times New Roman" w:hAnsi="Times New Roman"/>
                    <w:i/>
                    <w:kern w:val="0"/>
                    <w:sz w:val="24"/>
                    <w:szCs w:val="24"/>
                  </w:rPr>
                  <m:t>(u)=</m:t>
                </m:r>
                <m:func>
                  <m:funcPr>
                    <m:ctrlPr>
                      <w:rPr>
                        <w:rFonts w:ascii="Cambria Math" w:hAnsi="Cambria Math"/>
                        <w:i/>
                        <w:kern w:val="0"/>
                        <w:sz w:val="24"/>
                        <w:szCs w:val="24"/>
                      </w:rPr>
                    </m:ctrlPr>
                  </m:funcPr>
                  <m:fName>
                    <m:limLow>
                      <m:limLowPr>
                        <m:ctrlPr>
                          <w:rPr>
                            <w:rFonts w:ascii="Cambria Math" w:hAnsi="Cambria Math"/>
                            <w:i/>
                            <w:kern w:val="0"/>
                            <w:sz w:val="24"/>
                            <w:szCs w:val="24"/>
                          </w:rPr>
                        </m:ctrlPr>
                      </m:limLowPr>
                      <m:e>
                        <m:r>
                          <m:rPr>
                            <m:nor/>
                          </m:rPr>
                          <w:rPr>
                            <w:rFonts w:ascii="Times New Roman" w:hAnsi="Times New Roman"/>
                            <w:i/>
                            <w:kern w:val="0"/>
                            <w:sz w:val="24"/>
                            <w:szCs w:val="24"/>
                          </w:rPr>
                          <m:t>max</m:t>
                        </m:r>
                      </m:e>
                      <m:lim>
                        <m:r>
                          <m:rPr>
                            <m:nor/>
                          </m:rPr>
                          <w:rPr>
                            <w:rFonts w:ascii="Times New Roman" w:hAnsi="Times New Roman"/>
                            <w:i/>
                            <w:kern w:val="0"/>
                            <w:sz w:val="24"/>
                            <w:szCs w:val="24"/>
                          </w:rPr>
                          <m:t>n j</m:t>
                        </m:r>
                      </m:lim>
                    </m:limLow>
                  </m:fName>
                  <m:e>
                    <m:d>
                      <m:dPr>
                        <m:ctrlPr>
                          <w:rPr>
                            <w:rFonts w:ascii="Cambria Math" w:hAnsi="Cambria Math"/>
                            <w:i/>
                            <w:kern w:val="0"/>
                            <w:sz w:val="24"/>
                            <w:szCs w:val="24"/>
                          </w:rPr>
                        </m:ctrlPr>
                      </m:dPr>
                      <m:e>
                        <m:sSubSup>
                          <m:sSubSupPr>
                            <m:ctrlPr>
                              <w:rPr>
                                <w:rFonts w:ascii="Cambria Math" w:hAnsi="Cambria Math"/>
                                <w:i/>
                                <w:kern w:val="0"/>
                                <w:sz w:val="24"/>
                                <w:szCs w:val="24"/>
                              </w:rPr>
                            </m:ctrlPr>
                          </m:sSubSupPr>
                          <m:e>
                            <m:r>
                              <m:rPr>
                                <m:nor/>
                              </m:rPr>
                              <w:rPr>
                                <w:rFonts w:ascii="Times New Roman" w:hAnsi="Times New Roman"/>
                                <w:i/>
                                <w:kern w:val="0"/>
                                <w:sz w:val="24"/>
                                <w:szCs w:val="24"/>
                              </w:rPr>
                              <m:t>S</m:t>
                            </m:r>
                          </m:e>
                          <m:sub>
                            <m:r>
                              <m:rPr>
                                <m:nor/>
                              </m:rPr>
                              <w:rPr>
                                <w:rFonts w:ascii="Times New Roman" w:hAnsi="Times New Roman"/>
                                <w:i/>
                                <w:kern w:val="0"/>
                                <w:sz w:val="24"/>
                                <w:szCs w:val="24"/>
                              </w:rPr>
                              <m:t>1</m:t>
                            </m:r>
                          </m:sub>
                          <m:sup>
                            <m:r>
                              <m:rPr>
                                <m:nor/>
                              </m:rPr>
                              <w:rPr>
                                <w:rFonts w:ascii="Times New Roman" w:hAnsi="Times New Roman"/>
                                <w:i/>
                                <w:kern w:val="0"/>
                                <w:sz w:val="24"/>
                                <w:szCs w:val="24"/>
                              </w:rPr>
                              <m:t>+</m:t>
                            </m:r>
                          </m:sup>
                        </m:sSubSup>
                        <m:r>
                          <m:rPr>
                            <m:nor/>
                          </m:rPr>
                          <w:rPr>
                            <w:rFonts w:ascii="Times New Roman" w:hAnsi="Times New Roman"/>
                            <w:i/>
                            <w:kern w:val="0"/>
                            <w:sz w:val="24"/>
                            <w:szCs w:val="24"/>
                          </w:rPr>
                          <m:t>,</m:t>
                        </m:r>
                        <m:sSubSup>
                          <m:sSubSupPr>
                            <m:ctrlPr>
                              <w:rPr>
                                <w:rFonts w:ascii="Cambria Math" w:hAnsi="Cambria Math"/>
                                <w:i/>
                                <w:kern w:val="0"/>
                                <w:sz w:val="24"/>
                                <w:szCs w:val="24"/>
                              </w:rPr>
                            </m:ctrlPr>
                          </m:sSubSupPr>
                          <m:e>
                            <m:r>
                              <m:rPr>
                                <m:nor/>
                              </m:rPr>
                              <w:rPr>
                                <w:rFonts w:ascii="Times New Roman" w:hAnsi="Times New Roman"/>
                                <w:i/>
                                <w:kern w:val="0"/>
                                <w:sz w:val="24"/>
                                <w:szCs w:val="24"/>
                              </w:rPr>
                              <m:t>S</m:t>
                            </m:r>
                          </m:e>
                          <m:sub>
                            <m:r>
                              <m:rPr>
                                <m:nor/>
                              </m:rPr>
                              <w:rPr>
                                <w:rFonts w:ascii="Times New Roman" w:hAnsi="Times New Roman"/>
                                <w:i/>
                                <w:kern w:val="0"/>
                                <w:sz w:val="24"/>
                                <w:szCs w:val="24"/>
                              </w:rPr>
                              <m:t>2</m:t>
                            </m:r>
                          </m:sub>
                          <m:sup>
                            <m:r>
                              <m:rPr>
                                <m:nor/>
                              </m:rPr>
                              <w:rPr>
                                <w:rFonts w:ascii="Times New Roman" w:hAnsi="Times New Roman"/>
                                <w:i/>
                                <w:kern w:val="0"/>
                                <w:sz w:val="24"/>
                                <w:szCs w:val="24"/>
                              </w:rPr>
                              <m:t>+</m:t>
                            </m:r>
                          </m:sup>
                        </m:sSubSup>
                        <m:r>
                          <m:rPr>
                            <m:nor/>
                          </m:rPr>
                          <w:rPr>
                            <w:rFonts w:ascii="Times New Roman" w:hAnsi="Times New Roman"/>
                            <w:i/>
                            <w:kern w:val="0"/>
                            <w:sz w:val="24"/>
                            <w:szCs w:val="24"/>
                          </w:rPr>
                          <m:t>,…,</m:t>
                        </m:r>
                        <m:sSubSup>
                          <m:sSubSupPr>
                            <m:ctrlPr>
                              <w:rPr>
                                <w:rFonts w:ascii="Cambria Math" w:hAnsi="Cambria Math"/>
                                <w:i/>
                                <w:kern w:val="0"/>
                                <w:sz w:val="24"/>
                                <w:szCs w:val="24"/>
                              </w:rPr>
                            </m:ctrlPr>
                          </m:sSubSupPr>
                          <m:e>
                            <m:r>
                              <m:rPr>
                                <m:nor/>
                              </m:rPr>
                              <w:rPr>
                                <w:rFonts w:ascii="Times New Roman" w:hAnsi="Times New Roman"/>
                                <w:i/>
                                <w:kern w:val="0"/>
                                <w:sz w:val="24"/>
                                <w:szCs w:val="24"/>
                              </w:rPr>
                              <m:t>S</m:t>
                            </m:r>
                          </m:e>
                          <m:sub>
                            <m:r>
                              <m:rPr>
                                <m:nor/>
                              </m:rPr>
                              <w:rPr>
                                <w:rFonts w:ascii="Times New Roman" w:hAnsi="Times New Roman"/>
                                <w:i/>
                                <w:kern w:val="0"/>
                                <w:sz w:val="24"/>
                                <w:szCs w:val="24"/>
                              </w:rPr>
                              <m:t>p</m:t>
                            </m:r>
                          </m:sub>
                          <m:sup>
                            <m:r>
                              <m:rPr>
                                <m:nor/>
                              </m:rPr>
                              <w:rPr>
                                <w:rFonts w:ascii="Times New Roman" w:hAnsi="Times New Roman"/>
                                <w:i/>
                                <w:kern w:val="0"/>
                                <w:sz w:val="24"/>
                                <w:szCs w:val="24"/>
                              </w:rPr>
                              <m:t>+</m:t>
                            </m:r>
                          </m:sup>
                        </m:sSubSup>
                      </m:e>
                    </m:d>
                    <m:r>
                      <m:rPr>
                        <m:nor/>
                      </m:rPr>
                      <w:rPr>
                        <w:rFonts w:ascii="Times New Roman" w:hAnsi="Times New Roman"/>
                        <w:i/>
                        <w:kern w:val="0"/>
                        <w:sz w:val="24"/>
                        <w:szCs w:val="24"/>
                      </w:rPr>
                      <m:t>,</m:t>
                    </m:r>
                    <w:proofErr w:type="spellStart"/>
                    <m:r>
                      <m:rPr>
                        <m:nor/>
                      </m:rPr>
                      <w:rPr>
                        <w:rFonts w:ascii="Times New Roman" w:hAnsi="Times New Roman"/>
                        <w:i/>
                        <w:kern w:val="0"/>
                        <w:sz w:val="24"/>
                        <w:szCs w:val="24"/>
                      </w:rPr>
                      <m:t>i</m:t>
                    </m:r>
                    <w:proofErr w:type="spellEnd"/>
                    <m:r>
                      <m:rPr>
                        <m:nor/>
                      </m:rPr>
                      <w:rPr>
                        <w:rFonts w:ascii="Times New Roman" w:hAnsi="Times New Roman"/>
                        <w:i/>
                        <w:kern w:val="0"/>
                        <w:sz w:val="24"/>
                        <w:szCs w:val="24"/>
                      </w:rPr>
                      <m:t>=1,2,…n</m:t>
                    </m:r>
                  </m:e>
                </m:func>
              </m:oMath>
            </m:oMathPara>
          </w:p>
        </w:tc>
        <w:tc>
          <w:tcPr>
            <w:tcW w:w="2583" w:type="dxa"/>
            <w:vAlign w:val="center"/>
          </w:tcPr>
          <w:p w14:paraId="259CF23B" w14:textId="77777777" w:rsidR="000D484D" w:rsidRDefault="008259E8">
            <w:pPr>
              <w:spacing w:line="360" w:lineRule="auto"/>
              <w:jc w:val="right"/>
              <w:rPr>
                <w:rFonts w:ascii="Times New Roman" w:hAnsi="Times New Roman"/>
                <w:iCs/>
                <w:kern w:val="0"/>
                <w:sz w:val="20"/>
                <w:szCs w:val="20"/>
                <w:shd w:val="clear" w:color="auto" w:fill="FFFFFF"/>
              </w:rPr>
            </w:pPr>
            <w:r>
              <w:rPr>
                <w:rFonts w:ascii="Times New Roman" w:hAnsi="Times New Roman"/>
                <w:iCs/>
                <w:kern w:val="0"/>
              </w:rPr>
              <w:t>(</w:t>
            </w:r>
            <w:r>
              <w:rPr>
                <w:rFonts w:ascii="Times New Roman" w:hAnsi="Times New Roman" w:hint="eastAsia"/>
                <w:iCs/>
                <w:kern w:val="0"/>
              </w:rPr>
              <w:t>4-2</w:t>
            </w:r>
            <w:r>
              <w:rPr>
                <w:rFonts w:ascii="Times New Roman" w:hAnsi="Times New Roman"/>
                <w:iCs/>
                <w:kern w:val="0"/>
              </w:rPr>
              <w:t>)</w:t>
            </w:r>
          </w:p>
        </w:tc>
      </w:tr>
      <w:bookmarkEnd w:id="115"/>
      <w:tr w:rsidR="000D484D" w14:paraId="323A89E0" w14:textId="77777777">
        <w:tc>
          <w:tcPr>
            <w:tcW w:w="2551" w:type="dxa"/>
            <w:vAlign w:val="center"/>
          </w:tcPr>
          <w:p w14:paraId="1E9E640E" w14:textId="77777777" w:rsidR="000D484D" w:rsidRDefault="000D484D">
            <w:pPr>
              <w:spacing w:line="360" w:lineRule="auto"/>
              <w:jc w:val="center"/>
              <w:rPr>
                <w:rFonts w:ascii="Times New Roman" w:hAnsi="Times New Roman"/>
                <w:iCs/>
                <w:kern w:val="0"/>
                <w:sz w:val="20"/>
                <w:szCs w:val="20"/>
                <w:shd w:val="clear" w:color="auto" w:fill="FFFFFF"/>
              </w:rPr>
            </w:pPr>
          </w:p>
        </w:tc>
        <w:tc>
          <w:tcPr>
            <w:tcW w:w="3388" w:type="dxa"/>
            <w:vAlign w:val="center"/>
          </w:tcPr>
          <w:p w14:paraId="3D711DDD" w14:textId="77777777" w:rsidR="000D484D" w:rsidRDefault="000A3876">
            <w:pPr>
              <w:pStyle w:val="ab"/>
              <w:tabs>
                <w:tab w:val="clear" w:pos="4153"/>
                <w:tab w:val="clear" w:pos="8306"/>
              </w:tabs>
              <w:snapToGrid/>
              <w:spacing w:line="360" w:lineRule="auto"/>
              <w:jc w:val="both"/>
              <w:rPr>
                <w:rFonts w:ascii="Times New Roman" w:hAnsi="Times New Roman"/>
                <w:i/>
                <w:kern w:val="0"/>
                <w:sz w:val="24"/>
                <w:szCs w:val="24"/>
              </w:rPr>
            </w:pPr>
            <m:oMathPara>
              <m:oMath>
                <m:sSup>
                  <m:sSupPr>
                    <m:ctrlPr>
                      <w:rPr>
                        <w:rFonts w:ascii="Cambria Math" w:hAnsi="Cambria Math"/>
                        <w:i/>
                        <w:sz w:val="24"/>
                        <w:szCs w:val="24"/>
                      </w:rPr>
                    </m:ctrlPr>
                  </m:sSupPr>
                  <m:e>
                    <m:sSub>
                      <m:sSubPr>
                        <m:ctrlPr>
                          <w:rPr>
                            <w:rFonts w:ascii="Cambria Math" w:hAnsi="Cambria Math"/>
                            <w:i/>
                            <w:sz w:val="24"/>
                            <w:szCs w:val="24"/>
                          </w:rPr>
                        </m:ctrlPr>
                      </m:sSubPr>
                      <m:e>
                        <m:sSup>
                          <m:sSupPr>
                            <m:ctrlPr>
                              <w:rPr>
                                <w:rFonts w:ascii="Cambria Math" w:hAnsi="Cambria Math"/>
                                <w:i/>
                                <w:kern w:val="0"/>
                                <w:sz w:val="24"/>
                                <w:szCs w:val="24"/>
                              </w:rPr>
                            </m:ctrlPr>
                          </m:sSupPr>
                          <m:e>
                            <m:r>
                              <m:rPr>
                                <m:nor/>
                              </m:rPr>
                              <w:rPr>
                                <w:rFonts w:ascii="Times New Roman" w:hAnsi="Times New Roman"/>
                                <w:i/>
                                <w:kern w:val="0"/>
                                <w:sz w:val="24"/>
                                <w:szCs w:val="24"/>
                              </w:rPr>
                              <m:t>S</m:t>
                            </m:r>
                          </m:e>
                          <m:sup>
                            <m:r>
                              <m:rPr>
                                <m:nor/>
                              </m:rPr>
                              <w:rPr>
                                <w:rFonts w:ascii="Times New Roman" w:hAnsi="Times New Roman"/>
                                <w:i/>
                                <w:kern w:val="0"/>
                                <w:sz w:val="24"/>
                                <w:szCs w:val="24"/>
                              </w:rPr>
                              <m:t>'</m:t>
                            </m:r>
                          </m:sup>
                        </m:sSup>
                      </m:e>
                      <m:sub>
                        <w:proofErr w:type="spellStart"/>
                        <m:r>
                          <m:rPr>
                            <m:nor/>
                          </m:rPr>
                          <w:rPr>
                            <w:rFonts w:ascii="Times New Roman" w:hAnsi="Times New Roman"/>
                            <w:i/>
                            <w:kern w:val="0"/>
                            <w:sz w:val="24"/>
                            <w:szCs w:val="24"/>
                          </w:rPr>
                          <m:t>ij</m:t>
                        </m:r>
                        <w:proofErr w:type="spellEnd"/>
                      </m:sub>
                    </m:sSub>
                  </m:e>
                  <m:sup>
                    <m:r>
                      <m:rPr>
                        <m:nor/>
                      </m:rPr>
                      <w:rPr>
                        <w:rFonts w:ascii="Times New Roman" w:hAnsi="Times New Roman"/>
                        <w:i/>
                        <w:kern w:val="0"/>
                        <w:sz w:val="24"/>
                        <w:szCs w:val="24"/>
                      </w:rPr>
                      <m:t>-</m:t>
                    </m:r>
                  </m:sup>
                </m:sSup>
                <m:r>
                  <m:rPr>
                    <m:nor/>
                  </m:rPr>
                  <w:rPr>
                    <w:rFonts w:ascii="Times New Roman" w:hAnsi="Times New Roman"/>
                    <w:i/>
                    <w:kern w:val="0"/>
                    <w:sz w:val="24"/>
                    <w:szCs w:val="24"/>
                  </w:rPr>
                  <m:t>(u)=</m:t>
                </m:r>
                <m:func>
                  <m:funcPr>
                    <m:ctrlPr>
                      <w:rPr>
                        <w:rFonts w:ascii="Cambria Math" w:hAnsi="Cambria Math"/>
                        <w:i/>
                        <w:kern w:val="0"/>
                        <w:sz w:val="24"/>
                        <w:szCs w:val="24"/>
                      </w:rPr>
                    </m:ctrlPr>
                  </m:funcPr>
                  <m:fName>
                    <m:limLow>
                      <m:limLowPr>
                        <m:ctrlPr>
                          <w:rPr>
                            <w:rFonts w:ascii="Cambria Math" w:hAnsi="Cambria Math"/>
                            <w:i/>
                            <w:kern w:val="0"/>
                            <w:sz w:val="24"/>
                            <w:szCs w:val="24"/>
                          </w:rPr>
                        </m:ctrlPr>
                      </m:limLowPr>
                      <m:e>
                        <m:r>
                          <m:rPr>
                            <m:nor/>
                          </m:rPr>
                          <w:rPr>
                            <w:rFonts w:ascii="Times New Roman" w:hAnsi="Times New Roman"/>
                            <w:i/>
                            <w:kern w:val="0"/>
                            <w:sz w:val="24"/>
                            <w:szCs w:val="24"/>
                          </w:rPr>
                          <m:t>min</m:t>
                        </m:r>
                      </m:e>
                      <m:lim>
                        <m:r>
                          <m:rPr>
                            <m:nor/>
                          </m:rPr>
                          <w:rPr>
                            <w:rFonts w:ascii="Times New Roman" w:hAnsi="Times New Roman"/>
                            <w:i/>
                            <w:kern w:val="0"/>
                            <w:sz w:val="24"/>
                            <w:szCs w:val="24"/>
                          </w:rPr>
                          <m:t>n j</m:t>
                        </m:r>
                      </m:lim>
                    </m:limLow>
                  </m:fName>
                  <m:e>
                    <m:d>
                      <m:dPr>
                        <m:ctrlPr>
                          <w:rPr>
                            <w:rFonts w:ascii="Cambria Math" w:hAnsi="Cambria Math"/>
                            <w:i/>
                            <w:kern w:val="0"/>
                            <w:sz w:val="24"/>
                            <w:szCs w:val="24"/>
                          </w:rPr>
                        </m:ctrlPr>
                      </m:dPr>
                      <m:e>
                        <m:sSubSup>
                          <m:sSubSupPr>
                            <m:ctrlPr>
                              <w:rPr>
                                <w:rFonts w:ascii="Cambria Math" w:hAnsi="Cambria Math"/>
                                <w:i/>
                                <w:kern w:val="0"/>
                                <w:sz w:val="24"/>
                                <w:szCs w:val="24"/>
                              </w:rPr>
                            </m:ctrlPr>
                          </m:sSubSupPr>
                          <m:e>
                            <m:r>
                              <m:rPr>
                                <m:nor/>
                              </m:rPr>
                              <w:rPr>
                                <w:rFonts w:ascii="Times New Roman" w:hAnsi="Times New Roman"/>
                                <w:i/>
                                <w:kern w:val="0"/>
                                <w:sz w:val="24"/>
                                <w:szCs w:val="24"/>
                              </w:rPr>
                              <m:t>S</m:t>
                            </m:r>
                          </m:e>
                          <m:sub>
                            <m:r>
                              <m:rPr>
                                <m:nor/>
                              </m:rPr>
                              <w:rPr>
                                <w:rFonts w:ascii="Times New Roman" w:hAnsi="Times New Roman"/>
                                <w:i/>
                                <w:kern w:val="0"/>
                                <w:sz w:val="24"/>
                                <w:szCs w:val="24"/>
                              </w:rPr>
                              <m:t>1</m:t>
                            </m:r>
                          </m:sub>
                          <m:sup>
                            <m:r>
                              <m:rPr>
                                <m:nor/>
                              </m:rPr>
                              <w:rPr>
                                <w:rFonts w:ascii="Times New Roman" w:hAnsi="Times New Roman"/>
                                <w:i/>
                                <w:kern w:val="0"/>
                                <w:sz w:val="24"/>
                                <w:szCs w:val="24"/>
                              </w:rPr>
                              <m:t>-</m:t>
                            </m:r>
                          </m:sup>
                        </m:sSubSup>
                        <m:r>
                          <m:rPr>
                            <m:nor/>
                          </m:rPr>
                          <w:rPr>
                            <w:rFonts w:ascii="Times New Roman" w:hAnsi="Times New Roman"/>
                            <w:i/>
                            <w:kern w:val="0"/>
                            <w:sz w:val="24"/>
                            <w:szCs w:val="24"/>
                          </w:rPr>
                          <m:t>,</m:t>
                        </m:r>
                        <m:sSubSup>
                          <m:sSubSupPr>
                            <m:ctrlPr>
                              <w:rPr>
                                <w:rFonts w:ascii="Cambria Math" w:hAnsi="Cambria Math"/>
                                <w:i/>
                                <w:kern w:val="0"/>
                                <w:sz w:val="24"/>
                                <w:szCs w:val="24"/>
                              </w:rPr>
                            </m:ctrlPr>
                          </m:sSubSupPr>
                          <m:e>
                            <m:r>
                              <m:rPr>
                                <m:nor/>
                              </m:rPr>
                              <w:rPr>
                                <w:rFonts w:ascii="Times New Roman" w:hAnsi="Times New Roman"/>
                                <w:i/>
                                <w:kern w:val="0"/>
                                <w:sz w:val="24"/>
                                <w:szCs w:val="24"/>
                              </w:rPr>
                              <m:t>S</m:t>
                            </m:r>
                          </m:e>
                          <m:sub>
                            <m:r>
                              <m:rPr>
                                <m:nor/>
                              </m:rPr>
                              <w:rPr>
                                <w:rFonts w:ascii="Times New Roman" w:hAnsi="Times New Roman"/>
                                <w:i/>
                                <w:kern w:val="0"/>
                                <w:sz w:val="24"/>
                                <w:szCs w:val="24"/>
                              </w:rPr>
                              <m:t>2</m:t>
                            </m:r>
                          </m:sub>
                          <m:sup>
                            <m:r>
                              <m:rPr>
                                <m:nor/>
                              </m:rPr>
                              <w:rPr>
                                <w:rFonts w:ascii="Times New Roman" w:hAnsi="Times New Roman"/>
                                <w:i/>
                                <w:kern w:val="0"/>
                                <w:sz w:val="24"/>
                                <w:szCs w:val="24"/>
                              </w:rPr>
                              <m:t>-</m:t>
                            </m:r>
                          </m:sup>
                        </m:sSubSup>
                        <m:r>
                          <m:rPr>
                            <m:nor/>
                          </m:rPr>
                          <w:rPr>
                            <w:rFonts w:ascii="Times New Roman" w:hAnsi="Times New Roman"/>
                            <w:i/>
                            <w:kern w:val="0"/>
                            <w:sz w:val="24"/>
                            <w:szCs w:val="24"/>
                          </w:rPr>
                          <m:t>,…,</m:t>
                        </m:r>
                        <m:sSubSup>
                          <m:sSubSupPr>
                            <m:ctrlPr>
                              <w:rPr>
                                <w:rFonts w:ascii="Cambria Math" w:hAnsi="Cambria Math"/>
                                <w:i/>
                                <w:kern w:val="0"/>
                                <w:sz w:val="24"/>
                                <w:szCs w:val="24"/>
                              </w:rPr>
                            </m:ctrlPr>
                          </m:sSubSupPr>
                          <m:e>
                            <m:r>
                              <m:rPr>
                                <m:nor/>
                              </m:rPr>
                              <w:rPr>
                                <w:rFonts w:ascii="Times New Roman" w:hAnsi="Times New Roman"/>
                                <w:i/>
                                <w:kern w:val="0"/>
                                <w:sz w:val="24"/>
                                <w:szCs w:val="24"/>
                              </w:rPr>
                              <m:t>S</m:t>
                            </m:r>
                          </m:e>
                          <m:sub>
                            <m:r>
                              <m:rPr>
                                <m:nor/>
                              </m:rPr>
                              <w:rPr>
                                <w:rFonts w:ascii="Times New Roman" w:hAnsi="Times New Roman"/>
                                <w:i/>
                                <w:kern w:val="0"/>
                                <w:sz w:val="24"/>
                                <w:szCs w:val="24"/>
                              </w:rPr>
                              <m:t>p</m:t>
                            </m:r>
                          </m:sub>
                          <m:sup>
                            <m:r>
                              <m:rPr>
                                <m:nor/>
                              </m:rPr>
                              <w:rPr>
                                <w:rFonts w:ascii="Times New Roman" w:hAnsi="Times New Roman"/>
                                <w:i/>
                                <w:kern w:val="0"/>
                                <w:sz w:val="24"/>
                                <w:szCs w:val="24"/>
                              </w:rPr>
                              <m:t>-</m:t>
                            </m:r>
                          </m:sup>
                        </m:sSubSup>
                      </m:e>
                    </m:d>
                    <m:r>
                      <m:rPr>
                        <m:nor/>
                      </m:rPr>
                      <w:rPr>
                        <w:rFonts w:ascii="Times New Roman" w:hAnsi="Times New Roman"/>
                        <w:i/>
                        <w:kern w:val="0"/>
                        <w:sz w:val="24"/>
                        <w:szCs w:val="24"/>
                      </w:rPr>
                      <m:t>,</m:t>
                    </m:r>
                    <w:proofErr w:type="spellStart"/>
                    <m:r>
                      <m:rPr>
                        <m:nor/>
                      </m:rPr>
                      <w:rPr>
                        <w:rFonts w:ascii="Times New Roman" w:hAnsi="Times New Roman"/>
                        <w:i/>
                        <w:kern w:val="0"/>
                        <w:sz w:val="24"/>
                        <w:szCs w:val="24"/>
                      </w:rPr>
                      <m:t>i</m:t>
                    </m:r>
                    <w:proofErr w:type="spellEnd"/>
                    <m:r>
                      <m:rPr>
                        <m:nor/>
                      </m:rPr>
                      <w:rPr>
                        <w:rFonts w:ascii="Times New Roman" w:hAnsi="Times New Roman"/>
                        <w:i/>
                        <w:kern w:val="0"/>
                        <w:sz w:val="24"/>
                        <w:szCs w:val="24"/>
                      </w:rPr>
                      <m:t>=1,2,…n</m:t>
                    </m:r>
                  </m:e>
                </m:func>
              </m:oMath>
            </m:oMathPara>
          </w:p>
        </w:tc>
        <w:tc>
          <w:tcPr>
            <w:tcW w:w="2583" w:type="dxa"/>
            <w:vAlign w:val="center"/>
          </w:tcPr>
          <w:p w14:paraId="37938AA4" w14:textId="77777777" w:rsidR="000D484D" w:rsidRDefault="008259E8">
            <w:pPr>
              <w:spacing w:line="360" w:lineRule="auto"/>
              <w:jc w:val="right"/>
              <w:rPr>
                <w:rFonts w:ascii="Times New Roman" w:hAnsi="Times New Roman"/>
                <w:iCs/>
                <w:kern w:val="0"/>
                <w:sz w:val="20"/>
                <w:szCs w:val="20"/>
                <w:shd w:val="clear" w:color="auto" w:fill="FFFFFF"/>
              </w:rPr>
            </w:pPr>
            <w:r>
              <w:rPr>
                <w:rFonts w:ascii="Times New Roman" w:hAnsi="Times New Roman"/>
                <w:iCs/>
                <w:kern w:val="0"/>
              </w:rPr>
              <w:t>(</w:t>
            </w:r>
            <w:r>
              <w:rPr>
                <w:rFonts w:ascii="Times New Roman" w:hAnsi="Times New Roman" w:hint="eastAsia"/>
                <w:iCs/>
                <w:kern w:val="0"/>
              </w:rPr>
              <w:t>4-3</w:t>
            </w:r>
            <w:r>
              <w:rPr>
                <w:rFonts w:ascii="Times New Roman" w:hAnsi="Times New Roman"/>
                <w:iCs/>
                <w:kern w:val="0"/>
              </w:rPr>
              <w:t>)</w:t>
            </w:r>
          </w:p>
        </w:tc>
      </w:tr>
    </w:tbl>
    <w:p w14:paraId="0AC8171E" w14:textId="7AC07195" w:rsidR="000D484D" w:rsidRDefault="008259E8">
      <w:pPr>
        <w:pStyle w:val="ab"/>
        <w:tabs>
          <w:tab w:val="clear" w:pos="4153"/>
          <w:tab w:val="clear" w:pos="8306"/>
        </w:tabs>
        <w:snapToGrid/>
        <w:spacing w:line="360" w:lineRule="auto"/>
        <w:ind w:firstLineChars="200" w:firstLine="480"/>
        <w:jc w:val="both"/>
        <w:rPr>
          <w:rFonts w:ascii="Times New Roman" w:hAnsi="Times New Roman"/>
          <w:sz w:val="24"/>
          <w:szCs w:val="24"/>
        </w:rPr>
      </w:pPr>
      <w:r>
        <w:rPr>
          <w:rFonts w:ascii="Times New Roman" w:hAnsi="Times New Roman" w:hint="eastAsia"/>
          <w:sz w:val="24"/>
          <w:szCs w:val="24"/>
        </w:rPr>
        <w:t>评价样本</w:t>
      </w:r>
      <w:proofErr w:type="spellStart"/>
      <w:r>
        <w:rPr>
          <w:rFonts w:ascii="Times New Roman" w:hAnsi="Times New Roman" w:hint="eastAsia"/>
          <w:i/>
          <w:iCs/>
          <w:sz w:val="24"/>
          <w:szCs w:val="24"/>
        </w:rPr>
        <w:t>i</w:t>
      </w:r>
      <w:proofErr w:type="spellEnd"/>
      <w:r>
        <w:rPr>
          <w:rFonts w:ascii="Times New Roman" w:hAnsi="Times New Roman" w:hint="eastAsia"/>
          <w:sz w:val="24"/>
          <w:szCs w:val="24"/>
        </w:rPr>
        <w:t>指标</w:t>
      </w:r>
      <w:r>
        <w:rPr>
          <w:rFonts w:ascii="Times New Roman" w:hAnsi="Times New Roman" w:hint="eastAsia"/>
          <w:i/>
          <w:iCs/>
          <w:sz w:val="24"/>
          <w:szCs w:val="24"/>
        </w:rPr>
        <w:t>j</w:t>
      </w:r>
      <w:r>
        <w:rPr>
          <w:rFonts w:ascii="Times New Roman" w:hAnsi="Times New Roman" w:hint="eastAsia"/>
          <w:sz w:val="24"/>
          <w:szCs w:val="24"/>
        </w:rPr>
        <w:t>的集对</w:t>
      </w:r>
      <w:proofErr w:type="gramStart"/>
      <w:r>
        <w:rPr>
          <w:rFonts w:ascii="Times New Roman" w:hAnsi="Times New Roman" w:hint="eastAsia"/>
          <w:sz w:val="24"/>
          <w:szCs w:val="24"/>
        </w:rPr>
        <w:t>势值与理想解</w:t>
      </w:r>
      <w:proofErr w:type="gramEnd"/>
      <w:r>
        <w:rPr>
          <w:rFonts w:ascii="Times New Roman" w:hAnsi="Times New Roman" w:hint="eastAsia"/>
          <w:sz w:val="24"/>
          <w:szCs w:val="24"/>
        </w:rPr>
        <w:t>的距离</w:t>
      </w:r>
      <w:r w:rsidR="000E506D">
        <w:rPr>
          <w:rFonts w:ascii="Times New Roman" w:hAnsi="Times New Roman" w:hint="eastAsia"/>
          <w:sz w:val="24"/>
          <w:szCs w:val="24"/>
        </w:rPr>
        <w:t>计算如下</w:t>
      </w:r>
      <w:r>
        <w:rPr>
          <w:rFonts w:ascii="Times New Roman" w:hAnsi="Times New Roman" w:hint="eastAsia"/>
          <w:sz w:val="24"/>
          <w:szCs w:val="24"/>
        </w:rPr>
        <w:t>:</w:t>
      </w:r>
    </w:p>
    <w:tbl>
      <w:tblPr>
        <w:tblStyle w:val="1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1"/>
        <w:gridCol w:w="3388"/>
        <w:gridCol w:w="2583"/>
      </w:tblGrid>
      <w:tr w:rsidR="000D484D" w14:paraId="170FF7FD" w14:textId="77777777">
        <w:tc>
          <w:tcPr>
            <w:tcW w:w="2551" w:type="dxa"/>
            <w:vAlign w:val="center"/>
          </w:tcPr>
          <w:p w14:paraId="392B8AFA" w14:textId="77777777" w:rsidR="000D484D" w:rsidRDefault="000D484D">
            <w:pPr>
              <w:spacing w:line="360" w:lineRule="auto"/>
              <w:jc w:val="center"/>
              <w:rPr>
                <w:rFonts w:ascii="Times New Roman" w:hAnsi="Times New Roman"/>
                <w:iCs/>
                <w:kern w:val="0"/>
                <w:sz w:val="20"/>
                <w:szCs w:val="20"/>
                <w:shd w:val="clear" w:color="auto" w:fill="FFFFFF"/>
              </w:rPr>
            </w:pPr>
          </w:p>
        </w:tc>
        <w:tc>
          <w:tcPr>
            <w:tcW w:w="3388" w:type="dxa"/>
            <w:vAlign w:val="center"/>
          </w:tcPr>
          <w:p w14:paraId="567F71AF" w14:textId="77777777" w:rsidR="000D484D" w:rsidRDefault="000A3876">
            <w:pPr>
              <w:pStyle w:val="ab"/>
              <w:tabs>
                <w:tab w:val="clear" w:pos="4153"/>
                <w:tab w:val="clear" w:pos="8306"/>
              </w:tabs>
              <w:snapToGrid/>
              <w:spacing w:line="360" w:lineRule="auto"/>
              <w:jc w:val="both"/>
              <w:rPr>
                <w:rFonts w:ascii="Times New Roman" w:hAnsi="Times New Roman"/>
                <w:i/>
                <w:kern w:val="0"/>
                <w:sz w:val="24"/>
                <w:szCs w:val="24"/>
              </w:rPr>
            </w:pPr>
            <m:oMathPara>
              <m:oMath>
                <m:sSub>
                  <m:sSubPr>
                    <m:ctrlPr>
                      <w:rPr>
                        <w:rFonts w:ascii="Cambria Math" w:hAnsi="Cambria Math"/>
                        <w:i/>
                        <w:sz w:val="24"/>
                        <w:szCs w:val="24"/>
                      </w:rPr>
                    </m:ctrlPr>
                  </m:sSubPr>
                  <m:e>
                    <m:sSup>
                      <m:sSupPr>
                        <m:ctrlPr>
                          <w:rPr>
                            <w:rFonts w:ascii="Cambria Math" w:hAnsi="Cambria Math"/>
                            <w:i/>
                            <w:sz w:val="24"/>
                            <w:szCs w:val="24"/>
                          </w:rPr>
                        </m:ctrlPr>
                      </m:sSupPr>
                      <m:e>
                        <m:r>
                          <m:rPr>
                            <m:nor/>
                          </m:rPr>
                          <w:rPr>
                            <w:rFonts w:ascii="Times New Roman" w:hAnsi="Times New Roman"/>
                            <w:i/>
                            <w:kern w:val="0"/>
                            <w:sz w:val="24"/>
                            <w:szCs w:val="24"/>
                          </w:rPr>
                          <m:t>D</m:t>
                        </m:r>
                      </m:e>
                      <m:sup>
                        <m:r>
                          <m:rPr>
                            <m:nor/>
                          </m:rPr>
                          <w:rPr>
                            <w:rFonts w:ascii="Times New Roman" w:hAnsi="Times New Roman"/>
                            <w:i/>
                            <w:kern w:val="0"/>
                            <w:sz w:val="24"/>
                            <w:szCs w:val="24"/>
                          </w:rPr>
                          <m:t>+</m:t>
                        </m:r>
                      </m:sup>
                    </m:sSup>
                  </m:e>
                  <m:sub>
                    <w:proofErr w:type="spellStart"/>
                    <m:r>
                      <m:rPr>
                        <m:nor/>
                      </m:rPr>
                      <w:rPr>
                        <w:rFonts w:ascii="Times New Roman" w:hAnsi="Times New Roman"/>
                        <w:i/>
                        <w:kern w:val="0"/>
                        <w:sz w:val="24"/>
                        <w:szCs w:val="24"/>
                      </w:rPr>
                      <m:t>ij</m:t>
                    </m:r>
                    <w:proofErr w:type="spellEnd"/>
                  </m:sub>
                </m:sSub>
                <m:r>
                  <m:rPr>
                    <m:nor/>
                  </m:rPr>
                  <w:rPr>
                    <w:rFonts w:ascii="Times New Roman" w:hAnsi="Times New Roman"/>
                    <w:i/>
                    <w:kern w:val="0"/>
                    <w:sz w:val="24"/>
                    <w:szCs w:val="24"/>
                  </w:rPr>
                  <m:t>=</m:t>
                </m:r>
                <m:sSub>
                  <m:sSubPr>
                    <m:ctrlPr>
                      <w:rPr>
                        <w:rFonts w:ascii="Cambria Math" w:hAnsi="Cambria Math"/>
                        <w:i/>
                        <w:sz w:val="24"/>
                        <w:szCs w:val="24"/>
                      </w:rPr>
                    </m:ctrlPr>
                  </m:sSubPr>
                  <m:e>
                    <m:r>
                      <m:rPr>
                        <m:nor/>
                      </m:rPr>
                      <w:rPr>
                        <w:rFonts w:ascii="Times New Roman" w:hAnsi="Times New Roman"/>
                        <w:i/>
                        <w:kern w:val="0"/>
                        <w:sz w:val="24"/>
                        <w:szCs w:val="24"/>
                      </w:rPr>
                      <m:t>ω</m:t>
                    </m:r>
                  </m:e>
                  <m:sub>
                    <m:r>
                      <m:rPr>
                        <m:nor/>
                      </m:rPr>
                      <w:rPr>
                        <w:rFonts w:ascii="Times New Roman" w:hAnsi="Times New Roman"/>
                        <w:i/>
                        <w:kern w:val="0"/>
                        <w:sz w:val="24"/>
                        <w:szCs w:val="24"/>
                      </w:rPr>
                      <m:t>j</m:t>
                    </m:r>
                  </m:sub>
                </m:sSub>
                <m:rad>
                  <m:radPr>
                    <m:degHide m:val="1"/>
                    <m:ctrlPr>
                      <w:rPr>
                        <w:rFonts w:ascii="Cambria Math" w:hAnsi="Cambria Math"/>
                        <w:i/>
                        <w:sz w:val="24"/>
                        <w:szCs w:val="24"/>
                      </w:rPr>
                    </m:ctrlPr>
                  </m:radPr>
                  <m:deg/>
                  <m:e>
                    <m:sSup>
                      <m:sSupPr>
                        <m:ctrlPr>
                          <w:rPr>
                            <w:rFonts w:ascii="Cambria Math" w:hAnsi="Cambria Math"/>
                            <w:i/>
                            <w:sz w:val="24"/>
                            <w:szCs w:val="24"/>
                          </w:rPr>
                        </m:ctrlPr>
                      </m:sSupPr>
                      <m:e>
                        <m:r>
                          <m:rPr>
                            <m:nor/>
                          </m:rPr>
                          <w:rPr>
                            <w:rFonts w:ascii="Times New Roman" w:hAnsi="Times New Roman"/>
                            <w:i/>
                            <w:kern w:val="0"/>
                            <w:sz w:val="24"/>
                            <w:szCs w:val="24"/>
                          </w:rPr>
                          <m:t>(</m:t>
                        </m:r>
                        <m:sSup>
                          <m:sSupPr>
                            <m:ctrlPr>
                              <w:rPr>
                                <w:rFonts w:ascii="Cambria Math" w:hAnsi="Cambria Math"/>
                                <w:i/>
                                <w:sz w:val="24"/>
                                <w:szCs w:val="24"/>
                              </w:rPr>
                            </m:ctrlPr>
                          </m:sSupPr>
                          <m:e>
                            <m:sSub>
                              <m:sSubPr>
                                <m:ctrlPr>
                                  <w:rPr>
                                    <w:rFonts w:ascii="Cambria Math" w:hAnsi="Cambria Math"/>
                                    <w:i/>
                                    <w:sz w:val="24"/>
                                    <w:szCs w:val="24"/>
                                  </w:rPr>
                                </m:ctrlPr>
                              </m:sSubPr>
                              <m:e>
                                <m:sSup>
                                  <m:sSupPr>
                                    <m:ctrlPr>
                                      <w:rPr>
                                        <w:rFonts w:ascii="Cambria Math" w:hAnsi="Cambria Math"/>
                                        <w:i/>
                                        <w:kern w:val="0"/>
                                        <w:sz w:val="24"/>
                                        <w:szCs w:val="24"/>
                                      </w:rPr>
                                    </m:ctrlPr>
                                  </m:sSupPr>
                                  <m:e>
                                    <m:r>
                                      <m:rPr>
                                        <m:nor/>
                                      </m:rPr>
                                      <w:rPr>
                                        <w:rFonts w:ascii="Times New Roman" w:hAnsi="Times New Roman"/>
                                        <w:i/>
                                        <w:kern w:val="0"/>
                                        <w:sz w:val="24"/>
                                        <w:szCs w:val="24"/>
                                      </w:rPr>
                                      <m:t>S</m:t>
                                    </m:r>
                                  </m:e>
                                  <m:sup>
                                    <m:r>
                                      <m:rPr>
                                        <m:nor/>
                                      </m:rPr>
                                      <w:rPr>
                                        <w:rFonts w:ascii="Times New Roman" w:hAnsi="Times New Roman"/>
                                        <w:i/>
                                        <w:kern w:val="0"/>
                                        <w:sz w:val="24"/>
                                        <w:szCs w:val="24"/>
                                      </w:rPr>
                                      <m:t>'</m:t>
                                    </m:r>
                                  </m:sup>
                                </m:sSup>
                              </m:e>
                              <m:sub>
                                <w:proofErr w:type="spellStart"/>
                                <m:r>
                                  <m:rPr>
                                    <m:nor/>
                                  </m:rPr>
                                  <w:rPr>
                                    <w:rFonts w:ascii="Times New Roman" w:hAnsi="Times New Roman"/>
                                    <w:i/>
                                    <w:kern w:val="0"/>
                                    <w:sz w:val="24"/>
                                    <w:szCs w:val="24"/>
                                  </w:rPr>
                                  <m:t>ij</m:t>
                                </m:r>
                                <w:proofErr w:type="spellEnd"/>
                              </m:sub>
                            </m:sSub>
                          </m:e>
                          <m:sup>
                            <m:r>
                              <m:rPr>
                                <m:nor/>
                              </m:rPr>
                              <w:rPr>
                                <w:rFonts w:ascii="Times New Roman" w:hAnsi="Times New Roman"/>
                                <w:i/>
                                <w:kern w:val="0"/>
                                <w:sz w:val="24"/>
                                <w:szCs w:val="24"/>
                              </w:rPr>
                              <m:t>+</m:t>
                            </m:r>
                          </m:sup>
                        </m:sSup>
                        <m:r>
                          <m:rPr>
                            <m:nor/>
                          </m:rPr>
                          <w:rPr>
                            <w:rFonts w:ascii="Times New Roman" w:hAnsi="Times New Roman"/>
                            <w:i/>
                            <w:kern w:val="0"/>
                            <w:sz w:val="24"/>
                            <w:szCs w:val="24"/>
                          </w:rPr>
                          <m:t>(u)-</m:t>
                        </m:r>
                        <m:sSub>
                          <m:sSubPr>
                            <m:ctrlPr>
                              <w:rPr>
                                <w:rFonts w:ascii="Cambria Math" w:hAnsi="Cambria Math"/>
                                <w:i/>
                                <w:sz w:val="24"/>
                                <w:szCs w:val="24"/>
                              </w:rPr>
                            </m:ctrlPr>
                          </m:sSubPr>
                          <m:e>
                            <m:sSup>
                              <m:sSupPr>
                                <m:ctrlPr>
                                  <w:rPr>
                                    <w:rFonts w:ascii="Cambria Math" w:hAnsi="Cambria Math"/>
                                    <w:i/>
                                    <w:kern w:val="0"/>
                                    <w:sz w:val="24"/>
                                    <w:szCs w:val="24"/>
                                  </w:rPr>
                                </m:ctrlPr>
                              </m:sSupPr>
                              <m:e>
                                <m:r>
                                  <m:rPr>
                                    <m:nor/>
                                  </m:rPr>
                                  <w:rPr>
                                    <w:rFonts w:ascii="Times New Roman" w:hAnsi="Times New Roman"/>
                                    <w:i/>
                                    <w:kern w:val="0"/>
                                    <w:sz w:val="24"/>
                                    <w:szCs w:val="24"/>
                                  </w:rPr>
                                  <m:t>S</m:t>
                                </m:r>
                              </m:e>
                              <m:sup>
                                <m:r>
                                  <m:rPr>
                                    <m:nor/>
                                  </m:rPr>
                                  <w:rPr>
                                    <w:rFonts w:ascii="Times New Roman" w:hAnsi="Times New Roman"/>
                                    <w:i/>
                                    <w:kern w:val="0"/>
                                    <w:sz w:val="24"/>
                                    <w:szCs w:val="24"/>
                                  </w:rPr>
                                  <m:t>'</m:t>
                                </m:r>
                              </m:sup>
                            </m:sSup>
                          </m:e>
                          <m:sub>
                            <w:proofErr w:type="spellStart"/>
                            <m:r>
                              <m:rPr>
                                <m:nor/>
                              </m:rPr>
                              <w:rPr>
                                <w:rFonts w:ascii="Times New Roman" w:hAnsi="Times New Roman"/>
                                <w:i/>
                                <w:kern w:val="0"/>
                                <w:sz w:val="24"/>
                                <w:szCs w:val="24"/>
                              </w:rPr>
                              <m:t>ij</m:t>
                            </m:r>
                            <w:proofErr w:type="spellEnd"/>
                          </m:sub>
                        </m:sSub>
                        <m:r>
                          <m:rPr>
                            <m:nor/>
                          </m:rPr>
                          <w:rPr>
                            <w:rFonts w:ascii="Times New Roman" w:hAnsi="Times New Roman"/>
                            <w:i/>
                            <w:kern w:val="0"/>
                            <w:sz w:val="24"/>
                            <w:szCs w:val="24"/>
                          </w:rPr>
                          <m:t>(u))</m:t>
                        </m:r>
                      </m:e>
                      <m:sup>
                        <m:r>
                          <m:rPr>
                            <m:nor/>
                          </m:rPr>
                          <w:rPr>
                            <w:rFonts w:ascii="Times New Roman" w:hAnsi="Times New Roman"/>
                            <w:i/>
                            <w:kern w:val="0"/>
                            <w:sz w:val="24"/>
                            <w:szCs w:val="24"/>
                          </w:rPr>
                          <m:t>2</m:t>
                        </m:r>
                      </m:sup>
                    </m:sSup>
                  </m:e>
                </m:rad>
              </m:oMath>
            </m:oMathPara>
          </w:p>
        </w:tc>
        <w:tc>
          <w:tcPr>
            <w:tcW w:w="2583" w:type="dxa"/>
            <w:vAlign w:val="center"/>
          </w:tcPr>
          <w:p w14:paraId="723930BF" w14:textId="77777777" w:rsidR="000D484D" w:rsidRDefault="008259E8">
            <w:pPr>
              <w:spacing w:line="360" w:lineRule="auto"/>
              <w:jc w:val="right"/>
              <w:rPr>
                <w:rFonts w:ascii="Times New Roman" w:hAnsi="Times New Roman"/>
                <w:iCs/>
                <w:kern w:val="0"/>
                <w:sz w:val="20"/>
                <w:szCs w:val="20"/>
                <w:shd w:val="clear" w:color="auto" w:fill="FFFFFF"/>
              </w:rPr>
            </w:pPr>
            <w:r>
              <w:rPr>
                <w:rFonts w:ascii="Times New Roman" w:hAnsi="Times New Roman"/>
                <w:iCs/>
                <w:kern w:val="0"/>
              </w:rPr>
              <w:t>(</w:t>
            </w:r>
            <w:r>
              <w:rPr>
                <w:rFonts w:ascii="Times New Roman" w:hAnsi="Times New Roman" w:hint="eastAsia"/>
                <w:iCs/>
                <w:kern w:val="0"/>
              </w:rPr>
              <w:t>4-4</w:t>
            </w:r>
            <w:r>
              <w:rPr>
                <w:rFonts w:ascii="Times New Roman" w:hAnsi="Times New Roman"/>
                <w:iCs/>
                <w:kern w:val="0"/>
              </w:rPr>
              <w:t>)</w:t>
            </w:r>
          </w:p>
        </w:tc>
      </w:tr>
      <w:tr w:rsidR="000D484D" w14:paraId="292DC8BE" w14:textId="77777777">
        <w:tc>
          <w:tcPr>
            <w:tcW w:w="2551" w:type="dxa"/>
            <w:vAlign w:val="center"/>
          </w:tcPr>
          <w:p w14:paraId="5AA96E43" w14:textId="77777777" w:rsidR="000D484D" w:rsidRDefault="000D484D">
            <w:pPr>
              <w:spacing w:line="360" w:lineRule="auto"/>
              <w:jc w:val="center"/>
              <w:rPr>
                <w:rFonts w:ascii="Times New Roman" w:hAnsi="Times New Roman"/>
                <w:iCs/>
                <w:kern w:val="0"/>
                <w:sz w:val="20"/>
                <w:szCs w:val="20"/>
                <w:shd w:val="clear" w:color="auto" w:fill="FFFFFF"/>
              </w:rPr>
            </w:pPr>
          </w:p>
        </w:tc>
        <w:tc>
          <w:tcPr>
            <w:tcW w:w="3388" w:type="dxa"/>
            <w:vAlign w:val="center"/>
          </w:tcPr>
          <w:p w14:paraId="30F7F9E0" w14:textId="77777777" w:rsidR="000D484D" w:rsidRDefault="000A3876">
            <w:pPr>
              <w:pStyle w:val="ab"/>
              <w:tabs>
                <w:tab w:val="clear" w:pos="4153"/>
                <w:tab w:val="clear" w:pos="8306"/>
              </w:tabs>
              <w:snapToGrid/>
              <w:spacing w:line="360" w:lineRule="auto"/>
              <w:jc w:val="both"/>
              <w:rPr>
                <w:rFonts w:ascii="Times New Roman" w:hAnsi="Times New Roman"/>
                <w:i/>
                <w:kern w:val="0"/>
                <w:sz w:val="24"/>
                <w:szCs w:val="24"/>
              </w:rPr>
            </w:pPr>
            <m:oMathPara>
              <m:oMath>
                <m:sSub>
                  <m:sSubPr>
                    <m:ctrlPr>
                      <w:rPr>
                        <w:rFonts w:ascii="Cambria Math" w:hAnsi="Cambria Math"/>
                        <w:i/>
                        <w:sz w:val="24"/>
                        <w:szCs w:val="24"/>
                      </w:rPr>
                    </m:ctrlPr>
                  </m:sSubPr>
                  <m:e>
                    <m:sSup>
                      <m:sSupPr>
                        <m:ctrlPr>
                          <w:rPr>
                            <w:rFonts w:ascii="Cambria Math" w:hAnsi="Cambria Math"/>
                            <w:i/>
                            <w:sz w:val="24"/>
                            <w:szCs w:val="24"/>
                          </w:rPr>
                        </m:ctrlPr>
                      </m:sSupPr>
                      <m:e>
                        <m:r>
                          <m:rPr>
                            <m:nor/>
                          </m:rPr>
                          <w:rPr>
                            <w:rFonts w:ascii="Times New Roman" w:hAnsi="Times New Roman"/>
                            <w:i/>
                            <w:kern w:val="0"/>
                            <w:sz w:val="24"/>
                            <w:szCs w:val="24"/>
                          </w:rPr>
                          <m:t>D</m:t>
                        </m:r>
                      </m:e>
                      <m:sup>
                        <m:r>
                          <m:rPr>
                            <m:nor/>
                          </m:rPr>
                          <w:rPr>
                            <w:rFonts w:ascii="Times New Roman" w:eastAsia="微软雅黑" w:hAnsi="Times New Roman"/>
                            <w:i/>
                            <w:kern w:val="0"/>
                            <w:sz w:val="24"/>
                            <w:szCs w:val="24"/>
                          </w:rPr>
                          <m:t>-</m:t>
                        </m:r>
                      </m:sup>
                    </m:sSup>
                  </m:e>
                  <m:sub>
                    <w:proofErr w:type="spellStart"/>
                    <m:r>
                      <m:rPr>
                        <m:nor/>
                      </m:rPr>
                      <w:rPr>
                        <w:rFonts w:ascii="Times New Roman" w:hAnsi="Times New Roman"/>
                        <w:i/>
                        <w:kern w:val="0"/>
                        <w:sz w:val="24"/>
                        <w:szCs w:val="24"/>
                      </w:rPr>
                      <m:t>ij</m:t>
                    </m:r>
                    <w:proofErr w:type="spellEnd"/>
                  </m:sub>
                </m:sSub>
                <m:r>
                  <m:rPr>
                    <m:nor/>
                  </m:rPr>
                  <w:rPr>
                    <w:rFonts w:ascii="Times New Roman" w:hAnsi="Times New Roman"/>
                    <w:i/>
                    <w:kern w:val="0"/>
                    <w:sz w:val="24"/>
                    <w:szCs w:val="24"/>
                  </w:rPr>
                  <m:t>=</m:t>
                </m:r>
                <m:sSub>
                  <m:sSubPr>
                    <m:ctrlPr>
                      <w:rPr>
                        <w:rFonts w:ascii="Cambria Math" w:hAnsi="Cambria Math"/>
                        <w:i/>
                        <w:sz w:val="24"/>
                        <w:szCs w:val="24"/>
                      </w:rPr>
                    </m:ctrlPr>
                  </m:sSubPr>
                  <m:e>
                    <m:r>
                      <m:rPr>
                        <m:nor/>
                      </m:rPr>
                      <w:rPr>
                        <w:rFonts w:ascii="Times New Roman" w:hAnsi="Times New Roman"/>
                        <w:i/>
                        <w:kern w:val="0"/>
                        <w:sz w:val="24"/>
                        <w:szCs w:val="24"/>
                      </w:rPr>
                      <m:t>ω</m:t>
                    </m:r>
                  </m:e>
                  <m:sub>
                    <m:r>
                      <m:rPr>
                        <m:nor/>
                      </m:rPr>
                      <w:rPr>
                        <w:rFonts w:ascii="Times New Roman" w:hAnsi="Times New Roman"/>
                        <w:i/>
                        <w:kern w:val="0"/>
                        <w:sz w:val="24"/>
                        <w:szCs w:val="24"/>
                      </w:rPr>
                      <m:t>j</m:t>
                    </m:r>
                  </m:sub>
                </m:sSub>
                <m:rad>
                  <m:radPr>
                    <m:degHide m:val="1"/>
                    <m:ctrlPr>
                      <w:rPr>
                        <w:rFonts w:ascii="Cambria Math" w:hAnsi="Cambria Math"/>
                        <w:i/>
                        <w:sz w:val="24"/>
                        <w:szCs w:val="24"/>
                      </w:rPr>
                    </m:ctrlPr>
                  </m:radPr>
                  <m:deg/>
                  <m:e>
                    <m:sSup>
                      <m:sSupPr>
                        <m:ctrlPr>
                          <w:rPr>
                            <w:rFonts w:ascii="Cambria Math" w:hAnsi="Cambria Math"/>
                            <w:i/>
                            <w:sz w:val="24"/>
                            <w:szCs w:val="24"/>
                          </w:rPr>
                        </m:ctrlPr>
                      </m:sSupPr>
                      <m:e>
                        <m:r>
                          <m:rPr>
                            <m:nor/>
                          </m:rPr>
                          <w:rPr>
                            <w:rFonts w:ascii="Times New Roman" w:hAnsi="Times New Roman"/>
                            <w:i/>
                            <w:kern w:val="0"/>
                            <w:sz w:val="24"/>
                            <w:szCs w:val="24"/>
                          </w:rPr>
                          <m:t>(</m:t>
                        </m:r>
                        <m:sSup>
                          <m:sSupPr>
                            <m:ctrlPr>
                              <w:rPr>
                                <w:rFonts w:ascii="Cambria Math" w:hAnsi="Cambria Math"/>
                                <w:i/>
                                <w:sz w:val="24"/>
                                <w:szCs w:val="24"/>
                              </w:rPr>
                            </m:ctrlPr>
                          </m:sSupPr>
                          <m:e>
                            <m:sSub>
                              <m:sSubPr>
                                <m:ctrlPr>
                                  <w:rPr>
                                    <w:rFonts w:ascii="Cambria Math" w:hAnsi="Cambria Math"/>
                                    <w:i/>
                                    <w:sz w:val="24"/>
                                    <w:szCs w:val="24"/>
                                  </w:rPr>
                                </m:ctrlPr>
                              </m:sSubPr>
                              <m:e>
                                <m:sSup>
                                  <m:sSupPr>
                                    <m:ctrlPr>
                                      <w:rPr>
                                        <w:rFonts w:ascii="Cambria Math" w:hAnsi="Cambria Math"/>
                                        <w:i/>
                                        <w:kern w:val="0"/>
                                        <w:sz w:val="24"/>
                                        <w:szCs w:val="24"/>
                                      </w:rPr>
                                    </m:ctrlPr>
                                  </m:sSupPr>
                                  <m:e>
                                    <m:r>
                                      <m:rPr>
                                        <m:nor/>
                                      </m:rPr>
                                      <w:rPr>
                                        <w:rFonts w:ascii="Times New Roman" w:hAnsi="Times New Roman"/>
                                        <w:i/>
                                        <w:kern w:val="0"/>
                                        <w:sz w:val="24"/>
                                        <w:szCs w:val="24"/>
                                      </w:rPr>
                                      <m:t>S</m:t>
                                    </m:r>
                                  </m:e>
                                  <m:sup>
                                    <m:r>
                                      <m:rPr>
                                        <m:nor/>
                                      </m:rPr>
                                      <w:rPr>
                                        <w:rFonts w:ascii="Times New Roman" w:hAnsi="Times New Roman"/>
                                        <w:i/>
                                        <w:kern w:val="0"/>
                                        <w:sz w:val="24"/>
                                        <w:szCs w:val="24"/>
                                      </w:rPr>
                                      <m:t>'</m:t>
                                    </m:r>
                                  </m:sup>
                                </m:sSup>
                              </m:e>
                              <m:sub>
                                <w:proofErr w:type="spellStart"/>
                                <m:r>
                                  <m:rPr>
                                    <m:nor/>
                                  </m:rPr>
                                  <w:rPr>
                                    <w:rFonts w:ascii="Times New Roman" w:hAnsi="Times New Roman"/>
                                    <w:i/>
                                    <w:kern w:val="0"/>
                                    <w:sz w:val="24"/>
                                    <w:szCs w:val="24"/>
                                  </w:rPr>
                                  <m:t>ij</m:t>
                                </m:r>
                                <w:proofErr w:type="spellEnd"/>
                              </m:sub>
                            </m:sSub>
                          </m:e>
                          <m:sup>
                            <m:r>
                              <m:rPr>
                                <m:nor/>
                              </m:rPr>
                              <w:rPr>
                                <w:rFonts w:ascii="Times New Roman" w:hAnsi="Times New Roman"/>
                                <w:i/>
                                <w:kern w:val="0"/>
                                <w:sz w:val="24"/>
                                <w:szCs w:val="24"/>
                              </w:rPr>
                              <m:t>-</m:t>
                            </m:r>
                          </m:sup>
                        </m:sSup>
                        <m:r>
                          <m:rPr>
                            <m:nor/>
                          </m:rPr>
                          <w:rPr>
                            <w:rFonts w:ascii="Times New Roman" w:hAnsi="Times New Roman"/>
                            <w:i/>
                            <w:kern w:val="0"/>
                            <w:sz w:val="24"/>
                            <w:szCs w:val="24"/>
                          </w:rPr>
                          <m:t>(u)-</m:t>
                        </m:r>
                        <m:sSub>
                          <m:sSubPr>
                            <m:ctrlPr>
                              <w:rPr>
                                <w:rFonts w:ascii="Cambria Math" w:hAnsi="Cambria Math"/>
                                <w:i/>
                                <w:sz w:val="24"/>
                                <w:szCs w:val="24"/>
                              </w:rPr>
                            </m:ctrlPr>
                          </m:sSubPr>
                          <m:e>
                            <m:sSup>
                              <m:sSupPr>
                                <m:ctrlPr>
                                  <w:rPr>
                                    <w:rFonts w:ascii="Cambria Math" w:hAnsi="Cambria Math"/>
                                    <w:i/>
                                    <w:kern w:val="0"/>
                                    <w:sz w:val="24"/>
                                    <w:szCs w:val="24"/>
                                  </w:rPr>
                                </m:ctrlPr>
                              </m:sSupPr>
                              <m:e>
                                <m:r>
                                  <m:rPr>
                                    <m:nor/>
                                  </m:rPr>
                                  <w:rPr>
                                    <w:rFonts w:ascii="Times New Roman" w:hAnsi="Times New Roman"/>
                                    <w:i/>
                                    <w:kern w:val="0"/>
                                    <w:sz w:val="24"/>
                                    <w:szCs w:val="24"/>
                                  </w:rPr>
                                  <m:t>S</m:t>
                                </m:r>
                              </m:e>
                              <m:sup>
                                <m:r>
                                  <m:rPr>
                                    <m:nor/>
                                  </m:rPr>
                                  <w:rPr>
                                    <w:rFonts w:ascii="Times New Roman" w:hAnsi="Times New Roman"/>
                                    <w:i/>
                                    <w:kern w:val="0"/>
                                    <w:sz w:val="24"/>
                                    <w:szCs w:val="24"/>
                                  </w:rPr>
                                  <m:t>'</m:t>
                                </m:r>
                              </m:sup>
                            </m:sSup>
                          </m:e>
                          <m:sub>
                            <w:proofErr w:type="spellStart"/>
                            <m:r>
                              <m:rPr>
                                <m:nor/>
                              </m:rPr>
                              <w:rPr>
                                <w:rFonts w:ascii="Times New Roman" w:hAnsi="Times New Roman"/>
                                <w:i/>
                                <w:kern w:val="0"/>
                                <w:sz w:val="24"/>
                                <w:szCs w:val="24"/>
                              </w:rPr>
                              <m:t>ij</m:t>
                            </m:r>
                            <w:proofErr w:type="spellEnd"/>
                          </m:sub>
                        </m:sSub>
                        <m:r>
                          <m:rPr>
                            <m:nor/>
                          </m:rPr>
                          <w:rPr>
                            <w:rFonts w:ascii="Times New Roman" w:hAnsi="Times New Roman"/>
                            <w:i/>
                            <w:kern w:val="0"/>
                            <w:sz w:val="24"/>
                            <w:szCs w:val="24"/>
                          </w:rPr>
                          <m:t>(u))</m:t>
                        </m:r>
                      </m:e>
                      <m:sup>
                        <m:r>
                          <m:rPr>
                            <m:nor/>
                          </m:rPr>
                          <w:rPr>
                            <w:rFonts w:ascii="Times New Roman" w:hAnsi="Times New Roman"/>
                            <w:i/>
                            <w:kern w:val="0"/>
                            <w:sz w:val="24"/>
                            <w:szCs w:val="24"/>
                          </w:rPr>
                          <m:t>2</m:t>
                        </m:r>
                      </m:sup>
                    </m:sSup>
                  </m:e>
                </m:rad>
              </m:oMath>
            </m:oMathPara>
          </w:p>
        </w:tc>
        <w:tc>
          <w:tcPr>
            <w:tcW w:w="2583" w:type="dxa"/>
            <w:vAlign w:val="center"/>
          </w:tcPr>
          <w:p w14:paraId="3439D1AE" w14:textId="77777777" w:rsidR="000D484D" w:rsidRDefault="008259E8">
            <w:pPr>
              <w:spacing w:line="360" w:lineRule="auto"/>
              <w:jc w:val="right"/>
              <w:rPr>
                <w:rFonts w:ascii="Times New Roman" w:hAnsi="Times New Roman"/>
                <w:iCs/>
                <w:kern w:val="0"/>
                <w:sz w:val="20"/>
                <w:szCs w:val="20"/>
                <w:shd w:val="clear" w:color="auto" w:fill="FFFFFF"/>
              </w:rPr>
            </w:pPr>
            <w:r>
              <w:rPr>
                <w:rFonts w:ascii="Times New Roman" w:hAnsi="Times New Roman"/>
                <w:iCs/>
                <w:kern w:val="0"/>
              </w:rPr>
              <w:t>(</w:t>
            </w:r>
            <w:r>
              <w:rPr>
                <w:rFonts w:ascii="Times New Roman" w:hAnsi="Times New Roman" w:hint="eastAsia"/>
                <w:iCs/>
                <w:kern w:val="0"/>
              </w:rPr>
              <w:t>4-5</w:t>
            </w:r>
            <w:r>
              <w:rPr>
                <w:rFonts w:ascii="Times New Roman" w:hAnsi="Times New Roman"/>
                <w:iCs/>
                <w:kern w:val="0"/>
              </w:rPr>
              <w:t>)</w:t>
            </w:r>
          </w:p>
        </w:tc>
      </w:tr>
    </w:tbl>
    <w:p w14:paraId="5C7AF444" w14:textId="55565025" w:rsidR="000D484D" w:rsidRDefault="008259E8">
      <w:pPr>
        <w:pStyle w:val="ab"/>
        <w:tabs>
          <w:tab w:val="clear" w:pos="4153"/>
          <w:tab w:val="clear" w:pos="8306"/>
        </w:tabs>
        <w:snapToGrid/>
        <w:spacing w:line="360" w:lineRule="auto"/>
        <w:ind w:firstLineChars="200" w:firstLine="480"/>
        <w:jc w:val="both"/>
        <w:rPr>
          <w:rFonts w:ascii="Times New Roman" w:hAnsi="Times New Roman"/>
          <w:sz w:val="24"/>
          <w:szCs w:val="24"/>
        </w:rPr>
      </w:pPr>
      <w:r>
        <w:rPr>
          <w:rFonts w:ascii="Times New Roman" w:hAnsi="Times New Roman" w:hint="eastAsia"/>
          <w:sz w:val="24"/>
          <w:szCs w:val="24"/>
        </w:rPr>
        <w:t>式中：</w:t>
      </w:r>
      <m:oMath>
        <m:sSup>
          <m:sSupPr>
            <m:ctrlPr>
              <w:rPr>
                <w:rFonts w:ascii="Cambria Math" w:hAnsi="Cambria Math"/>
                <w:i/>
                <w:sz w:val="24"/>
                <w:szCs w:val="24"/>
              </w:rPr>
            </m:ctrlPr>
          </m:sSupPr>
          <m:e>
            <m:sSub>
              <m:sSubPr>
                <m:ctrlPr>
                  <w:rPr>
                    <w:rFonts w:ascii="Cambria Math" w:hAnsi="Cambria Math"/>
                    <w:i/>
                    <w:sz w:val="24"/>
                    <w:szCs w:val="24"/>
                  </w:rPr>
                </m:ctrlPr>
              </m:sSubPr>
              <m:e>
                <m:sSup>
                  <m:sSupPr>
                    <m:ctrlPr>
                      <w:rPr>
                        <w:rFonts w:ascii="Cambria Math" w:hAnsi="Cambria Math"/>
                        <w:i/>
                        <w:sz w:val="24"/>
                        <w:szCs w:val="24"/>
                      </w:rPr>
                    </m:ctrlPr>
                  </m:sSupPr>
                  <m:e>
                    <m:r>
                      <m:rPr>
                        <m:nor/>
                      </m:rPr>
                      <w:rPr>
                        <w:rFonts w:ascii="Times New Roman" w:hAnsi="Times New Roman"/>
                        <w:i/>
                        <w:sz w:val="24"/>
                        <w:szCs w:val="24"/>
                      </w:rPr>
                      <m:t>S</m:t>
                    </m:r>
                  </m:e>
                  <m:sup>
                    <m:r>
                      <m:rPr>
                        <m:nor/>
                      </m:rPr>
                      <w:rPr>
                        <w:rFonts w:ascii="Times New Roman" w:hAnsi="Times New Roman"/>
                        <w:i/>
                        <w:sz w:val="24"/>
                        <w:szCs w:val="24"/>
                      </w:rPr>
                      <m:t>'</m:t>
                    </m:r>
                  </m:sup>
                </m:sSup>
              </m:e>
              <m:sub>
                <w:proofErr w:type="spellStart"/>
                <m:r>
                  <m:rPr>
                    <m:nor/>
                  </m:rPr>
                  <w:rPr>
                    <w:rFonts w:ascii="Times New Roman" w:hAnsi="Times New Roman"/>
                    <w:i/>
                    <w:sz w:val="24"/>
                    <w:szCs w:val="24"/>
                  </w:rPr>
                  <m:t>ij</m:t>
                </m:r>
                <w:proofErr w:type="spellEnd"/>
              </m:sub>
            </m:sSub>
          </m:e>
          <m:sup>
            <m:r>
              <m:rPr>
                <m:nor/>
              </m:rPr>
              <w:rPr>
                <w:rFonts w:ascii="Times New Roman" w:hAnsi="Times New Roman"/>
                <w:i/>
                <w:sz w:val="24"/>
                <w:szCs w:val="24"/>
              </w:rPr>
              <m:t>+</m:t>
            </m:r>
          </m:sup>
        </m:sSup>
        <m:r>
          <m:rPr>
            <m:nor/>
          </m:rPr>
          <w:rPr>
            <w:rFonts w:ascii="Times New Roman" w:hAnsi="Times New Roman"/>
            <w:i/>
            <w:sz w:val="24"/>
            <w:szCs w:val="24"/>
          </w:rPr>
          <m:t>(u)</m:t>
        </m:r>
      </m:oMath>
      <w:r>
        <w:rPr>
          <w:rFonts w:ascii="Times New Roman" w:hAnsi="Times New Roman" w:hint="eastAsia"/>
          <w:sz w:val="24"/>
          <w:szCs w:val="24"/>
        </w:rPr>
        <w:t>、</w:t>
      </w:r>
      <m:oMath>
        <m:sSup>
          <m:sSupPr>
            <m:ctrlPr>
              <w:rPr>
                <w:rFonts w:ascii="Cambria Math" w:hAnsi="Cambria Math"/>
                <w:i/>
                <w:sz w:val="24"/>
                <w:szCs w:val="24"/>
              </w:rPr>
            </m:ctrlPr>
          </m:sSupPr>
          <m:e>
            <m:sSub>
              <m:sSubPr>
                <m:ctrlPr>
                  <w:rPr>
                    <w:rFonts w:ascii="Cambria Math" w:hAnsi="Cambria Math"/>
                    <w:i/>
                    <w:sz w:val="24"/>
                    <w:szCs w:val="24"/>
                  </w:rPr>
                </m:ctrlPr>
              </m:sSubPr>
              <m:e>
                <m:sSup>
                  <m:sSupPr>
                    <m:ctrlPr>
                      <w:rPr>
                        <w:rFonts w:ascii="Cambria Math" w:hAnsi="Cambria Math"/>
                        <w:i/>
                        <w:sz w:val="24"/>
                        <w:szCs w:val="24"/>
                      </w:rPr>
                    </m:ctrlPr>
                  </m:sSupPr>
                  <m:e>
                    <m:r>
                      <m:rPr>
                        <m:nor/>
                      </m:rPr>
                      <w:rPr>
                        <w:rFonts w:ascii="Times New Roman" w:hAnsi="Times New Roman"/>
                        <w:i/>
                        <w:sz w:val="24"/>
                        <w:szCs w:val="24"/>
                      </w:rPr>
                      <m:t>S</m:t>
                    </m:r>
                  </m:e>
                  <m:sup>
                    <m:r>
                      <m:rPr>
                        <m:nor/>
                      </m:rPr>
                      <w:rPr>
                        <w:rFonts w:ascii="Times New Roman" w:hAnsi="Times New Roman"/>
                        <w:i/>
                        <w:sz w:val="24"/>
                        <w:szCs w:val="24"/>
                      </w:rPr>
                      <m:t>'</m:t>
                    </m:r>
                  </m:sup>
                </m:sSup>
              </m:e>
              <m:sub>
                <w:proofErr w:type="spellStart"/>
                <m:r>
                  <m:rPr>
                    <m:nor/>
                  </m:rPr>
                  <w:rPr>
                    <w:rFonts w:ascii="Times New Roman" w:hAnsi="Times New Roman"/>
                    <w:i/>
                    <w:sz w:val="24"/>
                    <w:szCs w:val="24"/>
                  </w:rPr>
                  <m:t>ij</m:t>
                </m:r>
                <w:proofErr w:type="spellEnd"/>
              </m:sub>
            </m:sSub>
          </m:e>
          <m:sup>
            <m:r>
              <m:rPr>
                <m:nor/>
              </m:rPr>
              <w:rPr>
                <w:rFonts w:ascii="Times New Roman" w:hAnsi="Times New Roman" w:hint="eastAsia"/>
                <w:i/>
                <w:sz w:val="24"/>
                <w:szCs w:val="24"/>
              </w:rPr>
              <m:t>-</m:t>
            </m:r>
          </m:sup>
        </m:sSup>
        <m:r>
          <m:rPr>
            <m:nor/>
          </m:rPr>
          <w:rPr>
            <w:rFonts w:ascii="Times New Roman" w:hAnsi="Times New Roman"/>
            <w:i/>
            <w:sz w:val="24"/>
            <w:szCs w:val="24"/>
          </w:rPr>
          <m:t>(u)</m:t>
        </m:r>
      </m:oMath>
      <w:r>
        <w:rPr>
          <w:rFonts w:ascii="Times New Roman" w:hAnsi="Times New Roman" w:hint="eastAsia"/>
          <w:sz w:val="24"/>
          <w:szCs w:val="24"/>
        </w:rPr>
        <w:t xml:space="preserve"> </w:t>
      </w:r>
      <w:r>
        <w:rPr>
          <w:rFonts w:ascii="Times New Roman" w:hAnsi="Times New Roman" w:hint="eastAsia"/>
          <w:sz w:val="24"/>
          <w:szCs w:val="24"/>
        </w:rPr>
        <w:t>分别是湖泊水质评价指标的正、</w:t>
      </w:r>
      <w:proofErr w:type="gramStart"/>
      <w:r>
        <w:rPr>
          <w:rFonts w:ascii="Times New Roman" w:hAnsi="Times New Roman" w:hint="eastAsia"/>
          <w:sz w:val="24"/>
          <w:szCs w:val="24"/>
        </w:rPr>
        <w:t>负理想解</w:t>
      </w:r>
      <w:proofErr w:type="gramEnd"/>
      <w:r>
        <w:rPr>
          <w:rFonts w:ascii="Times New Roman" w:hAnsi="Times New Roman" w:hint="eastAsia"/>
          <w:sz w:val="24"/>
          <w:szCs w:val="24"/>
        </w:rPr>
        <w:t>，</w:t>
      </w:r>
      <m:oMath>
        <m:sSub>
          <m:sSubPr>
            <m:ctrlPr>
              <w:rPr>
                <w:rFonts w:ascii="Cambria Math" w:hAnsi="Cambria Math"/>
                <w:i/>
                <w:sz w:val="24"/>
                <w:szCs w:val="24"/>
              </w:rPr>
            </m:ctrlPr>
          </m:sSubPr>
          <m:e>
            <m:r>
              <m:rPr>
                <m:nor/>
              </m:rPr>
              <w:rPr>
                <w:rFonts w:ascii="Times New Roman" w:hAnsi="Times New Roman"/>
                <w:i/>
                <w:sz w:val="24"/>
                <w:szCs w:val="24"/>
              </w:rPr>
              <m:t>S</m:t>
            </m:r>
          </m:e>
          <m:sub>
            <w:proofErr w:type="spellStart"/>
            <m:r>
              <m:rPr>
                <m:nor/>
              </m:rPr>
              <w:rPr>
                <w:rFonts w:ascii="Times New Roman" w:hAnsi="Times New Roman"/>
                <w:i/>
                <w:sz w:val="24"/>
                <w:szCs w:val="24"/>
              </w:rPr>
              <m:t>ij</m:t>
            </m:r>
            <w:proofErr w:type="spellEnd"/>
          </m:sub>
        </m:sSub>
        <m:r>
          <m:rPr>
            <m:nor/>
          </m:rPr>
          <w:rPr>
            <w:rFonts w:ascii="Times New Roman" w:hAnsi="Times New Roman"/>
            <w:iCs/>
            <w:sz w:val="24"/>
            <w:szCs w:val="24"/>
          </w:rPr>
          <m:t>(</m:t>
        </m:r>
        <m:r>
          <m:rPr>
            <m:nor/>
          </m:rPr>
          <w:rPr>
            <w:rFonts w:ascii="Times New Roman" w:hAnsi="Times New Roman"/>
            <w:i/>
            <w:sz w:val="24"/>
            <w:szCs w:val="24"/>
          </w:rPr>
          <m:t>u</m:t>
        </m:r>
        <m:r>
          <m:rPr>
            <m:nor/>
          </m:rPr>
          <w:rPr>
            <w:rFonts w:ascii="Times New Roman" w:hAnsi="Times New Roman"/>
            <w:iCs/>
            <w:sz w:val="24"/>
            <w:szCs w:val="24"/>
          </w:rPr>
          <m:t>)</m:t>
        </m:r>
      </m:oMath>
      <w:r>
        <w:rPr>
          <w:rFonts w:ascii="Times New Roman" w:hAnsi="Times New Roman" w:hint="eastAsia"/>
          <w:sz w:val="24"/>
          <w:szCs w:val="24"/>
        </w:rPr>
        <w:t xml:space="preserve"> </w:t>
      </w:r>
      <w:r>
        <w:rPr>
          <w:rFonts w:ascii="Times New Roman" w:hAnsi="Times New Roman" w:hint="eastAsia"/>
          <w:sz w:val="24"/>
          <w:szCs w:val="24"/>
        </w:rPr>
        <w:t>是湖泊水质评价指标集对势值，</w:t>
      </w:r>
      <m:oMath>
        <m:sSub>
          <m:sSubPr>
            <m:ctrlPr>
              <w:rPr>
                <w:rFonts w:ascii="Cambria Math" w:hAnsi="Cambria Math"/>
                <w:i/>
                <w:sz w:val="24"/>
                <w:szCs w:val="24"/>
              </w:rPr>
            </m:ctrlPr>
          </m:sSubPr>
          <m:e>
            <m:sSup>
              <m:sSupPr>
                <m:ctrlPr>
                  <w:rPr>
                    <w:rFonts w:ascii="Cambria Math" w:hAnsi="Cambria Math"/>
                    <w:i/>
                    <w:sz w:val="24"/>
                    <w:szCs w:val="24"/>
                  </w:rPr>
                </m:ctrlPr>
              </m:sSupPr>
              <m:e>
                <m:r>
                  <m:rPr>
                    <m:nor/>
                  </m:rPr>
                  <w:rPr>
                    <w:rFonts w:ascii="Times New Roman" w:hAnsi="Times New Roman"/>
                    <w:i/>
                    <w:sz w:val="24"/>
                    <w:szCs w:val="24"/>
                  </w:rPr>
                  <m:t>S</m:t>
                </m:r>
              </m:e>
              <m:sup>
                <m:r>
                  <m:rPr>
                    <m:nor/>
                  </m:rPr>
                  <w:rPr>
                    <w:rFonts w:ascii="Times New Roman" w:hAnsi="Times New Roman"/>
                    <w:i/>
                    <w:sz w:val="24"/>
                    <w:szCs w:val="24"/>
                  </w:rPr>
                  <m:t>'</m:t>
                </m:r>
              </m:sup>
            </m:sSup>
          </m:e>
          <m:sub>
            <w:proofErr w:type="spellStart"/>
            <m:r>
              <m:rPr>
                <m:nor/>
              </m:rPr>
              <w:rPr>
                <w:rFonts w:ascii="Times New Roman" w:hAnsi="Times New Roman"/>
                <w:i/>
                <w:sz w:val="24"/>
                <w:szCs w:val="24"/>
              </w:rPr>
              <m:t>ij</m:t>
            </m:r>
            <w:proofErr w:type="spellEnd"/>
          </m:sub>
        </m:sSub>
        <m:r>
          <m:rPr>
            <m:nor/>
          </m:rPr>
          <w:rPr>
            <w:rFonts w:ascii="Times New Roman" w:hAnsi="Times New Roman"/>
            <w:i/>
            <w:sz w:val="24"/>
            <w:szCs w:val="24"/>
          </w:rPr>
          <m:t>(u)</m:t>
        </m:r>
      </m:oMath>
      <w:r>
        <w:rPr>
          <w:rFonts w:ascii="Times New Roman" w:hAnsi="Times New Roman" w:hint="eastAsia"/>
          <w:sz w:val="24"/>
          <w:szCs w:val="24"/>
        </w:rPr>
        <w:t xml:space="preserve"> </w:t>
      </w:r>
      <w:r>
        <w:rPr>
          <w:rFonts w:ascii="Times New Roman" w:hAnsi="Times New Roman" w:hint="eastAsia"/>
          <w:sz w:val="24"/>
          <w:szCs w:val="24"/>
        </w:rPr>
        <w:t>是湖泊水质评价指</w:t>
      </w:r>
      <w:r w:rsidR="000E506D">
        <w:rPr>
          <w:rFonts w:ascii="Times New Roman" w:hAnsi="Times New Roman" w:hint="eastAsia"/>
          <w:sz w:val="24"/>
          <w:szCs w:val="24"/>
        </w:rPr>
        <w:t>标</w:t>
      </w:r>
      <w:r>
        <w:rPr>
          <w:rFonts w:ascii="Times New Roman" w:hAnsi="Times New Roman" w:hint="eastAsia"/>
          <w:sz w:val="24"/>
          <w:szCs w:val="24"/>
        </w:rPr>
        <w:t>线性变换得到的</w:t>
      </w:r>
      <w:r w:rsidR="0075551F">
        <w:rPr>
          <w:rFonts w:ascii="Times New Roman" w:hAnsi="Times New Roman" w:hint="eastAsia"/>
          <w:sz w:val="24"/>
          <w:szCs w:val="24"/>
        </w:rPr>
        <w:t>数值</w:t>
      </w:r>
      <w:r>
        <w:rPr>
          <w:rFonts w:ascii="Times New Roman" w:hAnsi="Times New Roman" w:hint="eastAsia"/>
          <w:sz w:val="24"/>
          <w:szCs w:val="24"/>
        </w:rPr>
        <w:t>。</w:t>
      </w:r>
    </w:p>
    <w:p w14:paraId="73F9CD56" w14:textId="675AE98B" w:rsidR="000D484D" w:rsidRDefault="008259E8">
      <w:pPr>
        <w:pStyle w:val="ab"/>
        <w:tabs>
          <w:tab w:val="clear" w:pos="4153"/>
          <w:tab w:val="clear" w:pos="8306"/>
        </w:tabs>
        <w:snapToGrid/>
        <w:spacing w:line="360" w:lineRule="auto"/>
        <w:ind w:firstLineChars="200" w:firstLine="480"/>
        <w:jc w:val="both"/>
        <w:rPr>
          <w:rFonts w:ascii="Times New Roman" w:hAnsi="Times New Roman"/>
          <w:sz w:val="24"/>
          <w:szCs w:val="24"/>
        </w:rPr>
      </w:pPr>
      <w:r>
        <w:rPr>
          <w:rFonts w:ascii="Times New Roman" w:hAnsi="Times New Roman" w:hint="eastAsia"/>
          <w:sz w:val="24"/>
          <w:szCs w:val="24"/>
        </w:rPr>
        <w:t>障碍度</w:t>
      </w:r>
      <w:r w:rsidR="000E506D">
        <w:rPr>
          <w:rFonts w:ascii="Times New Roman" w:hAnsi="Times New Roman" w:hint="eastAsia"/>
          <w:sz w:val="24"/>
          <w:szCs w:val="24"/>
        </w:rPr>
        <w:t>计算公式为</w:t>
      </w:r>
      <w:r>
        <w:rPr>
          <w:rFonts w:ascii="Times New Roman" w:hAnsi="Times New Roman" w:hint="eastAsia"/>
          <w:sz w:val="24"/>
          <w:szCs w:val="24"/>
        </w:rPr>
        <w:t>：</w:t>
      </w:r>
    </w:p>
    <w:tbl>
      <w:tblPr>
        <w:tblStyle w:val="1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2"/>
        <w:gridCol w:w="2843"/>
        <w:gridCol w:w="2843"/>
      </w:tblGrid>
      <w:tr w:rsidR="000D484D" w14:paraId="75C5E9B9" w14:textId="77777777">
        <w:tc>
          <w:tcPr>
            <w:tcW w:w="2842" w:type="dxa"/>
            <w:vAlign w:val="center"/>
          </w:tcPr>
          <w:p w14:paraId="51474704" w14:textId="77777777" w:rsidR="000D484D" w:rsidRDefault="000D484D">
            <w:pPr>
              <w:spacing w:line="360" w:lineRule="auto"/>
              <w:jc w:val="center"/>
              <w:rPr>
                <w:rFonts w:ascii="Times New Roman" w:hAnsi="Times New Roman"/>
                <w:iCs/>
                <w:kern w:val="0"/>
                <w:sz w:val="20"/>
                <w:szCs w:val="20"/>
                <w:shd w:val="clear" w:color="auto" w:fill="FFFFFF"/>
              </w:rPr>
            </w:pPr>
          </w:p>
        </w:tc>
        <w:tc>
          <w:tcPr>
            <w:tcW w:w="2843" w:type="dxa"/>
            <w:vAlign w:val="center"/>
          </w:tcPr>
          <w:p w14:paraId="367C3826" w14:textId="77777777" w:rsidR="000D484D" w:rsidRDefault="000A3876">
            <w:pPr>
              <w:pStyle w:val="ab"/>
              <w:tabs>
                <w:tab w:val="clear" w:pos="4153"/>
                <w:tab w:val="clear" w:pos="8306"/>
              </w:tabs>
              <w:snapToGrid/>
              <w:spacing w:line="360" w:lineRule="auto"/>
              <w:jc w:val="both"/>
              <w:rPr>
                <w:rFonts w:ascii="Times New Roman" w:hAnsi="Times New Roman"/>
                <w:i/>
                <w:kern w:val="0"/>
                <w:sz w:val="24"/>
                <w:szCs w:val="24"/>
              </w:rPr>
            </w:pPr>
            <m:oMathPara>
              <m:oMath>
                <m:sSub>
                  <m:sSubPr>
                    <m:ctrlPr>
                      <w:rPr>
                        <w:rFonts w:ascii="Cambria Math" w:hAnsi="Cambria Math"/>
                        <w:i/>
                        <w:sz w:val="24"/>
                        <w:szCs w:val="24"/>
                      </w:rPr>
                    </m:ctrlPr>
                  </m:sSubPr>
                  <m:e>
                    <m:sSub>
                      <m:sSubPr>
                        <m:ctrlPr>
                          <w:rPr>
                            <w:rFonts w:ascii="Cambria Math" w:hAnsi="Cambria Math"/>
                            <w:i/>
                            <w:kern w:val="0"/>
                            <w:sz w:val="24"/>
                            <w:szCs w:val="24"/>
                          </w:rPr>
                        </m:ctrlPr>
                      </m:sSubPr>
                      <m:e>
                        <m:r>
                          <m:rPr>
                            <m:nor/>
                          </m:rPr>
                          <w:rPr>
                            <w:rFonts w:ascii="Times New Roman" w:hAnsi="Times New Roman"/>
                            <w:i/>
                            <w:kern w:val="0"/>
                            <w:sz w:val="24"/>
                            <w:szCs w:val="24"/>
                          </w:rPr>
                          <m:t>O</m:t>
                        </m:r>
                      </m:e>
                      <m:sub>
                        <m:r>
                          <m:rPr>
                            <m:nor/>
                          </m:rPr>
                          <w:rPr>
                            <w:rFonts w:ascii="Times New Roman" w:hAnsi="Times New Roman"/>
                            <w:i/>
                            <w:kern w:val="0"/>
                            <w:sz w:val="24"/>
                            <w:szCs w:val="24"/>
                          </w:rPr>
                          <m:t>b</m:t>
                        </m:r>
                      </m:sub>
                    </m:sSub>
                  </m:e>
                  <m:sub>
                    <w:proofErr w:type="spellStart"/>
                    <m:r>
                      <m:rPr>
                        <m:nor/>
                      </m:rPr>
                      <w:rPr>
                        <w:rFonts w:ascii="Times New Roman" w:hAnsi="Times New Roman"/>
                        <w:i/>
                        <w:kern w:val="0"/>
                        <w:sz w:val="24"/>
                        <w:szCs w:val="24"/>
                      </w:rPr>
                      <m:t>ij</m:t>
                    </m:r>
                    <w:proofErr w:type="spellEnd"/>
                  </m:sub>
                </m:sSub>
                <m:r>
                  <m:rPr>
                    <m:nor/>
                  </m:rPr>
                  <w:rPr>
                    <w:rFonts w:ascii="Times New Roman" w:hAnsi="Times New Roman"/>
                    <w:i/>
                    <w:kern w:val="0"/>
                    <w:sz w:val="24"/>
                    <w:szCs w:val="24"/>
                  </w:rPr>
                  <m:t>=</m:t>
                </m:r>
                <m:f>
                  <m:fPr>
                    <m:ctrlPr>
                      <w:rPr>
                        <w:rFonts w:ascii="Cambria Math" w:hAnsi="Cambria Math"/>
                        <w:i/>
                        <w:kern w:val="0"/>
                        <w:sz w:val="24"/>
                        <w:szCs w:val="24"/>
                      </w:rPr>
                    </m:ctrlPr>
                  </m:fPr>
                  <m:num>
                    <m:sSub>
                      <m:sSubPr>
                        <m:ctrlPr>
                          <w:rPr>
                            <w:rFonts w:ascii="Cambria Math" w:hAnsi="Cambria Math"/>
                            <w:i/>
                            <w:sz w:val="24"/>
                            <w:szCs w:val="24"/>
                          </w:rPr>
                        </m:ctrlPr>
                      </m:sSubPr>
                      <m:e>
                        <m:sSup>
                          <m:sSupPr>
                            <m:ctrlPr>
                              <w:rPr>
                                <w:rFonts w:ascii="Cambria Math" w:hAnsi="Cambria Math"/>
                                <w:i/>
                                <w:sz w:val="24"/>
                                <w:szCs w:val="24"/>
                              </w:rPr>
                            </m:ctrlPr>
                          </m:sSupPr>
                          <m:e>
                            <m:r>
                              <m:rPr>
                                <m:nor/>
                              </m:rPr>
                              <w:rPr>
                                <w:rFonts w:ascii="Times New Roman" w:hAnsi="Times New Roman"/>
                                <w:i/>
                                <w:kern w:val="0"/>
                                <w:sz w:val="24"/>
                                <w:szCs w:val="24"/>
                              </w:rPr>
                              <m:t>D</m:t>
                            </m:r>
                          </m:e>
                          <m:sup>
                            <m:r>
                              <m:rPr>
                                <m:nor/>
                              </m:rPr>
                              <w:rPr>
                                <w:rFonts w:ascii="Times New Roman" w:hAnsi="Times New Roman"/>
                                <w:i/>
                                <w:kern w:val="0"/>
                                <w:sz w:val="24"/>
                                <w:szCs w:val="24"/>
                              </w:rPr>
                              <m:t>+</m:t>
                            </m:r>
                          </m:sup>
                        </m:sSup>
                      </m:e>
                      <m:sub>
                        <w:proofErr w:type="spellStart"/>
                        <m:r>
                          <m:rPr>
                            <m:nor/>
                          </m:rPr>
                          <w:rPr>
                            <w:rFonts w:ascii="Times New Roman" w:hAnsi="Times New Roman"/>
                            <w:i/>
                            <w:kern w:val="0"/>
                            <w:sz w:val="24"/>
                            <w:szCs w:val="24"/>
                          </w:rPr>
                          <m:t>ij</m:t>
                        </m:r>
                        <w:proofErr w:type="spellEnd"/>
                      </m:sub>
                    </m:sSub>
                  </m:num>
                  <m:den>
                    <m:sSub>
                      <m:sSubPr>
                        <m:ctrlPr>
                          <w:rPr>
                            <w:rFonts w:ascii="Cambria Math" w:hAnsi="Cambria Math"/>
                            <w:i/>
                            <w:sz w:val="24"/>
                            <w:szCs w:val="24"/>
                          </w:rPr>
                        </m:ctrlPr>
                      </m:sSubPr>
                      <m:e>
                        <m:sSup>
                          <m:sSupPr>
                            <m:ctrlPr>
                              <w:rPr>
                                <w:rFonts w:ascii="Cambria Math" w:hAnsi="Cambria Math"/>
                                <w:i/>
                                <w:sz w:val="24"/>
                                <w:szCs w:val="24"/>
                              </w:rPr>
                            </m:ctrlPr>
                          </m:sSupPr>
                          <m:e>
                            <m:r>
                              <m:rPr>
                                <m:nor/>
                              </m:rPr>
                              <w:rPr>
                                <w:rFonts w:ascii="Times New Roman" w:hAnsi="Times New Roman"/>
                                <w:i/>
                                <w:kern w:val="0"/>
                                <w:sz w:val="24"/>
                                <w:szCs w:val="24"/>
                              </w:rPr>
                              <m:t>D</m:t>
                            </m:r>
                          </m:e>
                          <m:sup>
                            <m:r>
                              <m:rPr>
                                <m:nor/>
                              </m:rPr>
                              <w:rPr>
                                <w:rFonts w:ascii="Times New Roman" w:hAnsi="Times New Roman"/>
                                <w:i/>
                                <w:kern w:val="0"/>
                                <w:sz w:val="24"/>
                                <w:szCs w:val="24"/>
                              </w:rPr>
                              <m:t>+</m:t>
                            </m:r>
                          </m:sup>
                        </m:sSup>
                      </m:e>
                      <m:sub>
                        <w:proofErr w:type="spellStart"/>
                        <m:r>
                          <m:rPr>
                            <m:nor/>
                          </m:rPr>
                          <w:rPr>
                            <w:rFonts w:ascii="Times New Roman" w:hAnsi="Times New Roman"/>
                            <w:i/>
                            <w:kern w:val="0"/>
                            <w:sz w:val="24"/>
                            <w:szCs w:val="24"/>
                          </w:rPr>
                          <m:t>ij</m:t>
                        </m:r>
                        <w:proofErr w:type="spellEnd"/>
                      </m:sub>
                    </m:sSub>
                    <m:r>
                      <m:rPr>
                        <m:nor/>
                      </m:rPr>
                      <w:rPr>
                        <w:rFonts w:ascii="Times New Roman" w:hAnsi="Times New Roman"/>
                        <w:i/>
                        <w:sz w:val="24"/>
                        <w:szCs w:val="24"/>
                      </w:rPr>
                      <m:t>+</m:t>
                    </m:r>
                    <m:sSub>
                      <m:sSubPr>
                        <m:ctrlPr>
                          <w:rPr>
                            <w:rFonts w:ascii="Cambria Math" w:hAnsi="Cambria Math"/>
                            <w:i/>
                            <w:sz w:val="24"/>
                            <w:szCs w:val="24"/>
                          </w:rPr>
                        </m:ctrlPr>
                      </m:sSubPr>
                      <m:e>
                        <m:sSup>
                          <m:sSupPr>
                            <m:ctrlPr>
                              <w:rPr>
                                <w:rFonts w:ascii="Cambria Math" w:hAnsi="Cambria Math"/>
                                <w:i/>
                                <w:sz w:val="24"/>
                                <w:szCs w:val="24"/>
                              </w:rPr>
                            </m:ctrlPr>
                          </m:sSupPr>
                          <m:e>
                            <m:r>
                              <m:rPr>
                                <m:nor/>
                              </m:rPr>
                              <w:rPr>
                                <w:rFonts w:ascii="Times New Roman" w:hAnsi="Times New Roman"/>
                                <w:i/>
                                <w:kern w:val="0"/>
                                <w:sz w:val="24"/>
                                <w:szCs w:val="24"/>
                              </w:rPr>
                              <m:t>D</m:t>
                            </m:r>
                          </m:e>
                          <m:sup>
                            <m:r>
                              <m:rPr>
                                <m:nor/>
                              </m:rPr>
                              <w:rPr>
                                <w:rFonts w:ascii="Times New Roman" w:eastAsia="微软雅黑" w:hAnsi="Times New Roman"/>
                                <w:i/>
                                <w:kern w:val="0"/>
                                <w:sz w:val="24"/>
                                <w:szCs w:val="24"/>
                              </w:rPr>
                              <m:t>-</m:t>
                            </m:r>
                          </m:sup>
                        </m:sSup>
                      </m:e>
                      <m:sub>
                        <w:proofErr w:type="spellStart"/>
                        <m:r>
                          <m:rPr>
                            <m:nor/>
                          </m:rPr>
                          <w:rPr>
                            <w:rFonts w:ascii="Times New Roman" w:hAnsi="Times New Roman"/>
                            <w:i/>
                            <w:kern w:val="0"/>
                            <w:sz w:val="24"/>
                            <w:szCs w:val="24"/>
                          </w:rPr>
                          <m:t>ij</m:t>
                        </m:r>
                        <w:proofErr w:type="spellEnd"/>
                      </m:sub>
                    </m:sSub>
                  </m:den>
                </m:f>
              </m:oMath>
            </m:oMathPara>
          </w:p>
        </w:tc>
        <w:tc>
          <w:tcPr>
            <w:tcW w:w="2843" w:type="dxa"/>
            <w:vAlign w:val="center"/>
          </w:tcPr>
          <w:p w14:paraId="5682DF86" w14:textId="77777777" w:rsidR="000D484D" w:rsidRDefault="008259E8">
            <w:pPr>
              <w:spacing w:line="360" w:lineRule="auto"/>
              <w:jc w:val="right"/>
              <w:rPr>
                <w:rFonts w:ascii="Times New Roman" w:hAnsi="Times New Roman"/>
                <w:iCs/>
                <w:kern w:val="0"/>
                <w:sz w:val="20"/>
                <w:szCs w:val="20"/>
                <w:shd w:val="clear" w:color="auto" w:fill="FFFFFF"/>
              </w:rPr>
            </w:pPr>
            <w:r>
              <w:rPr>
                <w:rFonts w:ascii="Times New Roman" w:hAnsi="Times New Roman"/>
                <w:iCs/>
                <w:kern w:val="0"/>
              </w:rPr>
              <w:t>(</w:t>
            </w:r>
            <w:r>
              <w:rPr>
                <w:rFonts w:ascii="Times New Roman" w:hAnsi="Times New Roman" w:hint="eastAsia"/>
                <w:iCs/>
                <w:kern w:val="0"/>
              </w:rPr>
              <w:t>4-6</w:t>
            </w:r>
            <w:r>
              <w:rPr>
                <w:rFonts w:ascii="Times New Roman" w:hAnsi="Times New Roman"/>
                <w:iCs/>
                <w:kern w:val="0"/>
              </w:rPr>
              <w:t>)</w:t>
            </w:r>
          </w:p>
        </w:tc>
      </w:tr>
    </w:tbl>
    <w:p w14:paraId="44A45A70" w14:textId="27A5F123" w:rsidR="000D484D" w:rsidRDefault="009A2258">
      <w:pPr>
        <w:pStyle w:val="ab"/>
        <w:tabs>
          <w:tab w:val="clear" w:pos="4153"/>
          <w:tab w:val="clear" w:pos="8306"/>
        </w:tabs>
        <w:snapToGrid/>
        <w:spacing w:line="360" w:lineRule="auto"/>
        <w:ind w:firstLineChars="200" w:firstLine="480"/>
        <w:jc w:val="both"/>
        <w:rPr>
          <w:rFonts w:ascii="Times New Roman" w:hAnsi="Times New Roman"/>
          <w:sz w:val="24"/>
          <w:szCs w:val="24"/>
        </w:rPr>
      </w:pPr>
      <w:r>
        <w:rPr>
          <w:rFonts w:ascii="Times New Roman" w:hAnsi="Times New Roman" w:hint="eastAsia"/>
          <w:sz w:val="24"/>
          <w:szCs w:val="24"/>
        </w:rPr>
        <w:t>其</w:t>
      </w:r>
      <w:r w:rsidR="008259E8">
        <w:rPr>
          <w:rFonts w:ascii="Times New Roman" w:hAnsi="Times New Roman" w:hint="eastAsia"/>
          <w:sz w:val="24"/>
          <w:szCs w:val="24"/>
        </w:rPr>
        <w:t>中：</w:t>
      </w:r>
      <m:oMath>
        <m:sSub>
          <m:sSubPr>
            <m:ctrlPr>
              <w:rPr>
                <w:rFonts w:ascii="Cambria Math" w:hAnsi="Cambria Math"/>
                <w:i/>
                <w:sz w:val="24"/>
                <w:szCs w:val="24"/>
              </w:rPr>
            </m:ctrlPr>
          </m:sSubPr>
          <m:e>
            <m:sSup>
              <m:sSupPr>
                <m:ctrlPr>
                  <w:rPr>
                    <w:rFonts w:ascii="Cambria Math" w:hAnsi="Cambria Math"/>
                    <w:i/>
                    <w:sz w:val="24"/>
                    <w:szCs w:val="24"/>
                  </w:rPr>
                </m:ctrlPr>
              </m:sSupPr>
              <m:e>
                <m:r>
                  <m:rPr>
                    <m:nor/>
                  </m:rPr>
                  <w:rPr>
                    <w:rFonts w:ascii="Times New Roman" w:hAnsi="Times New Roman"/>
                    <w:i/>
                    <w:sz w:val="24"/>
                    <w:szCs w:val="24"/>
                  </w:rPr>
                  <m:t>D</m:t>
                </m:r>
              </m:e>
              <m:sup>
                <m:r>
                  <m:rPr>
                    <m:nor/>
                  </m:rPr>
                  <w:rPr>
                    <w:rFonts w:ascii="Times New Roman" w:hAnsi="Times New Roman"/>
                    <w:i/>
                    <w:sz w:val="24"/>
                    <w:szCs w:val="24"/>
                  </w:rPr>
                  <m:t>+</m:t>
                </m:r>
              </m:sup>
            </m:sSup>
          </m:e>
          <m:sub>
            <w:proofErr w:type="spellStart"/>
            <m:r>
              <m:rPr>
                <m:nor/>
              </m:rPr>
              <w:rPr>
                <w:rFonts w:ascii="Times New Roman" w:hAnsi="Times New Roman"/>
                <w:i/>
                <w:sz w:val="24"/>
                <w:szCs w:val="24"/>
              </w:rPr>
              <m:t>ij</m:t>
            </m:r>
            <w:proofErr w:type="spellEnd"/>
          </m:sub>
        </m:sSub>
        <m:r>
          <m:rPr>
            <m:nor/>
          </m:rPr>
          <w:rPr>
            <w:rFonts w:ascii="Cambria Math" w:hAnsi="Times New Roman" w:hint="eastAsia"/>
            <w:iCs/>
            <w:sz w:val="24"/>
            <w:szCs w:val="24"/>
          </w:rPr>
          <m:t>，</m:t>
        </m:r>
        <m:sSub>
          <m:sSubPr>
            <m:ctrlPr>
              <w:rPr>
                <w:rFonts w:ascii="Cambria Math" w:hAnsi="Cambria Math"/>
                <w:i/>
                <w:sz w:val="24"/>
                <w:szCs w:val="24"/>
              </w:rPr>
            </m:ctrlPr>
          </m:sSubPr>
          <m:e>
            <m:sSup>
              <m:sSupPr>
                <m:ctrlPr>
                  <w:rPr>
                    <w:rFonts w:ascii="Cambria Math" w:hAnsi="Cambria Math"/>
                    <w:i/>
                    <w:sz w:val="24"/>
                    <w:szCs w:val="24"/>
                  </w:rPr>
                </m:ctrlPr>
              </m:sSupPr>
              <m:e>
                <m:r>
                  <m:rPr>
                    <m:nor/>
                  </m:rPr>
                  <w:rPr>
                    <w:rFonts w:ascii="Times New Roman" w:hAnsi="Times New Roman"/>
                    <w:i/>
                    <w:sz w:val="24"/>
                    <w:szCs w:val="24"/>
                  </w:rPr>
                  <m:t>D</m:t>
                </m:r>
              </m:e>
              <m:sup>
                <m:r>
                  <m:rPr>
                    <m:nor/>
                  </m:rPr>
                  <w:rPr>
                    <w:rFonts w:ascii="Times New Roman" w:eastAsia="微软雅黑" w:hAnsi="Times New Roman"/>
                    <w:i/>
                    <w:sz w:val="24"/>
                    <w:szCs w:val="24"/>
                  </w:rPr>
                  <m:t>-</m:t>
                </m:r>
              </m:sup>
            </m:sSup>
          </m:e>
          <m:sub>
            <w:proofErr w:type="spellStart"/>
            <m:r>
              <m:rPr>
                <m:nor/>
              </m:rPr>
              <w:rPr>
                <w:rFonts w:ascii="Times New Roman" w:hAnsi="Times New Roman"/>
                <w:i/>
                <w:sz w:val="24"/>
                <w:szCs w:val="24"/>
              </w:rPr>
              <m:t>ij</m:t>
            </m:r>
            <w:proofErr w:type="spellEnd"/>
          </m:sub>
        </m:sSub>
      </m:oMath>
      <w:r w:rsidR="008259E8">
        <w:rPr>
          <w:rFonts w:ascii="Times New Roman" w:hAnsi="Times New Roman" w:hint="eastAsia"/>
          <w:sz w:val="24"/>
          <w:szCs w:val="24"/>
        </w:rPr>
        <w:t>分别</w:t>
      </w:r>
      <w:r w:rsidR="000F0070">
        <w:rPr>
          <w:rFonts w:ascii="Times New Roman" w:hAnsi="Times New Roman" w:hint="eastAsia"/>
          <w:sz w:val="24"/>
          <w:szCs w:val="24"/>
        </w:rPr>
        <w:t>表示</w:t>
      </w:r>
      <w:r w:rsidR="008259E8">
        <w:rPr>
          <w:rFonts w:ascii="Times New Roman" w:hAnsi="Times New Roman" w:hint="eastAsia"/>
          <w:sz w:val="24"/>
          <w:szCs w:val="24"/>
        </w:rPr>
        <w:t>评价指标与</w:t>
      </w:r>
      <w:proofErr w:type="gramStart"/>
      <w:r w:rsidR="008259E8">
        <w:rPr>
          <w:rFonts w:ascii="Times New Roman" w:hAnsi="Times New Roman" w:hint="eastAsia"/>
          <w:sz w:val="24"/>
          <w:szCs w:val="24"/>
        </w:rPr>
        <w:t>理想解</w:t>
      </w:r>
      <w:proofErr w:type="gramEnd"/>
      <w:r w:rsidR="008259E8">
        <w:rPr>
          <w:rFonts w:ascii="Times New Roman" w:hAnsi="Times New Roman" w:hint="eastAsia"/>
          <w:sz w:val="24"/>
          <w:szCs w:val="24"/>
        </w:rPr>
        <w:t>的</w:t>
      </w:r>
      <w:r w:rsidR="000F0070">
        <w:rPr>
          <w:rFonts w:ascii="Times New Roman" w:hAnsi="Times New Roman" w:hint="eastAsia"/>
          <w:sz w:val="24"/>
          <w:szCs w:val="24"/>
        </w:rPr>
        <w:t>欧氏</w:t>
      </w:r>
      <w:r w:rsidR="008259E8">
        <w:rPr>
          <w:rFonts w:ascii="Times New Roman" w:hAnsi="Times New Roman" w:hint="eastAsia"/>
          <w:sz w:val="24"/>
          <w:szCs w:val="24"/>
        </w:rPr>
        <w:t>距离。</w:t>
      </w:r>
      <m:oMath>
        <m:sSub>
          <m:sSubPr>
            <m:ctrlPr>
              <w:rPr>
                <w:rFonts w:ascii="Cambria Math" w:hAnsi="Cambria Math"/>
                <w:i/>
                <w:sz w:val="24"/>
                <w:szCs w:val="24"/>
              </w:rPr>
            </m:ctrlPr>
          </m:sSubPr>
          <m:e>
            <m:sSub>
              <m:sSubPr>
                <m:ctrlPr>
                  <w:rPr>
                    <w:rFonts w:ascii="Cambria Math" w:hAnsi="Cambria Math"/>
                    <w:i/>
                    <w:kern w:val="0"/>
                    <w:sz w:val="24"/>
                    <w:szCs w:val="24"/>
                  </w:rPr>
                </m:ctrlPr>
              </m:sSubPr>
              <m:e>
                <m:r>
                  <m:rPr>
                    <m:nor/>
                  </m:rPr>
                  <w:rPr>
                    <w:rFonts w:ascii="Times New Roman" w:hAnsi="Times New Roman"/>
                    <w:i/>
                    <w:sz w:val="24"/>
                    <w:szCs w:val="24"/>
                  </w:rPr>
                  <m:t>O</m:t>
                </m:r>
              </m:e>
              <m:sub>
                <m:r>
                  <m:rPr>
                    <m:nor/>
                  </m:rPr>
                  <w:rPr>
                    <w:rFonts w:ascii="Times New Roman" w:hAnsi="Times New Roman"/>
                    <w:i/>
                    <w:sz w:val="24"/>
                    <w:szCs w:val="24"/>
                  </w:rPr>
                  <m:t>b</m:t>
                </m:r>
              </m:sub>
            </m:sSub>
          </m:e>
          <m:sub>
            <w:proofErr w:type="spellStart"/>
            <m:r>
              <m:rPr>
                <m:nor/>
              </m:rPr>
              <w:rPr>
                <w:rFonts w:ascii="Times New Roman" w:hAnsi="Times New Roman"/>
                <w:i/>
                <w:sz w:val="24"/>
                <w:szCs w:val="24"/>
              </w:rPr>
              <m:t>ij</m:t>
            </m:r>
            <w:proofErr w:type="spellEnd"/>
          </m:sub>
        </m:sSub>
      </m:oMath>
      <w:r w:rsidR="008259E8">
        <w:rPr>
          <w:rFonts w:ascii="Times New Roman" w:hAnsi="Times New Roman" w:hint="eastAsia"/>
          <w:sz w:val="24"/>
          <w:szCs w:val="24"/>
        </w:rPr>
        <w:t>越趋向于</w:t>
      </w:r>
      <w:r w:rsidR="008259E8">
        <w:rPr>
          <w:rFonts w:ascii="Times New Roman" w:hAnsi="Times New Roman" w:hint="eastAsia"/>
          <w:sz w:val="24"/>
          <w:szCs w:val="24"/>
        </w:rPr>
        <w:t>1</w:t>
      </w:r>
      <w:r w:rsidR="008259E8">
        <w:rPr>
          <w:rFonts w:ascii="Times New Roman" w:hAnsi="Times New Roman" w:hint="eastAsia"/>
          <w:sz w:val="24"/>
          <w:szCs w:val="24"/>
        </w:rPr>
        <w:t>，</w:t>
      </w:r>
      <w:r w:rsidR="000E506D" w:rsidRPr="000E506D">
        <w:rPr>
          <w:rFonts w:ascii="Times New Roman" w:hAnsi="Times New Roman"/>
          <w:sz w:val="24"/>
          <w:szCs w:val="24"/>
        </w:rPr>
        <w:t>表明该指标偏离正理想解程度越大，需重点调控。</w:t>
      </w:r>
    </w:p>
    <w:p w14:paraId="702E5AD1" w14:textId="77777777" w:rsidR="000D484D" w:rsidRDefault="008259E8">
      <w:pPr>
        <w:pStyle w:val="2"/>
        <w:rPr>
          <w:rFonts w:ascii="Times New Roman" w:eastAsia="黑体" w:hAnsi="Times New Roman" w:cs="Times New Roman"/>
          <w:b w:val="0"/>
          <w:bCs w:val="0"/>
          <w:sz w:val="28"/>
          <w:szCs w:val="28"/>
        </w:rPr>
      </w:pPr>
      <w:bookmarkStart w:id="116" w:name="_Toc193288134"/>
      <w:r>
        <w:rPr>
          <w:rFonts w:ascii="Times New Roman" w:eastAsia="黑体" w:hAnsi="Times New Roman" w:cs="Times New Roman"/>
          <w:b w:val="0"/>
          <w:bCs w:val="0"/>
          <w:sz w:val="28"/>
          <w:szCs w:val="28"/>
        </w:rPr>
        <w:t xml:space="preserve">4.3 </w:t>
      </w:r>
      <w:r>
        <w:rPr>
          <w:rFonts w:ascii="Times New Roman" w:eastAsia="黑体" w:hAnsi="Times New Roman" w:cs="Times New Roman"/>
          <w:b w:val="0"/>
          <w:bCs w:val="0"/>
          <w:sz w:val="28"/>
          <w:szCs w:val="28"/>
        </w:rPr>
        <w:t>实例分析</w:t>
      </w:r>
      <w:bookmarkEnd w:id="116"/>
    </w:p>
    <w:p w14:paraId="7A022BD7" w14:textId="47F8D3DD" w:rsidR="00636D11" w:rsidRPr="00636D11" w:rsidRDefault="00636D11" w:rsidP="00636D11">
      <w:pPr>
        <w:pStyle w:val="ab"/>
        <w:tabs>
          <w:tab w:val="clear" w:pos="4153"/>
          <w:tab w:val="clear" w:pos="8306"/>
        </w:tabs>
        <w:snapToGrid/>
        <w:spacing w:line="360" w:lineRule="auto"/>
        <w:ind w:firstLineChars="200" w:firstLine="480"/>
        <w:jc w:val="both"/>
        <w:rPr>
          <w:rFonts w:ascii="Times New Roman" w:hAnsi="Times New Roman"/>
          <w:sz w:val="24"/>
          <w:szCs w:val="24"/>
        </w:rPr>
      </w:pPr>
      <w:r w:rsidRPr="00870139">
        <w:rPr>
          <w:rFonts w:ascii="Times New Roman" w:hAnsi="Times New Roman"/>
          <w:sz w:val="24"/>
          <w:szCs w:val="24"/>
        </w:rPr>
        <w:t>基于多源时空数据的鄱阳湖水质动态演变特征及障碍因子诊断研究表明</w:t>
      </w:r>
      <w:r w:rsidRPr="00870139">
        <w:rPr>
          <w:rFonts w:ascii="Times New Roman" w:hAnsi="Times New Roman"/>
          <w:sz w:val="24"/>
          <w:szCs w:val="24"/>
        </w:rPr>
        <w:t xml:space="preserve"> 2013-2018 </w:t>
      </w:r>
      <w:r w:rsidRPr="00870139">
        <w:rPr>
          <w:rFonts w:ascii="Times New Roman" w:hAnsi="Times New Roman"/>
          <w:sz w:val="24"/>
          <w:szCs w:val="24"/>
        </w:rPr>
        <w:t>年期间湖泊各监测断面水质指标呈现</w:t>
      </w:r>
      <w:r w:rsidRPr="00870139">
        <w:rPr>
          <w:rFonts w:ascii="Times New Roman" w:hAnsi="Times New Roman"/>
          <w:sz w:val="24"/>
          <w:szCs w:val="24"/>
        </w:rPr>
        <w:t xml:space="preserve"> Ⅳ </w:t>
      </w:r>
      <w:r w:rsidRPr="00870139">
        <w:rPr>
          <w:rFonts w:ascii="Times New Roman" w:hAnsi="Times New Roman"/>
          <w:sz w:val="24"/>
          <w:szCs w:val="24"/>
        </w:rPr>
        <w:t>类水质标准区间内的持续性波动特征，揭示流域水环境质量处于亚健康状态。该实证结果与第三章构建的五元联系数评价模型分析结论高度契合，进一步验证了研究区存在显著的轻污染态向重污染态的多态转换现象。为突破当前水质管控瓶颈本研究创新性地提出联系数</w:t>
      </w:r>
      <w:r>
        <w:rPr>
          <w:rFonts w:ascii="Times New Roman" w:hAnsi="Times New Roman" w:hint="eastAsia"/>
          <w:sz w:val="24"/>
          <w:szCs w:val="24"/>
        </w:rPr>
        <w:t>和</w:t>
      </w:r>
      <w:r w:rsidRPr="00870139">
        <w:rPr>
          <w:rFonts w:ascii="Times New Roman" w:hAnsi="Times New Roman"/>
          <w:sz w:val="24"/>
          <w:szCs w:val="24"/>
        </w:rPr>
        <w:t xml:space="preserve">TOPSIS </w:t>
      </w:r>
      <w:r w:rsidRPr="00870139">
        <w:rPr>
          <w:rFonts w:ascii="Times New Roman" w:hAnsi="Times New Roman"/>
          <w:sz w:val="24"/>
          <w:szCs w:val="24"/>
        </w:rPr>
        <w:t>耦合诊断模型，系统解析多污染状态跃迁的驱动机制，重点识别污染物浓度阈值突破的临界条件。</w:t>
      </w:r>
    </w:p>
    <w:p w14:paraId="7C00D5C1" w14:textId="69C30EF6" w:rsidR="00886945" w:rsidRPr="00636D11" w:rsidRDefault="00886945" w:rsidP="00886945">
      <w:pPr>
        <w:pStyle w:val="3"/>
        <w:rPr>
          <w:rFonts w:ascii="Times New Roman" w:eastAsia="黑体" w:hAnsi="Times New Roman"/>
          <w:b w:val="0"/>
          <w:bCs w:val="0"/>
          <w:sz w:val="24"/>
          <w:szCs w:val="24"/>
        </w:rPr>
      </w:pPr>
      <w:bookmarkStart w:id="117" w:name="_Toc193288135"/>
      <w:r w:rsidRPr="00636D11">
        <w:rPr>
          <w:rFonts w:ascii="Times New Roman" w:eastAsia="黑体" w:hAnsi="Times New Roman" w:hint="eastAsia"/>
          <w:b w:val="0"/>
          <w:bCs w:val="0"/>
          <w:sz w:val="24"/>
          <w:szCs w:val="24"/>
        </w:rPr>
        <w:t xml:space="preserve">4.3.1 </w:t>
      </w:r>
      <w:r w:rsidRPr="00636D11">
        <w:rPr>
          <w:rFonts w:ascii="Times New Roman" w:eastAsia="黑体" w:hAnsi="Times New Roman" w:hint="eastAsia"/>
          <w:b w:val="0"/>
          <w:bCs w:val="0"/>
          <w:sz w:val="24"/>
          <w:szCs w:val="24"/>
        </w:rPr>
        <w:t>障碍</w:t>
      </w:r>
      <w:proofErr w:type="gramStart"/>
      <w:r w:rsidRPr="00636D11">
        <w:rPr>
          <w:rFonts w:ascii="Times New Roman" w:eastAsia="黑体" w:hAnsi="Times New Roman" w:hint="eastAsia"/>
          <w:b w:val="0"/>
          <w:bCs w:val="0"/>
          <w:sz w:val="24"/>
          <w:szCs w:val="24"/>
        </w:rPr>
        <w:t>度结果</w:t>
      </w:r>
      <w:proofErr w:type="gramEnd"/>
      <w:r w:rsidRPr="00636D11">
        <w:rPr>
          <w:rFonts w:ascii="Times New Roman" w:eastAsia="黑体" w:hAnsi="Times New Roman" w:hint="eastAsia"/>
          <w:b w:val="0"/>
          <w:bCs w:val="0"/>
          <w:sz w:val="24"/>
          <w:szCs w:val="24"/>
        </w:rPr>
        <w:t>分析</w:t>
      </w:r>
      <w:bookmarkEnd w:id="117"/>
    </w:p>
    <w:p w14:paraId="42D2F6F3" w14:textId="7DCAE1E1" w:rsidR="001B7BA8" w:rsidRDefault="001B7BA8" w:rsidP="0091644B">
      <w:pPr>
        <w:pStyle w:val="ab"/>
        <w:tabs>
          <w:tab w:val="clear" w:pos="4153"/>
          <w:tab w:val="clear" w:pos="8306"/>
        </w:tabs>
        <w:snapToGrid/>
        <w:spacing w:line="360" w:lineRule="auto"/>
        <w:ind w:firstLineChars="200" w:firstLine="480"/>
        <w:jc w:val="both"/>
        <w:rPr>
          <w:rFonts w:ascii="Times New Roman" w:hAnsi="Times New Roman"/>
          <w:sz w:val="24"/>
          <w:szCs w:val="24"/>
        </w:rPr>
      </w:pPr>
      <w:r w:rsidRPr="001B7BA8">
        <w:rPr>
          <w:rFonts w:ascii="Times New Roman" w:hAnsi="Times New Roman"/>
          <w:sz w:val="24"/>
          <w:szCs w:val="24"/>
        </w:rPr>
        <w:t>研究采用双模型耦合技术实现水质障碍因子精准识别：基于五元联系数模型通过减法集对势算法量化指标值与理想等级的偏离程度，结合线性标准化（式</w:t>
      </w:r>
      <w:r w:rsidRPr="001B7BA8">
        <w:rPr>
          <w:rFonts w:ascii="Times New Roman" w:hAnsi="Times New Roman"/>
          <w:sz w:val="24"/>
          <w:szCs w:val="24"/>
        </w:rPr>
        <w:t>4-1</w:t>
      </w:r>
      <w:r w:rsidRPr="001B7BA8">
        <w:rPr>
          <w:rFonts w:ascii="Times New Roman" w:hAnsi="Times New Roman"/>
          <w:sz w:val="24"/>
          <w:szCs w:val="24"/>
        </w:rPr>
        <w:t>）处理消除量纲影响构建包含理想解和</w:t>
      </w:r>
      <w:proofErr w:type="gramStart"/>
      <w:r w:rsidRPr="001B7BA8">
        <w:rPr>
          <w:rFonts w:ascii="Times New Roman" w:hAnsi="Times New Roman"/>
          <w:sz w:val="24"/>
          <w:szCs w:val="24"/>
        </w:rPr>
        <w:t>负理想解</w:t>
      </w:r>
      <w:proofErr w:type="gramEnd"/>
      <w:r w:rsidRPr="001B7BA8">
        <w:rPr>
          <w:rFonts w:ascii="Times New Roman" w:hAnsi="Times New Roman"/>
          <w:sz w:val="24"/>
          <w:szCs w:val="24"/>
        </w:rPr>
        <w:t>的评价矩阵，通过动态偏离度</w:t>
      </w:r>
      <w:r>
        <w:rPr>
          <w:rFonts w:ascii="Times New Roman" w:hAnsi="Times New Roman" w:hint="eastAsia"/>
          <w:sz w:val="24"/>
          <w:szCs w:val="24"/>
        </w:rPr>
        <w:t>（</w:t>
      </w:r>
      <w:bookmarkStart w:id="118" w:name="_Hlk193113506"/>
      <w:r w:rsidR="0075551F">
        <w:rPr>
          <w:rFonts w:ascii="Times New Roman" w:hAnsi="Times New Roman" w:hint="eastAsia"/>
          <w:sz w:val="24"/>
          <w:szCs w:val="24"/>
        </w:rPr>
        <w:t>（式</w:t>
      </w:r>
      <w:bookmarkEnd w:id="118"/>
      <w:r w:rsidRPr="001B7BA8">
        <w:rPr>
          <w:rFonts w:ascii="Times New Roman" w:hAnsi="Times New Roman"/>
          <w:sz w:val="24"/>
          <w:szCs w:val="24"/>
        </w:rPr>
        <w:t>4-2</w:t>
      </w:r>
      <w:r w:rsidRPr="001B7BA8">
        <w:rPr>
          <w:rFonts w:ascii="Times New Roman" w:hAnsi="Times New Roman"/>
          <w:sz w:val="24"/>
          <w:szCs w:val="24"/>
        </w:rPr>
        <w:t>）</w:t>
      </w:r>
      <w:r>
        <w:rPr>
          <w:rFonts w:ascii="Times New Roman" w:hAnsi="Times New Roman" w:hint="eastAsia"/>
          <w:sz w:val="24"/>
          <w:szCs w:val="24"/>
        </w:rPr>
        <w:t>-</w:t>
      </w:r>
      <w:r w:rsidR="0075551F">
        <w:rPr>
          <w:rFonts w:ascii="Times New Roman" w:hAnsi="Times New Roman" w:hint="eastAsia"/>
          <w:sz w:val="24"/>
          <w:szCs w:val="24"/>
        </w:rPr>
        <w:t>（</w:t>
      </w:r>
      <w:r w:rsidR="0075551F" w:rsidRPr="0075551F">
        <w:rPr>
          <w:rFonts w:ascii="Times New Roman" w:hAnsi="Times New Roman" w:hint="eastAsia"/>
          <w:sz w:val="24"/>
          <w:szCs w:val="24"/>
        </w:rPr>
        <w:t>式</w:t>
      </w:r>
      <w:r w:rsidRPr="001B7BA8">
        <w:rPr>
          <w:rFonts w:ascii="Times New Roman" w:hAnsi="Times New Roman"/>
          <w:sz w:val="24"/>
          <w:szCs w:val="24"/>
        </w:rPr>
        <w:t>4-6</w:t>
      </w:r>
      <w:r w:rsidRPr="001B7BA8">
        <w:rPr>
          <w:rFonts w:ascii="Times New Roman" w:hAnsi="Times New Roman"/>
          <w:sz w:val="24"/>
          <w:szCs w:val="24"/>
        </w:rPr>
        <w:t>）</w:t>
      </w:r>
      <w:r>
        <w:rPr>
          <w:rFonts w:ascii="Times New Roman" w:hAnsi="Times New Roman" w:hint="eastAsia"/>
          <w:sz w:val="24"/>
          <w:szCs w:val="24"/>
        </w:rPr>
        <w:t>）</w:t>
      </w:r>
      <w:r w:rsidRPr="001B7BA8">
        <w:rPr>
          <w:rFonts w:ascii="Times New Roman" w:hAnsi="Times New Roman"/>
          <w:sz w:val="24"/>
          <w:szCs w:val="24"/>
        </w:rPr>
        <w:t>（表</w:t>
      </w:r>
      <w:r w:rsidRPr="001B7BA8">
        <w:rPr>
          <w:rFonts w:ascii="Times New Roman" w:hAnsi="Times New Roman"/>
          <w:sz w:val="24"/>
          <w:szCs w:val="24"/>
        </w:rPr>
        <w:t>4-1</w:t>
      </w:r>
      <w:r w:rsidRPr="001B7BA8">
        <w:rPr>
          <w:rFonts w:ascii="Times New Roman" w:hAnsi="Times New Roman"/>
          <w:sz w:val="24"/>
          <w:szCs w:val="24"/>
        </w:rPr>
        <w:t>）计算识别各指标对水质演变的贡献度</w:t>
      </w:r>
      <w:r w:rsidR="0075551F">
        <w:rPr>
          <w:rFonts w:ascii="Times New Roman" w:hAnsi="Times New Roman" w:hint="eastAsia"/>
          <w:sz w:val="24"/>
          <w:szCs w:val="24"/>
        </w:rPr>
        <w:lastRenderedPageBreak/>
        <w:t>（</w:t>
      </w:r>
      <w:r w:rsidRPr="001B7BA8">
        <w:rPr>
          <w:rFonts w:ascii="Times New Roman" w:hAnsi="Times New Roman"/>
          <w:sz w:val="24"/>
          <w:szCs w:val="24"/>
        </w:rPr>
        <w:t>表中加粗数值标识首要障碍因子）。关键结果显示总磷在各年份均呈现最高障碍度，与其在第三章权重体系中的最高权重形成机制呼应，</w:t>
      </w:r>
      <w:r>
        <w:rPr>
          <w:rFonts w:ascii="Times New Roman" w:hAnsi="Times New Roman" w:hint="eastAsia"/>
          <w:sz w:val="24"/>
          <w:szCs w:val="24"/>
        </w:rPr>
        <w:t>化学需氧量</w:t>
      </w:r>
      <w:r w:rsidRPr="001B7BA8">
        <w:rPr>
          <w:rFonts w:ascii="Times New Roman" w:hAnsi="Times New Roman"/>
          <w:sz w:val="24"/>
          <w:szCs w:val="24"/>
        </w:rPr>
        <w:t>指数的障碍度呈现显著</w:t>
      </w:r>
      <w:r>
        <w:rPr>
          <w:rFonts w:ascii="Times New Roman" w:hAnsi="Times New Roman" w:hint="eastAsia"/>
          <w:sz w:val="24"/>
          <w:szCs w:val="24"/>
        </w:rPr>
        <w:t>不稳定</w:t>
      </w:r>
      <w:r w:rsidRPr="001B7BA8">
        <w:rPr>
          <w:rFonts w:ascii="Times New Roman" w:hAnsi="Times New Roman"/>
          <w:sz w:val="24"/>
          <w:szCs w:val="24"/>
        </w:rPr>
        <w:t>趋势。基于研究结果提出针对性防控措施：优先控制总磷污染重点治理农业面源污染，强化有机污染监测建立沉积物</w:t>
      </w:r>
      <w:r w:rsidRPr="001B7BA8">
        <w:rPr>
          <w:rFonts w:ascii="Times New Roman" w:hAnsi="Times New Roman"/>
          <w:sz w:val="24"/>
          <w:szCs w:val="24"/>
        </w:rPr>
        <w:t>-</w:t>
      </w:r>
      <w:r w:rsidRPr="001B7BA8">
        <w:rPr>
          <w:rFonts w:ascii="Times New Roman" w:hAnsi="Times New Roman"/>
          <w:sz w:val="24"/>
          <w:szCs w:val="24"/>
        </w:rPr>
        <w:t>水体界面有机碳循环监测体系，实施阈值预警管理在总磷临界值附近设置自动预警系统。</w:t>
      </w:r>
    </w:p>
    <w:p w14:paraId="017054D7" w14:textId="5780089B" w:rsidR="000D484D" w:rsidRDefault="008259E8">
      <w:pPr>
        <w:pStyle w:val="ab"/>
        <w:tabs>
          <w:tab w:val="clear" w:pos="4153"/>
          <w:tab w:val="clear" w:pos="8306"/>
        </w:tabs>
        <w:snapToGrid/>
        <w:spacing w:line="360" w:lineRule="auto"/>
        <w:ind w:firstLineChars="200" w:firstLine="480"/>
        <w:rPr>
          <w:rFonts w:ascii="Times New Roman" w:hAnsi="Times New Roman"/>
          <w:sz w:val="24"/>
          <w:szCs w:val="24"/>
        </w:rPr>
      </w:pPr>
      <w:r>
        <w:rPr>
          <w:rFonts w:ascii="Times New Roman" w:hAnsi="Times New Roman" w:hint="eastAsia"/>
          <w:sz w:val="24"/>
          <w:szCs w:val="24"/>
        </w:rPr>
        <w:t>表</w:t>
      </w:r>
      <w:r>
        <w:rPr>
          <w:rFonts w:ascii="Times New Roman" w:hAnsi="Times New Roman" w:hint="eastAsia"/>
          <w:sz w:val="24"/>
          <w:szCs w:val="24"/>
        </w:rPr>
        <w:t>4</w:t>
      </w:r>
      <w:r w:rsidR="00C106F5">
        <w:rPr>
          <w:rFonts w:ascii="Times New Roman" w:hAnsi="Times New Roman" w:hint="eastAsia"/>
          <w:sz w:val="24"/>
          <w:szCs w:val="24"/>
        </w:rPr>
        <w:t>-</w:t>
      </w:r>
      <w:r>
        <w:rPr>
          <w:rFonts w:ascii="Times New Roman" w:hAnsi="Times New Roman" w:hint="eastAsia"/>
          <w:sz w:val="24"/>
          <w:szCs w:val="24"/>
        </w:rPr>
        <w:t>1 2013-2018</w:t>
      </w:r>
      <w:r>
        <w:rPr>
          <w:rFonts w:ascii="Times New Roman" w:hAnsi="Times New Roman" w:hint="eastAsia"/>
          <w:sz w:val="24"/>
          <w:szCs w:val="24"/>
        </w:rPr>
        <w:t>年鄱阳湖水质评价各指标障碍度</w:t>
      </w:r>
      <w:r w:rsidR="000F0070">
        <w:rPr>
          <w:rFonts w:ascii="Times New Roman" w:hAnsi="Times New Roman" w:hint="eastAsia"/>
          <w:sz w:val="24"/>
          <w:szCs w:val="24"/>
        </w:rPr>
        <w:t>结果</w:t>
      </w:r>
    </w:p>
    <w:p w14:paraId="4D736B03" w14:textId="3CA4A33A" w:rsidR="000D484D" w:rsidRDefault="008259E8">
      <w:pPr>
        <w:pStyle w:val="ab"/>
        <w:tabs>
          <w:tab w:val="clear" w:pos="4153"/>
          <w:tab w:val="clear" w:pos="8306"/>
        </w:tabs>
        <w:snapToGrid/>
        <w:spacing w:line="360" w:lineRule="auto"/>
        <w:rPr>
          <w:rFonts w:ascii="Times New Roman" w:hAnsi="Times New Roman"/>
          <w:sz w:val="24"/>
          <w:szCs w:val="24"/>
        </w:rPr>
      </w:pPr>
      <w:r>
        <w:rPr>
          <w:rFonts w:ascii="Times New Roman" w:hAnsi="Times New Roman" w:hint="eastAsia"/>
          <w:sz w:val="24"/>
          <w:szCs w:val="24"/>
        </w:rPr>
        <w:t>Tab</w:t>
      </w:r>
      <w:r w:rsidR="00F6455D">
        <w:rPr>
          <w:rFonts w:ascii="Times New Roman" w:hAnsi="Times New Roman" w:hint="eastAsia"/>
          <w:sz w:val="24"/>
          <w:szCs w:val="24"/>
        </w:rPr>
        <w:t>le</w:t>
      </w:r>
      <w:r>
        <w:rPr>
          <w:rFonts w:ascii="Times New Roman" w:hAnsi="Times New Roman" w:hint="eastAsia"/>
          <w:sz w:val="24"/>
          <w:szCs w:val="24"/>
        </w:rPr>
        <w:t xml:space="preserve"> 4</w:t>
      </w:r>
      <w:r w:rsidR="00C106F5">
        <w:rPr>
          <w:rFonts w:ascii="Times New Roman" w:hAnsi="Times New Roman" w:hint="eastAsia"/>
          <w:sz w:val="24"/>
          <w:szCs w:val="24"/>
        </w:rPr>
        <w:t>-</w:t>
      </w:r>
      <w:r>
        <w:rPr>
          <w:rFonts w:ascii="Times New Roman" w:hAnsi="Times New Roman" w:hint="eastAsia"/>
          <w:sz w:val="24"/>
          <w:szCs w:val="24"/>
        </w:rPr>
        <w:t>1 Obstacle degree of each index of water quality evaluation of Poyang Lake</w:t>
      </w:r>
    </w:p>
    <w:tbl>
      <w:tblPr>
        <w:tblStyle w:val="af4"/>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065"/>
        <w:gridCol w:w="1065"/>
        <w:gridCol w:w="1065"/>
        <w:gridCol w:w="1065"/>
        <w:gridCol w:w="1065"/>
        <w:gridCol w:w="1065"/>
        <w:gridCol w:w="1066"/>
        <w:gridCol w:w="1066"/>
      </w:tblGrid>
      <w:tr w:rsidR="000D484D" w14:paraId="02E1E8AB" w14:textId="77777777">
        <w:tc>
          <w:tcPr>
            <w:tcW w:w="1065" w:type="dxa"/>
            <w:tcBorders>
              <w:bottom w:val="single" w:sz="8" w:space="0" w:color="auto"/>
            </w:tcBorders>
            <w:vAlign w:val="center"/>
          </w:tcPr>
          <w:p w14:paraId="5FDD20B0"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区域</w:t>
            </w:r>
          </w:p>
        </w:tc>
        <w:tc>
          <w:tcPr>
            <w:tcW w:w="1065" w:type="dxa"/>
            <w:tcBorders>
              <w:bottom w:val="single" w:sz="8" w:space="0" w:color="auto"/>
            </w:tcBorders>
            <w:vAlign w:val="center"/>
          </w:tcPr>
          <w:p w14:paraId="413BF9FF"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指标</w:t>
            </w:r>
          </w:p>
        </w:tc>
        <w:tc>
          <w:tcPr>
            <w:tcW w:w="1065" w:type="dxa"/>
            <w:tcBorders>
              <w:bottom w:val="single" w:sz="8" w:space="0" w:color="auto"/>
            </w:tcBorders>
            <w:vAlign w:val="center"/>
          </w:tcPr>
          <w:p w14:paraId="34F2815B"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2013</w:t>
            </w:r>
          </w:p>
        </w:tc>
        <w:tc>
          <w:tcPr>
            <w:tcW w:w="1065" w:type="dxa"/>
            <w:tcBorders>
              <w:bottom w:val="single" w:sz="8" w:space="0" w:color="auto"/>
            </w:tcBorders>
            <w:vAlign w:val="center"/>
          </w:tcPr>
          <w:p w14:paraId="5659521B"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2014</w:t>
            </w:r>
          </w:p>
        </w:tc>
        <w:tc>
          <w:tcPr>
            <w:tcW w:w="1065" w:type="dxa"/>
            <w:tcBorders>
              <w:bottom w:val="single" w:sz="8" w:space="0" w:color="auto"/>
            </w:tcBorders>
            <w:vAlign w:val="center"/>
          </w:tcPr>
          <w:p w14:paraId="3BAFABAD"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2015</w:t>
            </w:r>
          </w:p>
        </w:tc>
        <w:tc>
          <w:tcPr>
            <w:tcW w:w="1065" w:type="dxa"/>
            <w:tcBorders>
              <w:bottom w:val="single" w:sz="8" w:space="0" w:color="auto"/>
            </w:tcBorders>
            <w:vAlign w:val="center"/>
          </w:tcPr>
          <w:p w14:paraId="5D59EBD4"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2016</w:t>
            </w:r>
          </w:p>
        </w:tc>
        <w:tc>
          <w:tcPr>
            <w:tcW w:w="1066" w:type="dxa"/>
            <w:tcBorders>
              <w:bottom w:val="single" w:sz="8" w:space="0" w:color="auto"/>
            </w:tcBorders>
            <w:vAlign w:val="center"/>
          </w:tcPr>
          <w:p w14:paraId="5DB91801"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2017</w:t>
            </w:r>
          </w:p>
        </w:tc>
        <w:tc>
          <w:tcPr>
            <w:tcW w:w="1066" w:type="dxa"/>
            <w:tcBorders>
              <w:bottom w:val="single" w:sz="8" w:space="0" w:color="auto"/>
            </w:tcBorders>
            <w:vAlign w:val="center"/>
          </w:tcPr>
          <w:p w14:paraId="20DABF19"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2018</w:t>
            </w:r>
          </w:p>
        </w:tc>
      </w:tr>
      <w:tr w:rsidR="000D484D" w14:paraId="2E68A026" w14:textId="77777777">
        <w:tc>
          <w:tcPr>
            <w:tcW w:w="1065" w:type="dxa"/>
            <w:vMerge w:val="restart"/>
            <w:tcBorders>
              <w:top w:val="single" w:sz="8" w:space="0" w:color="auto"/>
            </w:tcBorders>
            <w:vAlign w:val="center"/>
          </w:tcPr>
          <w:p w14:paraId="2FA79FA5"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南部湖面</w:t>
            </w:r>
          </w:p>
        </w:tc>
        <w:tc>
          <w:tcPr>
            <w:tcW w:w="1065" w:type="dxa"/>
            <w:tcBorders>
              <w:top w:val="nil"/>
              <w:left w:val="nil"/>
              <w:bottom w:val="nil"/>
              <w:right w:val="nil"/>
            </w:tcBorders>
            <w:shd w:val="clear" w:color="auto" w:fill="auto"/>
            <w:vAlign w:val="center"/>
          </w:tcPr>
          <w:p w14:paraId="4CA44746"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eastAsia="等线" w:hAnsi="Times New Roman"/>
                <w:color w:val="000000"/>
              </w:rPr>
              <w:t>DO</w:t>
            </w:r>
          </w:p>
        </w:tc>
        <w:tc>
          <w:tcPr>
            <w:tcW w:w="1065" w:type="dxa"/>
            <w:tcBorders>
              <w:top w:val="nil"/>
              <w:left w:val="nil"/>
              <w:bottom w:val="nil"/>
              <w:right w:val="nil"/>
            </w:tcBorders>
            <w:shd w:val="clear" w:color="auto" w:fill="auto"/>
            <w:vAlign w:val="center"/>
          </w:tcPr>
          <w:p w14:paraId="554F1A1A"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eastAsia="等线" w:hAnsi="Times New Roman"/>
                <w:color w:val="000000"/>
              </w:rPr>
              <w:t>0.634778</w:t>
            </w:r>
          </w:p>
        </w:tc>
        <w:tc>
          <w:tcPr>
            <w:tcW w:w="1065" w:type="dxa"/>
            <w:tcBorders>
              <w:top w:val="nil"/>
              <w:left w:val="nil"/>
              <w:bottom w:val="nil"/>
              <w:right w:val="nil"/>
            </w:tcBorders>
            <w:shd w:val="clear" w:color="auto" w:fill="auto"/>
            <w:vAlign w:val="center"/>
          </w:tcPr>
          <w:p w14:paraId="56A930D5"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eastAsia="等线" w:hAnsi="Times New Roman"/>
                <w:color w:val="000000"/>
              </w:rPr>
              <w:t>0.651387</w:t>
            </w:r>
          </w:p>
        </w:tc>
        <w:tc>
          <w:tcPr>
            <w:tcW w:w="1065" w:type="dxa"/>
            <w:tcBorders>
              <w:top w:val="nil"/>
              <w:left w:val="nil"/>
              <w:bottom w:val="nil"/>
              <w:right w:val="nil"/>
            </w:tcBorders>
            <w:shd w:val="clear" w:color="auto" w:fill="auto"/>
            <w:vAlign w:val="center"/>
          </w:tcPr>
          <w:p w14:paraId="33C34FF8"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eastAsia="等线" w:hAnsi="Times New Roman"/>
                <w:color w:val="000000"/>
              </w:rPr>
              <w:t>0.539074</w:t>
            </w:r>
          </w:p>
        </w:tc>
        <w:tc>
          <w:tcPr>
            <w:tcW w:w="1065" w:type="dxa"/>
            <w:tcBorders>
              <w:top w:val="nil"/>
              <w:left w:val="nil"/>
              <w:bottom w:val="nil"/>
              <w:right w:val="nil"/>
            </w:tcBorders>
            <w:shd w:val="clear" w:color="auto" w:fill="auto"/>
            <w:vAlign w:val="center"/>
          </w:tcPr>
          <w:p w14:paraId="66DFA8D8"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eastAsia="等线" w:hAnsi="Times New Roman"/>
                <w:color w:val="000000"/>
              </w:rPr>
              <w:t>0.215931</w:t>
            </w:r>
          </w:p>
        </w:tc>
        <w:tc>
          <w:tcPr>
            <w:tcW w:w="1066" w:type="dxa"/>
            <w:tcBorders>
              <w:top w:val="nil"/>
              <w:left w:val="nil"/>
              <w:bottom w:val="nil"/>
              <w:right w:val="nil"/>
            </w:tcBorders>
            <w:shd w:val="clear" w:color="auto" w:fill="auto"/>
            <w:vAlign w:val="center"/>
          </w:tcPr>
          <w:p w14:paraId="2D5D58D0"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eastAsia="等线" w:hAnsi="Times New Roman"/>
                <w:b/>
                <w:bCs/>
                <w:color w:val="000000"/>
              </w:rPr>
              <w:t>0.75229</w:t>
            </w:r>
          </w:p>
        </w:tc>
        <w:tc>
          <w:tcPr>
            <w:tcW w:w="1066" w:type="dxa"/>
            <w:tcBorders>
              <w:top w:val="nil"/>
              <w:left w:val="nil"/>
              <w:bottom w:val="nil"/>
              <w:right w:val="nil"/>
            </w:tcBorders>
            <w:shd w:val="clear" w:color="auto" w:fill="auto"/>
            <w:vAlign w:val="center"/>
          </w:tcPr>
          <w:p w14:paraId="7124DE14"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eastAsia="等线" w:hAnsi="Times New Roman"/>
                <w:color w:val="000000"/>
              </w:rPr>
              <w:t>0.461249</w:t>
            </w:r>
          </w:p>
        </w:tc>
      </w:tr>
      <w:tr w:rsidR="000D484D" w14:paraId="6F1E7B06" w14:textId="77777777">
        <w:tc>
          <w:tcPr>
            <w:tcW w:w="1065" w:type="dxa"/>
            <w:vMerge/>
            <w:vAlign w:val="center"/>
          </w:tcPr>
          <w:p w14:paraId="7ED4A772" w14:textId="77777777" w:rsidR="000D484D" w:rsidRDefault="000D484D">
            <w:pPr>
              <w:pStyle w:val="ab"/>
              <w:tabs>
                <w:tab w:val="clear" w:pos="4153"/>
                <w:tab w:val="clear" w:pos="8306"/>
              </w:tabs>
              <w:snapToGrid/>
              <w:spacing w:line="360" w:lineRule="auto"/>
              <w:jc w:val="both"/>
              <w:rPr>
                <w:rFonts w:ascii="Times New Roman" w:hAnsi="Times New Roman"/>
              </w:rPr>
            </w:pPr>
          </w:p>
        </w:tc>
        <w:tc>
          <w:tcPr>
            <w:tcW w:w="1065" w:type="dxa"/>
            <w:tcBorders>
              <w:top w:val="nil"/>
              <w:left w:val="nil"/>
              <w:bottom w:val="nil"/>
              <w:right w:val="nil"/>
            </w:tcBorders>
            <w:shd w:val="clear" w:color="auto" w:fill="auto"/>
            <w:vAlign w:val="center"/>
          </w:tcPr>
          <w:p w14:paraId="3F28B1DB"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eastAsia="等线" w:hAnsi="Times New Roman"/>
                <w:color w:val="000000"/>
              </w:rPr>
              <w:t>TP</w:t>
            </w:r>
          </w:p>
        </w:tc>
        <w:tc>
          <w:tcPr>
            <w:tcW w:w="1065" w:type="dxa"/>
            <w:tcBorders>
              <w:top w:val="nil"/>
              <w:left w:val="nil"/>
              <w:bottom w:val="nil"/>
              <w:right w:val="nil"/>
            </w:tcBorders>
            <w:shd w:val="clear" w:color="auto" w:fill="auto"/>
            <w:vAlign w:val="center"/>
          </w:tcPr>
          <w:p w14:paraId="173BF8B3"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eastAsia="等线" w:hAnsi="Times New Roman"/>
                <w:b/>
                <w:bCs/>
                <w:color w:val="000000"/>
              </w:rPr>
              <w:t>0.73807</w:t>
            </w:r>
          </w:p>
        </w:tc>
        <w:tc>
          <w:tcPr>
            <w:tcW w:w="1065" w:type="dxa"/>
            <w:tcBorders>
              <w:top w:val="nil"/>
              <w:left w:val="nil"/>
              <w:bottom w:val="nil"/>
              <w:right w:val="nil"/>
            </w:tcBorders>
            <w:shd w:val="clear" w:color="auto" w:fill="auto"/>
            <w:vAlign w:val="center"/>
          </w:tcPr>
          <w:p w14:paraId="72C0B235"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eastAsia="等线" w:hAnsi="Times New Roman"/>
                <w:color w:val="000000"/>
              </w:rPr>
              <w:t>0.365174</w:t>
            </w:r>
          </w:p>
        </w:tc>
        <w:tc>
          <w:tcPr>
            <w:tcW w:w="1065" w:type="dxa"/>
            <w:tcBorders>
              <w:top w:val="nil"/>
              <w:left w:val="nil"/>
              <w:bottom w:val="nil"/>
              <w:right w:val="nil"/>
            </w:tcBorders>
            <w:shd w:val="clear" w:color="auto" w:fill="auto"/>
            <w:vAlign w:val="center"/>
          </w:tcPr>
          <w:p w14:paraId="65818A85"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eastAsia="等线" w:hAnsi="Times New Roman"/>
                <w:color w:val="000000"/>
              </w:rPr>
              <w:t>0.496341</w:t>
            </w:r>
          </w:p>
        </w:tc>
        <w:tc>
          <w:tcPr>
            <w:tcW w:w="1065" w:type="dxa"/>
            <w:tcBorders>
              <w:top w:val="nil"/>
              <w:left w:val="nil"/>
              <w:bottom w:val="nil"/>
              <w:right w:val="nil"/>
            </w:tcBorders>
            <w:shd w:val="clear" w:color="auto" w:fill="auto"/>
            <w:vAlign w:val="center"/>
          </w:tcPr>
          <w:p w14:paraId="35AC067B"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eastAsia="等线" w:hAnsi="Times New Roman"/>
                <w:color w:val="000000"/>
              </w:rPr>
              <w:t>0.196324</w:t>
            </w:r>
          </w:p>
        </w:tc>
        <w:tc>
          <w:tcPr>
            <w:tcW w:w="1066" w:type="dxa"/>
            <w:tcBorders>
              <w:top w:val="nil"/>
              <w:left w:val="nil"/>
              <w:bottom w:val="nil"/>
              <w:right w:val="nil"/>
            </w:tcBorders>
            <w:shd w:val="clear" w:color="auto" w:fill="auto"/>
            <w:vAlign w:val="center"/>
          </w:tcPr>
          <w:p w14:paraId="23816152"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eastAsia="等线" w:hAnsi="Times New Roman"/>
                <w:color w:val="000000"/>
              </w:rPr>
              <w:t>0.714342</w:t>
            </w:r>
          </w:p>
        </w:tc>
        <w:tc>
          <w:tcPr>
            <w:tcW w:w="1066" w:type="dxa"/>
            <w:tcBorders>
              <w:top w:val="nil"/>
              <w:left w:val="nil"/>
              <w:bottom w:val="nil"/>
              <w:right w:val="nil"/>
            </w:tcBorders>
            <w:shd w:val="clear" w:color="auto" w:fill="auto"/>
            <w:vAlign w:val="center"/>
          </w:tcPr>
          <w:p w14:paraId="357F48F4"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eastAsia="等线" w:hAnsi="Times New Roman"/>
                <w:b/>
                <w:bCs/>
                <w:color w:val="000000"/>
              </w:rPr>
              <w:t>0.87419</w:t>
            </w:r>
          </w:p>
        </w:tc>
      </w:tr>
      <w:tr w:rsidR="000D484D" w14:paraId="0FF54F03" w14:textId="77777777">
        <w:tc>
          <w:tcPr>
            <w:tcW w:w="1065" w:type="dxa"/>
            <w:vMerge/>
            <w:vAlign w:val="center"/>
          </w:tcPr>
          <w:p w14:paraId="7F6292D5" w14:textId="77777777" w:rsidR="000D484D" w:rsidRDefault="000D484D">
            <w:pPr>
              <w:pStyle w:val="ab"/>
              <w:tabs>
                <w:tab w:val="clear" w:pos="4153"/>
                <w:tab w:val="clear" w:pos="8306"/>
              </w:tabs>
              <w:snapToGrid/>
              <w:spacing w:line="360" w:lineRule="auto"/>
              <w:jc w:val="both"/>
              <w:rPr>
                <w:rFonts w:ascii="Times New Roman" w:hAnsi="Times New Roman"/>
              </w:rPr>
            </w:pPr>
          </w:p>
        </w:tc>
        <w:tc>
          <w:tcPr>
            <w:tcW w:w="1065" w:type="dxa"/>
            <w:tcBorders>
              <w:top w:val="nil"/>
              <w:left w:val="nil"/>
              <w:bottom w:val="nil"/>
              <w:right w:val="nil"/>
            </w:tcBorders>
            <w:shd w:val="clear" w:color="auto" w:fill="auto"/>
            <w:vAlign w:val="center"/>
          </w:tcPr>
          <w:p w14:paraId="03A7E6C0"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eastAsia="等线" w:hAnsi="Times New Roman"/>
                <w:color w:val="000000"/>
              </w:rPr>
              <w:t>TN</w:t>
            </w:r>
          </w:p>
        </w:tc>
        <w:tc>
          <w:tcPr>
            <w:tcW w:w="1065" w:type="dxa"/>
            <w:tcBorders>
              <w:top w:val="nil"/>
              <w:left w:val="nil"/>
              <w:bottom w:val="nil"/>
              <w:right w:val="nil"/>
            </w:tcBorders>
            <w:shd w:val="clear" w:color="auto" w:fill="auto"/>
            <w:vAlign w:val="center"/>
          </w:tcPr>
          <w:p w14:paraId="5B4C007B"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eastAsia="等线" w:hAnsi="Times New Roman"/>
                <w:color w:val="000000"/>
              </w:rPr>
              <w:t>0.58237</w:t>
            </w:r>
          </w:p>
        </w:tc>
        <w:tc>
          <w:tcPr>
            <w:tcW w:w="1065" w:type="dxa"/>
            <w:tcBorders>
              <w:top w:val="nil"/>
              <w:left w:val="nil"/>
              <w:bottom w:val="nil"/>
              <w:right w:val="nil"/>
            </w:tcBorders>
            <w:shd w:val="clear" w:color="auto" w:fill="auto"/>
            <w:vAlign w:val="center"/>
          </w:tcPr>
          <w:p w14:paraId="0DBB5963"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eastAsia="等线" w:hAnsi="Times New Roman"/>
                <w:color w:val="000000"/>
              </w:rPr>
              <w:t>0.004492</w:t>
            </w:r>
          </w:p>
        </w:tc>
        <w:tc>
          <w:tcPr>
            <w:tcW w:w="1065" w:type="dxa"/>
            <w:tcBorders>
              <w:top w:val="nil"/>
              <w:left w:val="nil"/>
              <w:bottom w:val="nil"/>
              <w:right w:val="nil"/>
            </w:tcBorders>
            <w:shd w:val="clear" w:color="auto" w:fill="auto"/>
            <w:vAlign w:val="center"/>
          </w:tcPr>
          <w:p w14:paraId="6760D140"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eastAsia="等线" w:hAnsi="Times New Roman"/>
                <w:color w:val="000000"/>
              </w:rPr>
              <w:t>0.269394</w:t>
            </w:r>
          </w:p>
        </w:tc>
        <w:tc>
          <w:tcPr>
            <w:tcW w:w="1065" w:type="dxa"/>
            <w:tcBorders>
              <w:top w:val="nil"/>
              <w:left w:val="nil"/>
              <w:bottom w:val="nil"/>
              <w:right w:val="nil"/>
            </w:tcBorders>
            <w:shd w:val="clear" w:color="auto" w:fill="auto"/>
            <w:vAlign w:val="center"/>
          </w:tcPr>
          <w:p w14:paraId="08487D7D"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eastAsia="等线" w:hAnsi="Times New Roman"/>
                <w:color w:val="000000"/>
              </w:rPr>
              <w:t>0.159591</w:t>
            </w:r>
          </w:p>
        </w:tc>
        <w:tc>
          <w:tcPr>
            <w:tcW w:w="1066" w:type="dxa"/>
            <w:tcBorders>
              <w:top w:val="nil"/>
              <w:left w:val="nil"/>
              <w:bottom w:val="nil"/>
              <w:right w:val="nil"/>
            </w:tcBorders>
            <w:shd w:val="clear" w:color="auto" w:fill="auto"/>
            <w:vAlign w:val="center"/>
          </w:tcPr>
          <w:p w14:paraId="6002D3D7"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eastAsia="等线" w:hAnsi="Times New Roman"/>
                <w:color w:val="000000"/>
              </w:rPr>
              <w:t>0.100907</w:t>
            </w:r>
          </w:p>
        </w:tc>
        <w:tc>
          <w:tcPr>
            <w:tcW w:w="1066" w:type="dxa"/>
            <w:tcBorders>
              <w:top w:val="nil"/>
              <w:left w:val="nil"/>
              <w:bottom w:val="nil"/>
              <w:right w:val="nil"/>
            </w:tcBorders>
            <w:shd w:val="clear" w:color="auto" w:fill="auto"/>
            <w:vAlign w:val="center"/>
          </w:tcPr>
          <w:p w14:paraId="6785B81E"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eastAsia="等线" w:hAnsi="Times New Roman"/>
                <w:color w:val="000000"/>
              </w:rPr>
              <w:t>0.432854</w:t>
            </w:r>
          </w:p>
        </w:tc>
      </w:tr>
      <w:tr w:rsidR="000D484D" w14:paraId="69723099" w14:textId="77777777">
        <w:tc>
          <w:tcPr>
            <w:tcW w:w="1065" w:type="dxa"/>
            <w:vMerge/>
            <w:vAlign w:val="center"/>
          </w:tcPr>
          <w:p w14:paraId="50E4E015" w14:textId="77777777" w:rsidR="000D484D" w:rsidRDefault="000D484D">
            <w:pPr>
              <w:pStyle w:val="ab"/>
              <w:tabs>
                <w:tab w:val="clear" w:pos="4153"/>
                <w:tab w:val="clear" w:pos="8306"/>
              </w:tabs>
              <w:snapToGrid/>
              <w:spacing w:line="360" w:lineRule="auto"/>
              <w:jc w:val="both"/>
              <w:rPr>
                <w:rFonts w:ascii="Times New Roman" w:hAnsi="Times New Roman"/>
              </w:rPr>
            </w:pPr>
          </w:p>
        </w:tc>
        <w:tc>
          <w:tcPr>
            <w:tcW w:w="1065" w:type="dxa"/>
            <w:tcBorders>
              <w:top w:val="nil"/>
              <w:left w:val="nil"/>
              <w:bottom w:val="nil"/>
              <w:right w:val="nil"/>
            </w:tcBorders>
            <w:shd w:val="clear" w:color="auto" w:fill="auto"/>
            <w:vAlign w:val="center"/>
          </w:tcPr>
          <w:p w14:paraId="77757618"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eastAsia="等线" w:hAnsi="Times New Roman"/>
                <w:color w:val="000000"/>
              </w:rPr>
              <w:t>COD</w:t>
            </w:r>
          </w:p>
        </w:tc>
        <w:tc>
          <w:tcPr>
            <w:tcW w:w="1065" w:type="dxa"/>
            <w:tcBorders>
              <w:top w:val="nil"/>
              <w:left w:val="nil"/>
              <w:bottom w:val="nil"/>
              <w:right w:val="nil"/>
            </w:tcBorders>
            <w:shd w:val="clear" w:color="auto" w:fill="auto"/>
            <w:vAlign w:val="center"/>
          </w:tcPr>
          <w:p w14:paraId="70406935"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eastAsia="等线" w:hAnsi="Times New Roman"/>
                <w:color w:val="000000"/>
              </w:rPr>
              <w:t>0.504117</w:t>
            </w:r>
          </w:p>
        </w:tc>
        <w:tc>
          <w:tcPr>
            <w:tcW w:w="1065" w:type="dxa"/>
            <w:tcBorders>
              <w:top w:val="nil"/>
              <w:left w:val="nil"/>
              <w:bottom w:val="nil"/>
              <w:right w:val="nil"/>
            </w:tcBorders>
            <w:shd w:val="clear" w:color="auto" w:fill="auto"/>
            <w:vAlign w:val="center"/>
          </w:tcPr>
          <w:p w14:paraId="72110512"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eastAsia="等线" w:hAnsi="Times New Roman"/>
                <w:color w:val="000000"/>
              </w:rPr>
              <w:t>0.618792</w:t>
            </w:r>
          </w:p>
        </w:tc>
        <w:tc>
          <w:tcPr>
            <w:tcW w:w="1065" w:type="dxa"/>
            <w:tcBorders>
              <w:top w:val="nil"/>
              <w:left w:val="nil"/>
              <w:bottom w:val="nil"/>
              <w:right w:val="nil"/>
            </w:tcBorders>
            <w:shd w:val="clear" w:color="auto" w:fill="auto"/>
            <w:vAlign w:val="center"/>
          </w:tcPr>
          <w:p w14:paraId="11FC7642"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eastAsia="等线" w:hAnsi="Times New Roman"/>
                <w:color w:val="000000"/>
              </w:rPr>
              <w:t>0.311504</w:t>
            </w:r>
          </w:p>
        </w:tc>
        <w:tc>
          <w:tcPr>
            <w:tcW w:w="1065" w:type="dxa"/>
            <w:tcBorders>
              <w:top w:val="nil"/>
              <w:left w:val="nil"/>
              <w:bottom w:val="nil"/>
              <w:right w:val="nil"/>
            </w:tcBorders>
            <w:shd w:val="clear" w:color="auto" w:fill="auto"/>
            <w:vAlign w:val="center"/>
          </w:tcPr>
          <w:p w14:paraId="1D51790D"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eastAsia="等线" w:hAnsi="Times New Roman"/>
                <w:b/>
                <w:bCs/>
                <w:color w:val="000000"/>
              </w:rPr>
              <w:t>0.48794</w:t>
            </w:r>
          </w:p>
        </w:tc>
        <w:tc>
          <w:tcPr>
            <w:tcW w:w="1066" w:type="dxa"/>
            <w:tcBorders>
              <w:top w:val="nil"/>
              <w:left w:val="nil"/>
              <w:bottom w:val="nil"/>
              <w:right w:val="nil"/>
            </w:tcBorders>
            <w:shd w:val="clear" w:color="auto" w:fill="auto"/>
            <w:vAlign w:val="center"/>
          </w:tcPr>
          <w:p w14:paraId="599DAE9B"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eastAsia="等线" w:hAnsi="Times New Roman"/>
                <w:color w:val="000000"/>
              </w:rPr>
              <w:t>0.536514</w:t>
            </w:r>
          </w:p>
        </w:tc>
        <w:tc>
          <w:tcPr>
            <w:tcW w:w="1066" w:type="dxa"/>
            <w:tcBorders>
              <w:top w:val="nil"/>
              <w:left w:val="nil"/>
              <w:bottom w:val="nil"/>
              <w:right w:val="nil"/>
            </w:tcBorders>
            <w:shd w:val="clear" w:color="auto" w:fill="auto"/>
            <w:vAlign w:val="center"/>
          </w:tcPr>
          <w:p w14:paraId="114043B5"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eastAsia="等线" w:hAnsi="Times New Roman"/>
                <w:color w:val="000000"/>
              </w:rPr>
              <w:t>0.577958</w:t>
            </w:r>
          </w:p>
        </w:tc>
      </w:tr>
      <w:tr w:rsidR="000D484D" w14:paraId="7BB3DFE4" w14:textId="77777777">
        <w:tc>
          <w:tcPr>
            <w:tcW w:w="1065" w:type="dxa"/>
            <w:vMerge/>
            <w:tcBorders>
              <w:bottom w:val="single" w:sz="8" w:space="0" w:color="auto"/>
            </w:tcBorders>
            <w:vAlign w:val="center"/>
          </w:tcPr>
          <w:p w14:paraId="5CBF401C" w14:textId="77777777" w:rsidR="000D484D" w:rsidRDefault="000D484D">
            <w:pPr>
              <w:pStyle w:val="ab"/>
              <w:tabs>
                <w:tab w:val="clear" w:pos="4153"/>
                <w:tab w:val="clear" w:pos="8306"/>
              </w:tabs>
              <w:snapToGrid/>
              <w:spacing w:line="360" w:lineRule="auto"/>
              <w:jc w:val="both"/>
              <w:rPr>
                <w:rFonts w:ascii="Times New Roman" w:hAnsi="Times New Roman"/>
              </w:rPr>
            </w:pPr>
          </w:p>
        </w:tc>
        <w:tc>
          <w:tcPr>
            <w:tcW w:w="1065" w:type="dxa"/>
            <w:tcBorders>
              <w:top w:val="nil"/>
              <w:left w:val="nil"/>
              <w:bottom w:val="single" w:sz="8" w:space="0" w:color="auto"/>
              <w:right w:val="nil"/>
            </w:tcBorders>
            <w:shd w:val="clear" w:color="auto" w:fill="auto"/>
            <w:vAlign w:val="center"/>
          </w:tcPr>
          <w:p w14:paraId="300B6CE8" w14:textId="77777777" w:rsidR="000D484D" w:rsidRDefault="008259E8">
            <w:pPr>
              <w:pStyle w:val="ab"/>
              <w:tabs>
                <w:tab w:val="clear" w:pos="4153"/>
                <w:tab w:val="clear" w:pos="8306"/>
              </w:tabs>
              <w:snapToGrid/>
              <w:spacing w:line="360" w:lineRule="auto"/>
              <w:rPr>
                <w:rFonts w:ascii="Times New Roman" w:hAnsi="Times New Roman"/>
              </w:rPr>
            </w:pPr>
            <w:proofErr w:type="spellStart"/>
            <w:r>
              <w:rPr>
                <w:rFonts w:ascii="Times New Roman" w:eastAsia="等线" w:hAnsi="Times New Roman"/>
                <w:color w:val="000000"/>
              </w:rPr>
              <w:t>Chl</w:t>
            </w:r>
            <w:proofErr w:type="spellEnd"/>
            <w:r>
              <w:rPr>
                <w:rFonts w:ascii="Times New Roman" w:eastAsia="等线" w:hAnsi="Times New Roman"/>
                <w:color w:val="000000"/>
              </w:rPr>
              <w:t>-a</w:t>
            </w:r>
          </w:p>
        </w:tc>
        <w:tc>
          <w:tcPr>
            <w:tcW w:w="1065" w:type="dxa"/>
            <w:tcBorders>
              <w:top w:val="nil"/>
              <w:left w:val="nil"/>
              <w:bottom w:val="nil"/>
              <w:right w:val="nil"/>
            </w:tcBorders>
            <w:shd w:val="clear" w:color="auto" w:fill="auto"/>
            <w:vAlign w:val="center"/>
          </w:tcPr>
          <w:p w14:paraId="415DC7FD"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eastAsia="等线" w:hAnsi="Times New Roman"/>
                <w:color w:val="000000"/>
              </w:rPr>
              <w:t>0.615906</w:t>
            </w:r>
          </w:p>
        </w:tc>
        <w:tc>
          <w:tcPr>
            <w:tcW w:w="1065" w:type="dxa"/>
            <w:tcBorders>
              <w:top w:val="nil"/>
              <w:left w:val="nil"/>
              <w:bottom w:val="nil"/>
              <w:right w:val="nil"/>
            </w:tcBorders>
            <w:shd w:val="clear" w:color="auto" w:fill="auto"/>
            <w:vAlign w:val="center"/>
          </w:tcPr>
          <w:p w14:paraId="45CE083B"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eastAsia="等线" w:hAnsi="Times New Roman"/>
                <w:b/>
                <w:bCs/>
                <w:color w:val="000000"/>
              </w:rPr>
              <w:t>0.75432</w:t>
            </w:r>
          </w:p>
        </w:tc>
        <w:tc>
          <w:tcPr>
            <w:tcW w:w="1065" w:type="dxa"/>
            <w:tcBorders>
              <w:top w:val="nil"/>
              <w:left w:val="nil"/>
              <w:bottom w:val="nil"/>
              <w:right w:val="nil"/>
            </w:tcBorders>
            <w:shd w:val="clear" w:color="auto" w:fill="auto"/>
            <w:vAlign w:val="center"/>
          </w:tcPr>
          <w:p w14:paraId="0C1E98AD"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eastAsia="等线" w:hAnsi="Times New Roman"/>
                <w:b/>
                <w:bCs/>
                <w:color w:val="000000"/>
              </w:rPr>
              <w:t>0.69193</w:t>
            </w:r>
          </w:p>
        </w:tc>
        <w:tc>
          <w:tcPr>
            <w:tcW w:w="1065" w:type="dxa"/>
            <w:tcBorders>
              <w:top w:val="nil"/>
              <w:left w:val="nil"/>
              <w:bottom w:val="nil"/>
              <w:right w:val="nil"/>
            </w:tcBorders>
            <w:shd w:val="clear" w:color="auto" w:fill="auto"/>
            <w:vAlign w:val="center"/>
          </w:tcPr>
          <w:p w14:paraId="0CD3E524"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eastAsia="等线" w:hAnsi="Times New Roman"/>
                <w:color w:val="000000"/>
              </w:rPr>
              <w:t>0.190024</w:t>
            </w:r>
          </w:p>
        </w:tc>
        <w:tc>
          <w:tcPr>
            <w:tcW w:w="1066" w:type="dxa"/>
            <w:tcBorders>
              <w:top w:val="nil"/>
              <w:left w:val="nil"/>
              <w:bottom w:val="nil"/>
              <w:right w:val="nil"/>
            </w:tcBorders>
            <w:shd w:val="clear" w:color="auto" w:fill="auto"/>
            <w:vAlign w:val="center"/>
          </w:tcPr>
          <w:p w14:paraId="380A43B6"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eastAsia="等线" w:hAnsi="Times New Roman"/>
                <w:color w:val="000000"/>
              </w:rPr>
              <w:t>0.197563</w:t>
            </w:r>
          </w:p>
        </w:tc>
        <w:tc>
          <w:tcPr>
            <w:tcW w:w="1066" w:type="dxa"/>
            <w:tcBorders>
              <w:top w:val="nil"/>
              <w:left w:val="nil"/>
              <w:bottom w:val="nil"/>
              <w:right w:val="nil"/>
            </w:tcBorders>
            <w:shd w:val="clear" w:color="auto" w:fill="auto"/>
            <w:vAlign w:val="center"/>
          </w:tcPr>
          <w:p w14:paraId="7CD46858"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eastAsia="等线" w:hAnsi="Times New Roman"/>
                <w:color w:val="000000"/>
              </w:rPr>
              <w:t>0.463787</w:t>
            </w:r>
          </w:p>
        </w:tc>
      </w:tr>
      <w:tr w:rsidR="000D484D" w14:paraId="087A7677" w14:textId="77777777">
        <w:tc>
          <w:tcPr>
            <w:tcW w:w="1065" w:type="dxa"/>
            <w:vMerge w:val="restart"/>
            <w:tcBorders>
              <w:top w:val="single" w:sz="8" w:space="0" w:color="auto"/>
            </w:tcBorders>
            <w:vAlign w:val="center"/>
          </w:tcPr>
          <w:p w14:paraId="3EA12BA2" w14:textId="77777777" w:rsidR="000D484D" w:rsidRDefault="008259E8">
            <w:pPr>
              <w:pStyle w:val="ab"/>
              <w:tabs>
                <w:tab w:val="clear" w:pos="4153"/>
                <w:tab w:val="clear" w:pos="8306"/>
              </w:tabs>
              <w:snapToGrid/>
              <w:spacing w:line="360" w:lineRule="auto"/>
              <w:rPr>
                <w:rFonts w:ascii="Times New Roman" w:hAnsi="Times New Roman"/>
              </w:rPr>
            </w:pPr>
            <w:proofErr w:type="gramStart"/>
            <w:r>
              <w:rPr>
                <w:rFonts w:ascii="Times New Roman" w:hAnsi="Times New Roman" w:hint="eastAsia"/>
              </w:rPr>
              <w:t>棠</w:t>
            </w:r>
            <w:proofErr w:type="gramEnd"/>
            <w:r>
              <w:rPr>
                <w:rFonts w:ascii="Times New Roman" w:hAnsi="Times New Roman" w:hint="eastAsia"/>
              </w:rPr>
              <w:t>荫</w:t>
            </w:r>
          </w:p>
        </w:tc>
        <w:tc>
          <w:tcPr>
            <w:tcW w:w="1065" w:type="dxa"/>
            <w:tcBorders>
              <w:top w:val="single" w:sz="8" w:space="0" w:color="auto"/>
              <w:left w:val="nil"/>
              <w:bottom w:val="nil"/>
              <w:right w:val="nil"/>
            </w:tcBorders>
            <w:shd w:val="clear" w:color="auto" w:fill="auto"/>
            <w:vAlign w:val="center"/>
          </w:tcPr>
          <w:p w14:paraId="4813BECB"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eastAsia="等线" w:hAnsi="Times New Roman"/>
                <w:color w:val="000000"/>
              </w:rPr>
              <w:t>DO</w:t>
            </w:r>
          </w:p>
        </w:tc>
        <w:tc>
          <w:tcPr>
            <w:tcW w:w="1065" w:type="dxa"/>
            <w:tcBorders>
              <w:top w:val="single" w:sz="8" w:space="0" w:color="auto"/>
              <w:bottom w:val="nil"/>
            </w:tcBorders>
            <w:vAlign w:val="center"/>
          </w:tcPr>
          <w:p w14:paraId="388B3C86"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0.654423</w:t>
            </w:r>
          </w:p>
        </w:tc>
        <w:tc>
          <w:tcPr>
            <w:tcW w:w="1065" w:type="dxa"/>
            <w:tcBorders>
              <w:top w:val="single" w:sz="8" w:space="0" w:color="auto"/>
              <w:bottom w:val="nil"/>
            </w:tcBorders>
            <w:vAlign w:val="center"/>
          </w:tcPr>
          <w:p w14:paraId="509DC528"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0.651387</w:t>
            </w:r>
          </w:p>
        </w:tc>
        <w:tc>
          <w:tcPr>
            <w:tcW w:w="1065" w:type="dxa"/>
            <w:tcBorders>
              <w:top w:val="single" w:sz="8" w:space="0" w:color="auto"/>
              <w:bottom w:val="nil"/>
            </w:tcBorders>
            <w:vAlign w:val="center"/>
          </w:tcPr>
          <w:p w14:paraId="4FA17FA0"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0.426984</w:t>
            </w:r>
          </w:p>
        </w:tc>
        <w:tc>
          <w:tcPr>
            <w:tcW w:w="1065" w:type="dxa"/>
            <w:tcBorders>
              <w:top w:val="single" w:sz="8" w:space="0" w:color="auto"/>
              <w:bottom w:val="nil"/>
            </w:tcBorders>
            <w:vAlign w:val="center"/>
          </w:tcPr>
          <w:p w14:paraId="01A9ECC7"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0.215019</w:t>
            </w:r>
          </w:p>
        </w:tc>
        <w:tc>
          <w:tcPr>
            <w:tcW w:w="1066" w:type="dxa"/>
            <w:tcBorders>
              <w:top w:val="single" w:sz="8" w:space="0" w:color="auto"/>
              <w:bottom w:val="nil"/>
            </w:tcBorders>
            <w:vAlign w:val="center"/>
          </w:tcPr>
          <w:p w14:paraId="6EED44FD" w14:textId="77777777" w:rsidR="000D484D" w:rsidRDefault="008259E8">
            <w:pPr>
              <w:pStyle w:val="ab"/>
              <w:tabs>
                <w:tab w:val="clear" w:pos="4153"/>
                <w:tab w:val="clear" w:pos="8306"/>
              </w:tabs>
              <w:snapToGrid/>
              <w:spacing w:line="360" w:lineRule="auto"/>
              <w:rPr>
                <w:rFonts w:ascii="Times New Roman" w:hAnsi="Times New Roman"/>
                <w:b/>
                <w:bCs/>
              </w:rPr>
            </w:pPr>
            <w:r>
              <w:rPr>
                <w:rFonts w:ascii="Times New Roman" w:hAnsi="Times New Roman" w:hint="eastAsia"/>
                <w:b/>
                <w:bCs/>
              </w:rPr>
              <w:t>0.75229</w:t>
            </w:r>
          </w:p>
        </w:tc>
        <w:tc>
          <w:tcPr>
            <w:tcW w:w="1066" w:type="dxa"/>
            <w:tcBorders>
              <w:top w:val="single" w:sz="8" w:space="0" w:color="auto"/>
              <w:bottom w:val="nil"/>
            </w:tcBorders>
            <w:vAlign w:val="center"/>
          </w:tcPr>
          <w:p w14:paraId="1F7C8EAE"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0.461249</w:t>
            </w:r>
          </w:p>
        </w:tc>
      </w:tr>
      <w:tr w:rsidR="000D484D" w14:paraId="57D0DA27" w14:textId="77777777">
        <w:tc>
          <w:tcPr>
            <w:tcW w:w="1065" w:type="dxa"/>
            <w:vMerge/>
            <w:vAlign w:val="center"/>
          </w:tcPr>
          <w:p w14:paraId="5D1F711F" w14:textId="77777777" w:rsidR="000D484D" w:rsidRDefault="000D484D">
            <w:pPr>
              <w:pStyle w:val="ab"/>
              <w:tabs>
                <w:tab w:val="clear" w:pos="4153"/>
                <w:tab w:val="clear" w:pos="8306"/>
              </w:tabs>
              <w:snapToGrid/>
              <w:spacing w:line="360" w:lineRule="auto"/>
              <w:jc w:val="both"/>
              <w:rPr>
                <w:rFonts w:ascii="Times New Roman" w:hAnsi="Times New Roman"/>
              </w:rPr>
            </w:pPr>
          </w:p>
        </w:tc>
        <w:tc>
          <w:tcPr>
            <w:tcW w:w="1065" w:type="dxa"/>
            <w:tcBorders>
              <w:top w:val="nil"/>
              <w:left w:val="nil"/>
              <w:bottom w:val="nil"/>
              <w:right w:val="nil"/>
            </w:tcBorders>
            <w:shd w:val="clear" w:color="auto" w:fill="auto"/>
            <w:vAlign w:val="center"/>
          </w:tcPr>
          <w:p w14:paraId="1A438D74" w14:textId="77777777" w:rsidR="000D484D" w:rsidRDefault="008259E8">
            <w:pPr>
              <w:pStyle w:val="ab"/>
              <w:tabs>
                <w:tab w:val="clear" w:pos="4153"/>
                <w:tab w:val="clear" w:pos="8306"/>
              </w:tabs>
              <w:snapToGrid/>
              <w:spacing w:line="360" w:lineRule="auto"/>
              <w:rPr>
                <w:rFonts w:ascii="Times New Roman" w:eastAsia="等线" w:hAnsi="Times New Roman"/>
                <w:color w:val="000000"/>
              </w:rPr>
            </w:pPr>
            <w:r>
              <w:rPr>
                <w:rFonts w:ascii="Times New Roman" w:eastAsia="等线" w:hAnsi="Times New Roman"/>
                <w:color w:val="000000"/>
              </w:rPr>
              <w:t>TP</w:t>
            </w:r>
          </w:p>
        </w:tc>
        <w:tc>
          <w:tcPr>
            <w:tcW w:w="1065" w:type="dxa"/>
            <w:tcBorders>
              <w:top w:val="nil"/>
              <w:left w:val="nil"/>
              <w:bottom w:val="nil"/>
              <w:right w:val="nil"/>
            </w:tcBorders>
            <w:shd w:val="clear" w:color="auto" w:fill="auto"/>
            <w:vAlign w:val="center"/>
          </w:tcPr>
          <w:p w14:paraId="2C9650CA" w14:textId="77777777" w:rsidR="000D484D" w:rsidRDefault="008259E8">
            <w:pPr>
              <w:pStyle w:val="ab"/>
              <w:tabs>
                <w:tab w:val="clear" w:pos="4153"/>
                <w:tab w:val="clear" w:pos="8306"/>
              </w:tabs>
              <w:snapToGrid/>
              <w:spacing w:line="360" w:lineRule="auto"/>
              <w:rPr>
                <w:rFonts w:ascii="Times New Roman" w:eastAsia="等线" w:hAnsi="Times New Roman"/>
                <w:color w:val="000000"/>
              </w:rPr>
            </w:pPr>
            <w:r>
              <w:rPr>
                <w:rFonts w:ascii="Times New Roman" w:eastAsia="等线" w:hAnsi="Times New Roman" w:hint="eastAsia"/>
                <w:color w:val="000000"/>
              </w:rPr>
              <w:t>0.208188</w:t>
            </w:r>
          </w:p>
        </w:tc>
        <w:tc>
          <w:tcPr>
            <w:tcW w:w="1065" w:type="dxa"/>
            <w:tcBorders>
              <w:top w:val="nil"/>
              <w:left w:val="nil"/>
              <w:bottom w:val="nil"/>
              <w:right w:val="nil"/>
            </w:tcBorders>
            <w:shd w:val="clear" w:color="auto" w:fill="auto"/>
            <w:vAlign w:val="center"/>
          </w:tcPr>
          <w:p w14:paraId="1DA63152" w14:textId="77777777" w:rsidR="000D484D" w:rsidRDefault="008259E8">
            <w:pPr>
              <w:pStyle w:val="ab"/>
              <w:tabs>
                <w:tab w:val="clear" w:pos="4153"/>
                <w:tab w:val="clear" w:pos="8306"/>
              </w:tabs>
              <w:snapToGrid/>
              <w:spacing w:line="360" w:lineRule="auto"/>
              <w:rPr>
                <w:rFonts w:ascii="Times New Roman" w:eastAsia="等线" w:hAnsi="Times New Roman"/>
                <w:color w:val="000000"/>
              </w:rPr>
            </w:pPr>
            <w:r>
              <w:rPr>
                <w:rFonts w:ascii="Times New Roman" w:eastAsia="等线" w:hAnsi="Times New Roman" w:hint="eastAsia"/>
                <w:color w:val="000000"/>
              </w:rPr>
              <w:t>0.365174</w:t>
            </w:r>
          </w:p>
        </w:tc>
        <w:tc>
          <w:tcPr>
            <w:tcW w:w="1065" w:type="dxa"/>
            <w:tcBorders>
              <w:top w:val="nil"/>
              <w:left w:val="nil"/>
              <w:bottom w:val="nil"/>
              <w:right w:val="nil"/>
            </w:tcBorders>
            <w:shd w:val="clear" w:color="auto" w:fill="auto"/>
            <w:vAlign w:val="center"/>
          </w:tcPr>
          <w:p w14:paraId="0BBEEBC3" w14:textId="77777777" w:rsidR="000D484D" w:rsidRDefault="008259E8">
            <w:pPr>
              <w:pStyle w:val="ab"/>
              <w:tabs>
                <w:tab w:val="clear" w:pos="4153"/>
                <w:tab w:val="clear" w:pos="8306"/>
              </w:tabs>
              <w:snapToGrid/>
              <w:spacing w:line="360" w:lineRule="auto"/>
              <w:rPr>
                <w:rFonts w:ascii="Times New Roman" w:eastAsia="等线" w:hAnsi="Times New Roman"/>
                <w:color w:val="000000"/>
              </w:rPr>
            </w:pPr>
            <w:r>
              <w:rPr>
                <w:rFonts w:ascii="Times New Roman" w:eastAsia="等线" w:hAnsi="Times New Roman" w:hint="eastAsia"/>
                <w:color w:val="000000"/>
              </w:rPr>
              <w:t>0.45932</w:t>
            </w:r>
          </w:p>
        </w:tc>
        <w:tc>
          <w:tcPr>
            <w:tcW w:w="1065" w:type="dxa"/>
            <w:tcBorders>
              <w:top w:val="nil"/>
              <w:left w:val="nil"/>
              <w:bottom w:val="nil"/>
              <w:right w:val="nil"/>
            </w:tcBorders>
            <w:shd w:val="clear" w:color="auto" w:fill="auto"/>
            <w:vAlign w:val="center"/>
          </w:tcPr>
          <w:p w14:paraId="36674A91" w14:textId="77777777" w:rsidR="000D484D" w:rsidRDefault="008259E8">
            <w:pPr>
              <w:pStyle w:val="ab"/>
              <w:tabs>
                <w:tab w:val="clear" w:pos="4153"/>
                <w:tab w:val="clear" w:pos="8306"/>
              </w:tabs>
              <w:snapToGrid/>
              <w:spacing w:line="360" w:lineRule="auto"/>
              <w:rPr>
                <w:rFonts w:ascii="Times New Roman" w:eastAsia="等线" w:hAnsi="Times New Roman"/>
                <w:color w:val="000000"/>
              </w:rPr>
            </w:pPr>
            <w:r>
              <w:rPr>
                <w:rFonts w:ascii="Times New Roman" w:eastAsia="等线" w:hAnsi="Times New Roman" w:hint="eastAsia"/>
                <w:color w:val="000000"/>
              </w:rPr>
              <w:t>0.176971</w:t>
            </w:r>
          </w:p>
        </w:tc>
        <w:tc>
          <w:tcPr>
            <w:tcW w:w="1066" w:type="dxa"/>
            <w:tcBorders>
              <w:top w:val="nil"/>
              <w:left w:val="nil"/>
              <w:bottom w:val="nil"/>
              <w:right w:val="nil"/>
            </w:tcBorders>
            <w:shd w:val="clear" w:color="auto" w:fill="auto"/>
            <w:vAlign w:val="center"/>
          </w:tcPr>
          <w:p w14:paraId="33A47564" w14:textId="77777777" w:rsidR="000D484D" w:rsidRDefault="008259E8">
            <w:pPr>
              <w:pStyle w:val="ab"/>
              <w:tabs>
                <w:tab w:val="clear" w:pos="4153"/>
                <w:tab w:val="clear" w:pos="8306"/>
              </w:tabs>
              <w:snapToGrid/>
              <w:spacing w:line="360" w:lineRule="auto"/>
              <w:rPr>
                <w:rFonts w:ascii="Times New Roman" w:eastAsia="等线" w:hAnsi="Times New Roman"/>
                <w:color w:val="000000"/>
              </w:rPr>
            </w:pPr>
            <w:r>
              <w:rPr>
                <w:rFonts w:ascii="Times New Roman" w:eastAsia="等线" w:hAnsi="Times New Roman" w:hint="eastAsia"/>
                <w:color w:val="000000"/>
              </w:rPr>
              <w:t>0.714342</w:t>
            </w:r>
          </w:p>
        </w:tc>
        <w:tc>
          <w:tcPr>
            <w:tcW w:w="1066" w:type="dxa"/>
            <w:tcBorders>
              <w:top w:val="nil"/>
              <w:left w:val="nil"/>
              <w:bottom w:val="nil"/>
              <w:right w:val="nil"/>
            </w:tcBorders>
            <w:shd w:val="clear" w:color="auto" w:fill="auto"/>
            <w:vAlign w:val="center"/>
          </w:tcPr>
          <w:p w14:paraId="47385991" w14:textId="77777777" w:rsidR="000D484D" w:rsidRDefault="008259E8">
            <w:pPr>
              <w:pStyle w:val="ab"/>
              <w:tabs>
                <w:tab w:val="clear" w:pos="4153"/>
                <w:tab w:val="clear" w:pos="8306"/>
              </w:tabs>
              <w:snapToGrid/>
              <w:spacing w:line="360" w:lineRule="auto"/>
              <w:rPr>
                <w:rFonts w:ascii="Times New Roman" w:eastAsia="等线" w:hAnsi="Times New Roman"/>
                <w:b/>
                <w:bCs/>
                <w:color w:val="000000"/>
              </w:rPr>
            </w:pPr>
            <w:r>
              <w:rPr>
                <w:rFonts w:ascii="Times New Roman" w:eastAsia="等线" w:hAnsi="Times New Roman" w:hint="eastAsia"/>
                <w:b/>
                <w:bCs/>
                <w:color w:val="000000"/>
              </w:rPr>
              <w:t>0.87419</w:t>
            </w:r>
          </w:p>
        </w:tc>
      </w:tr>
      <w:tr w:rsidR="000D484D" w14:paraId="79891FD1" w14:textId="77777777">
        <w:tc>
          <w:tcPr>
            <w:tcW w:w="1065" w:type="dxa"/>
            <w:vMerge/>
            <w:vAlign w:val="center"/>
          </w:tcPr>
          <w:p w14:paraId="024DF924" w14:textId="77777777" w:rsidR="000D484D" w:rsidRDefault="000D484D">
            <w:pPr>
              <w:pStyle w:val="ab"/>
              <w:tabs>
                <w:tab w:val="clear" w:pos="4153"/>
                <w:tab w:val="clear" w:pos="8306"/>
              </w:tabs>
              <w:snapToGrid/>
              <w:spacing w:line="360" w:lineRule="auto"/>
              <w:jc w:val="both"/>
              <w:rPr>
                <w:rFonts w:ascii="Times New Roman" w:hAnsi="Times New Roman"/>
              </w:rPr>
            </w:pPr>
          </w:p>
        </w:tc>
        <w:tc>
          <w:tcPr>
            <w:tcW w:w="1065" w:type="dxa"/>
            <w:tcBorders>
              <w:top w:val="nil"/>
              <w:left w:val="nil"/>
              <w:bottom w:val="nil"/>
              <w:right w:val="nil"/>
            </w:tcBorders>
            <w:shd w:val="clear" w:color="auto" w:fill="auto"/>
            <w:vAlign w:val="center"/>
          </w:tcPr>
          <w:p w14:paraId="045B8DEF" w14:textId="77777777" w:rsidR="000D484D" w:rsidRDefault="008259E8">
            <w:pPr>
              <w:pStyle w:val="ab"/>
              <w:tabs>
                <w:tab w:val="clear" w:pos="4153"/>
                <w:tab w:val="clear" w:pos="8306"/>
              </w:tabs>
              <w:snapToGrid/>
              <w:spacing w:line="360" w:lineRule="auto"/>
              <w:rPr>
                <w:rFonts w:ascii="Times New Roman" w:eastAsia="等线" w:hAnsi="Times New Roman"/>
                <w:color w:val="000000"/>
              </w:rPr>
            </w:pPr>
            <w:r>
              <w:rPr>
                <w:rFonts w:ascii="Times New Roman" w:eastAsia="等线" w:hAnsi="Times New Roman"/>
                <w:color w:val="000000"/>
              </w:rPr>
              <w:t>TN</w:t>
            </w:r>
          </w:p>
        </w:tc>
        <w:tc>
          <w:tcPr>
            <w:tcW w:w="1065" w:type="dxa"/>
            <w:tcBorders>
              <w:top w:val="nil"/>
              <w:left w:val="nil"/>
              <w:bottom w:val="nil"/>
              <w:right w:val="nil"/>
            </w:tcBorders>
            <w:shd w:val="clear" w:color="auto" w:fill="auto"/>
            <w:vAlign w:val="center"/>
          </w:tcPr>
          <w:p w14:paraId="4760B19D" w14:textId="77777777" w:rsidR="000D484D" w:rsidRDefault="008259E8">
            <w:pPr>
              <w:pStyle w:val="ab"/>
              <w:tabs>
                <w:tab w:val="clear" w:pos="4153"/>
                <w:tab w:val="clear" w:pos="8306"/>
              </w:tabs>
              <w:snapToGrid/>
              <w:spacing w:line="360" w:lineRule="auto"/>
              <w:rPr>
                <w:rFonts w:ascii="Times New Roman" w:eastAsia="等线" w:hAnsi="Times New Roman"/>
                <w:b/>
                <w:bCs/>
                <w:color w:val="000000"/>
              </w:rPr>
            </w:pPr>
            <w:r>
              <w:rPr>
                <w:rFonts w:ascii="Times New Roman" w:eastAsia="等线" w:hAnsi="Times New Roman" w:hint="eastAsia"/>
                <w:b/>
                <w:bCs/>
                <w:color w:val="000000"/>
              </w:rPr>
              <w:t>0.90724</w:t>
            </w:r>
          </w:p>
        </w:tc>
        <w:tc>
          <w:tcPr>
            <w:tcW w:w="1065" w:type="dxa"/>
            <w:tcBorders>
              <w:top w:val="nil"/>
              <w:left w:val="nil"/>
              <w:bottom w:val="nil"/>
              <w:right w:val="nil"/>
            </w:tcBorders>
            <w:shd w:val="clear" w:color="auto" w:fill="auto"/>
            <w:vAlign w:val="center"/>
          </w:tcPr>
          <w:p w14:paraId="638AAFD0" w14:textId="77777777" w:rsidR="000D484D" w:rsidRDefault="008259E8">
            <w:pPr>
              <w:pStyle w:val="ab"/>
              <w:tabs>
                <w:tab w:val="clear" w:pos="4153"/>
                <w:tab w:val="clear" w:pos="8306"/>
              </w:tabs>
              <w:snapToGrid/>
              <w:spacing w:line="360" w:lineRule="auto"/>
              <w:rPr>
                <w:rFonts w:ascii="Times New Roman" w:eastAsia="等线" w:hAnsi="Times New Roman"/>
                <w:color w:val="000000"/>
              </w:rPr>
            </w:pPr>
            <w:r>
              <w:rPr>
                <w:rFonts w:ascii="Times New Roman" w:eastAsia="等线" w:hAnsi="Times New Roman" w:hint="eastAsia"/>
                <w:color w:val="000000"/>
              </w:rPr>
              <w:t>0.004492</w:t>
            </w:r>
          </w:p>
        </w:tc>
        <w:tc>
          <w:tcPr>
            <w:tcW w:w="1065" w:type="dxa"/>
            <w:tcBorders>
              <w:top w:val="nil"/>
              <w:left w:val="nil"/>
              <w:bottom w:val="nil"/>
              <w:right w:val="nil"/>
            </w:tcBorders>
            <w:shd w:val="clear" w:color="auto" w:fill="auto"/>
            <w:vAlign w:val="center"/>
          </w:tcPr>
          <w:p w14:paraId="5A879CAC" w14:textId="77777777" w:rsidR="000D484D" w:rsidRDefault="008259E8">
            <w:pPr>
              <w:pStyle w:val="ab"/>
              <w:tabs>
                <w:tab w:val="clear" w:pos="4153"/>
                <w:tab w:val="clear" w:pos="8306"/>
              </w:tabs>
              <w:snapToGrid/>
              <w:spacing w:line="360" w:lineRule="auto"/>
              <w:rPr>
                <w:rFonts w:ascii="Times New Roman" w:eastAsia="等线" w:hAnsi="Times New Roman"/>
                <w:color w:val="000000"/>
              </w:rPr>
            </w:pPr>
            <w:r>
              <w:rPr>
                <w:rFonts w:ascii="Times New Roman" w:eastAsia="等线" w:hAnsi="Times New Roman" w:hint="eastAsia"/>
                <w:color w:val="000000"/>
              </w:rPr>
              <w:t>0.445244</w:t>
            </w:r>
          </w:p>
        </w:tc>
        <w:tc>
          <w:tcPr>
            <w:tcW w:w="1065" w:type="dxa"/>
            <w:tcBorders>
              <w:top w:val="nil"/>
              <w:left w:val="nil"/>
              <w:bottom w:val="nil"/>
              <w:right w:val="nil"/>
            </w:tcBorders>
            <w:shd w:val="clear" w:color="auto" w:fill="auto"/>
            <w:vAlign w:val="center"/>
          </w:tcPr>
          <w:p w14:paraId="1F9251B8" w14:textId="77777777" w:rsidR="000D484D" w:rsidRDefault="008259E8">
            <w:pPr>
              <w:pStyle w:val="ab"/>
              <w:tabs>
                <w:tab w:val="clear" w:pos="4153"/>
                <w:tab w:val="clear" w:pos="8306"/>
              </w:tabs>
              <w:snapToGrid/>
              <w:spacing w:line="360" w:lineRule="auto"/>
              <w:rPr>
                <w:rFonts w:ascii="Times New Roman" w:eastAsia="等线" w:hAnsi="Times New Roman"/>
                <w:color w:val="000000"/>
              </w:rPr>
            </w:pPr>
            <w:r>
              <w:rPr>
                <w:rFonts w:ascii="Times New Roman" w:eastAsia="等线" w:hAnsi="Times New Roman" w:hint="eastAsia"/>
                <w:color w:val="000000"/>
              </w:rPr>
              <w:t>0.349993</w:t>
            </w:r>
          </w:p>
        </w:tc>
        <w:tc>
          <w:tcPr>
            <w:tcW w:w="1066" w:type="dxa"/>
            <w:tcBorders>
              <w:top w:val="nil"/>
              <w:left w:val="nil"/>
              <w:bottom w:val="nil"/>
              <w:right w:val="nil"/>
            </w:tcBorders>
            <w:shd w:val="clear" w:color="auto" w:fill="auto"/>
            <w:vAlign w:val="center"/>
          </w:tcPr>
          <w:p w14:paraId="4B55D483" w14:textId="77777777" w:rsidR="000D484D" w:rsidRDefault="008259E8">
            <w:pPr>
              <w:pStyle w:val="ab"/>
              <w:tabs>
                <w:tab w:val="clear" w:pos="4153"/>
                <w:tab w:val="clear" w:pos="8306"/>
              </w:tabs>
              <w:snapToGrid/>
              <w:spacing w:line="360" w:lineRule="auto"/>
              <w:rPr>
                <w:rFonts w:ascii="Times New Roman" w:eastAsia="等线" w:hAnsi="Times New Roman"/>
                <w:color w:val="000000"/>
              </w:rPr>
            </w:pPr>
            <w:r>
              <w:rPr>
                <w:rFonts w:ascii="Times New Roman" w:eastAsia="等线" w:hAnsi="Times New Roman" w:hint="eastAsia"/>
                <w:color w:val="000000"/>
              </w:rPr>
              <w:t>0.100907</w:t>
            </w:r>
          </w:p>
        </w:tc>
        <w:tc>
          <w:tcPr>
            <w:tcW w:w="1066" w:type="dxa"/>
            <w:tcBorders>
              <w:top w:val="nil"/>
              <w:left w:val="nil"/>
              <w:bottom w:val="nil"/>
              <w:right w:val="nil"/>
            </w:tcBorders>
            <w:shd w:val="clear" w:color="auto" w:fill="auto"/>
            <w:vAlign w:val="center"/>
          </w:tcPr>
          <w:p w14:paraId="36C6892C" w14:textId="77777777" w:rsidR="000D484D" w:rsidRDefault="008259E8">
            <w:pPr>
              <w:pStyle w:val="ab"/>
              <w:tabs>
                <w:tab w:val="clear" w:pos="4153"/>
                <w:tab w:val="clear" w:pos="8306"/>
              </w:tabs>
              <w:snapToGrid/>
              <w:spacing w:line="360" w:lineRule="auto"/>
              <w:rPr>
                <w:rFonts w:ascii="Times New Roman" w:eastAsia="等线" w:hAnsi="Times New Roman"/>
                <w:color w:val="000000"/>
              </w:rPr>
            </w:pPr>
            <w:r>
              <w:rPr>
                <w:rFonts w:ascii="Times New Roman" w:eastAsia="等线" w:hAnsi="Times New Roman" w:hint="eastAsia"/>
                <w:color w:val="000000"/>
              </w:rPr>
              <w:t>0.432854</w:t>
            </w:r>
          </w:p>
        </w:tc>
      </w:tr>
      <w:tr w:rsidR="000D484D" w14:paraId="3D75D8AD" w14:textId="77777777">
        <w:tc>
          <w:tcPr>
            <w:tcW w:w="1065" w:type="dxa"/>
            <w:vMerge/>
            <w:vAlign w:val="center"/>
          </w:tcPr>
          <w:p w14:paraId="1C969608" w14:textId="77777777" w:rsidR="000D484D" w:rsidRDefault="000D484D">
            <w:pPr>
              <w:pStyle w:val="ab"/>
              <w:tabs>
                <w:tab w:val="clear" w:pos="4153"/>
                <w:tab w:val="clear" w:pos="8306"/>
              </w:tabs>
              <w:snapToGrid/>
              <w:spacing w:line="360" w:lineRule="auto"/>
              <w:jc w:val="both"/>
              <w:rPr>
                <w:rFonts w:ascii="Times New Roman" w:hAnsi="Times New Roman"/>
              </w:rPr>
            </w:pPr>
          </w:p>
        </w:tc>
        <w:tc>
          <w:tcPr>
            <w:tcW w:w="1065" w:type="dxa"/>
            <w:tcBorders>
              <w:top w:val="nil"/>
              <w:left w:val="nil"/>
              <w:bottom w:val="nil"/>
              <w:right w:val="nil"/>
            </w:tcBorders>
            <w:shd w:val="clear" w:color="auto" w:fill="auto"/>
            <w:vAlign w:val="center"/>
          </w:tcPr>
          <w:p w14:paraId="5806632F" w14:textId="77777777" w:rsidR="000D484D" w:rsidRDefault="008259E8">
            <w:pPr>
              <w:pStyle w:val="ab"/>
              <w:tabs>
                <w:tab w:val="clear" w:pos="4153"/>
                <w:tab w:val="clear" w:pos="8306"/>
              </w:tabs>
              <w:snapToGrid/>
              <w:spacing w:line="360" w:lineRule="auto"/>
              <w:rPr>
                <w:rFonts w:ascii="Times New Roman" w:eastAsia="等线" w:hAnsi="Times New Roman"/>
                <w:color w:val="000000"/>
              </w:rPr>
            </w:pPr>
            <w:r>
              <w:rPr>
                <w:rFonts w:ascii="Times New Roman" w:eastAsia="等线" w:hAnsi="Times New Roman"/>
                <w:color w:val="000000"/>
              </w:rPr>
              <w:t>COD</w:t>
            </w:r>
          </w:p>
        </w:tc>
        <w:tc>
          <w:tcPr>
            <w:tcW w:w="1065" w:type="dxa"/>
            <w:tcBorders>
              <w:top w:val="nil"/>
              <w:left w:val="nil"/>
              <w:bottom w:val="nil"/>
              <w:right w:val="nil"/>
            </w:tcBorders>
            <w:shd w:val="clear" w:color="auto" w:fill="auto"/>
            <w:vAlign w:val="center"/>
          </w:tcPr>
          <w:p w14:paraId="0817D759" w14:textId="77777777" w:rsidR="000D484D" w:rsidRDefault="008259E8">
            <w:pPr>
              <w:pStyle w:val="ab"/>
              <w:tabs>
                <w:tab w:val="clear" w:pos="4153"/>
                <w:tab w:val="clear" w:pos="8306"/>
              </w:tabs>
              <w:snapToGrid/>
              <w:spacing w:line="360" w:lineRule="auto"/>
              <w:rPr>
                <w:rFonts w:ascii="Times New Roman" w:eastAsia="等线" w:hAnsi="Times New Roman"/>
                <w:color w:val="000000"/>
              </w:rPr>
            </w:pPr>
            <w:r>
              <w:rPr>
                <w:rFonts w:ascii="Times New Roman" w:eastAsia="等线" w:hAnsi="Times New Roman" w:hint="eastAsia"/>
                <w:color w:val="000000"/>
              </w:rPr>
              <w:t>0.511272</w:t>
            </w:r>
          </w:p>
        </w:tc>
        <w:tc>
          <w:tcPr>
            <w:tcW w:w="1065" w:type="dxa"/>
            <w:tcBorders>
              <w:top w:val="nil"/>
              <w:left w:val="nil"/>
              <w:bottom w:val="nil"/>
              <w:right w:val="nil"/>
            </w:tcBorders>
            <w:shd w:val="clear" w:color="auto" w:fill="auto"/>
            <w:vAlign w:val="center"/>
          </w:tcPr>
          <w:p w14:paraId="15AD1992" w14:textId="77777777" w:rsidR="000D484D" w:rsidRDefault="008259E8">
            <w:pPr>
              <w:pStyle w:val="ab"/>
              <w:tabs>
                <w:tab w:val="clear" w:pos="4153"/>
                <w:tab w:val="clear" w:pos="8306"/>
              </w:tabs>
              <w:snapToGrid/>
              <w:spacing w:line="360" w:lineRule="auto"/>
              <w:rPr>
                <w:rFonts w:ascii="Times New Roman" w:eastAsia="等线" w:hAnsi="Times New Roman"/>
                <w:color w:val="000000"/>
              </w:rPr>
            </w:pPr>
            <w:r>
              <w:rPr>
                <w:rFonts w:ascii="Times New Roman" w:eastAsia="等线" w:hAnsi="Times New Roman" w:hint="eastAsia"/>
                <w:color w:val="000000"/>
              </w:rPr>
              <w:t>0.618792</w:t>
            </w:r>
          </w:p>
        </w:tc>
        <w:tc>
          <w:tcPr>
            <w:tcW w:w="1065" w:type="dxa"/>
            <w:tcBorders>
              <w:top w:val="nil"/>
              <w:left w:val="nil"/>
              <w:bottom w:val="nil"/>
              <w:right w:val="nil"/>
            </w:tcBorders>
            <w:shd w:val="clear" w:color="auto" w:fill="auto"/>
            <w:vAlign w:val="center"/>
          </w:tcPr>
          <w:p w14:paraId="2CBABE45" w14:textId="77777777" w:rsidR="000D484D" w:rsidRDefault="008259E8">
            <w:pPr>
              <w:pStyle w:val="ab"/>
              <w:tabs>
                <w:tab w:val="clear" w:pos="4153"/>
                <w:tab w:val="clear" w:pos="8306"/>
              </w:tabs>
              <w:snapToGrid/>
              <w:spacing w:line="360" w:lineRule="auto"/>
              <w:rPr>
                <w:rFonts w:ascii="Times New Roman" w:eastAsia="等线" w:hAnsi="Times New Roman"/>
                <w:color w:val="000000"/>
              </w:rPr>
            </w:pPr>
            <w:r>
              <w:rPr>
                <w:rFonts w:ascii="Times New Roman" w:eastAsia="等线" w:hAnsi="Times New Roman" w:hint="eastAsia"/>
                <w:color w:val="000000"/>
              </w:rPr>
              <w:t>0.408245</w:t>
            </w:r>
          </w:p>
        </w:tc>
        <w:tc>
          <w:tcPr>
            <w:tcW w:w="1065" w:type="dxa"/>
            <w:tcBorders>
              <w:top w:val="nil"/>
              <w:left w:val="nil"/>
              <w:bottom w:val="nil"/>
              <w:right w:val="nil"/>
            </w:tcBorders>
            <w:shd w:val="clear" w:color="auto" w:fill="auto"/>
            <w:vAlign w:val="center"/>
          </w:tcPr>
          <w:p w14:paraId="13223ACE" w14:textId="77777777" w:rsidR="000D484D" w:rsidRDefault="008259E8">
            <w:pPr>
              <w:pStyle w:val="ab"/>
              <w:tabs>
                <w:tab w:val="clear" w:pos="4153"/>
                <w:tab w:val="clear" w:pos="8306"/>
              </w:tabs>
              <w:snapToGrid/>
              <w:spacing w:line="360" w:lineRule="auto"/>
              <w:rPr>
                <w:rFonts w:ascii="Times New Roman" w:eastAsia="等线" w:hAnsi="Times New Roman"/>
                <w:color w:val="000000"/>
              </w:rPr>
            </w:pPr>
            <w:r>
              <w:rPr>
                <w:rFonts w:ascii="Times New Roman" w:eastAsia="等线" w:hAnsi="Times New Roman" w:hint="eastAsia"/>
                <w:color w:val="000000"/>
              </w:rPr>
              <w:t>0.330542</w:t>
            </w:r>
          </w:p>
        </w:tc>
        <w:tc>
          <w:tcPr>
            <w:tcW w:w="1066" w:type="dxa"/>
            <w:tcBorders>
              <w:top w:val="nil"/>
              <w:left w:val="nil"/>
              <w:bottom w:val="nil"/>
              <w:right w:val="nil"/>
            </w:tcBorders>
            <w:shd w:val="clear" w:color="auto" w:fill="auto"/>
            <w:vAlign w:val="center"/>
          </w:tcPr>
          <w:p w14:paraId="2336AD3B" w14:textId="77777777" w:rsidR="000D484D" w:rsidRDefault="008259E8">
            <w:pPr>
              <w:pStyle w:val="ab"/>
              <w:tabs>
                <w:tab w:val="clear" w:pos="4153"/>
                <w:tab w:val="clear" w:pos="8306"/>
              </w:tabs>
              <w:snapToGrid/>
              <w:spacing w:line="360" w:lineRule="auto"/>
              <w:rPr>
                <w:rFonts w:ascii="Times New Roman" w:eastAsia="等线" w:hAnsi="Times New Roman"/>
                <w:color w:val="000000"/>
              </w:rPr>
            </w:pPr>
            <w:r>
              <w:rPr>
                <w:rFonts w:ascii="Times New Roman" w:eastAsia="等线" w:hAnsi="Times New Roman" w:hint="eastAsia"/>
                <w:color w:val="000000"/>
              </w:rPr>
              <w:t>0.536514</w:t>
            </w:r>
          </w:p>
        </w:tc>
        <w:tc>
          <w:tcPr>
            <w:tcW w:w="1066" w:type="dxa"/>
            <w:tcBorders>
              <w:top w:val="nil"/>
              <w:left w:val="nil"/>
              <w:bottom w:val="nil"/>
              <w:right w:val="nil"/>
            </w:tcBorders>
            <w:shd w:val="clear" w:color="auto" w:fill="auto"/>
            <w:vAlign w:val="center"/>
          </w:tcPr>
          <w:p w14:paraId="03A07359" w14:textId="77777777" w:rsidR="000D484D" w:rsidRDefault="008259E8">
            <w:pPr>
              <w:pStyle w:val="ab"/>
              <w:tabs>
                <w:tab w:val="clear" w:pos="4153"/>
                <w:tab w:val="clear" w:pos="8306"/>
              </w:tabs>
              <w:snapToGrid/>
              <w:spacing w:line="360" w:lineRule="auto"/>
              <w:rPr>
                <w:rFonts w:ascii="Times New Roman" w:eastAsia="等线" w:hAnsi="Times New Roman"/>
                <w:color w:val="000000"/>
              </w:rPr>
            </w:pPr>
            <w:r>
              <w:rPr>
                <w:rFonts w:ascii="Times New Roman" w:eastAsia="等线" w:hAnsi="Times New Roman" w:hint="eastAsia"/>
                <w:color w:val="000000"/>
              </w:rPr>
              <w:t>0.577958</w:t>
            </w:r>
          </w:p>
        </w:tc>
      </w:tr>
      <w:tr w:rsidR="000D484D" w14:paraId="7B158FF9" w14:textId="77777777">
        <w:tc>
          <w:tcPr>
            <w:tcW w:w="1065" w:type="dxa"/>
            <w:vMerge/>
            <w:tcBorders>
              <w:bottom w:val="single" w:sz="8" w:space="0" w:color="auto"/>
            </w:tcBorders>
            <w:vAlign w:val="center"/>
          </w:tcPr>
          <w:p w14:paraId="6D06394A" w14:textId="77777777" w:rsidR="000D484D" w:rsidRDefault="000D484D">
            <w:pPr>
              <w:pStyle w:val="ab"/>
              <w:tabs>
                <w:tab w:val="clear" w:pos="4153"/>
                <w:tab w:val="clear" w:pos="8306"/>
              </w:tabs>
              <w:snapToGrid/>
              <w:spacing w:line="360" w:lineRule="auto"/>
              <w:jc w:val="both"/>
              <w:rPr>
                <w:rFonts w:ascii="Times New Roman" w:hAnsi="Times New Roman"/>
              </w:rPr>
            </w:pPr>
          </w:p>
        </w:tc>
        <w:tc>
          <w:tcPr>
            <w:tcW w:w="1065" w:type="dxa"/>
            <w:tcBorders>
              <w:top w:val="nil"/>
              <w:left w:val="nil"/>
              <w:bottom w:val="single" w:sz="8" w:space="0" w:color="auto"/>
              <w:right w:val="nil"/>
            </w:tcBorders>
            <w:shd w:val="clear" w:color="auto" w:fill="auto"/>
            <w:vAlign w:val="center"/>
          </w:tcPr>
          <w:p w14:paraId="22D0C0EC" w14:textId="77777777" w:rsidR="000D484D" w:rsidRDefault="008259E8">
            <w:pPr>
              <w:pStyle w:val="ab"/>
              <w:tabs>
                <w:tab w:val="clear" w:pos="4153"/>
                <w:tab w:val="clear" w:pos="8306"/>
              </w:tabs>
              <w:snapToGrid/>
              <w:spacing w:line="360" w:lineRule="auto"/>
              <w:rPr>
                <w:rFonts w:ascii="Times New Roman" w:eastAsia="等线" w:hAnsi="Times New Roman"/>
                <w:color w:val="000000"/>
              </w:rPr>
            </w:pPr>
            <w:proofErr w:type="spellStart"/>
            <w:r>
              <w:rPr>
                <w:rFonts w:ascii="Times New Roman" w:eastAsia="等线" w:hAnsi="Times New Roman"/>
                <w:color w:val="000000"/>
              </w:rPr>
              <w:t>Chl</w:t>
            </w:r>
            <w:proofErr w:type="spellEnd"/>
            <w:r>
              <w:rPr>
                <w:rFonts w:ascii="Times New Roman" w:eastAsia="等线" w:hAnsi="Times New Roman"/>
                <w:color w:val="000000"/>
              </w:rPr>
              <w:t>-a</w:t>
            </w:r>
          </w:p>
        </w:tc>
        <w:tc>
          <w:tcPr>
            <w:tcW w:w="1065" w:type="dxa"/>
            <w:tcBorders>
              <w:top w:val="nil"/>
              <w:left w:val="nil"/>
              <w:bottom w:val="single" w:sz="8" w:space="0" w:color="auto"/>
              <w:right w:val="nil"/>
            </w:tcBorders>
            <w:shd w:val="clear" w:color="auto" w:fill="auto"/>
            <w:vAlign w:val="center"/>
          </w:tcPr>
          <w:p w14:paraId="3D85ED15" w14:textId="77777777" w:rsidR="000D484D" w:rsidRDefault="008259E8">
            <w:pPr>
              <w:pStyle w:val="ab"/>
              <w:tabs>
                <w:tab w:val="clear" w:pos="4153"/>
                <w:tab w:val="clear" w:pos="8306"/>
              </w:tabs>
              <w:snapToGrid/>
              <w:spacing w:line="360" w:lineRule="auto"/>
              <w:rPr>
                <w:rFonts w:ascii="Times New Roman" w:eastAsia="等线" w:hAnsi="Times New Roman"/>
                <w:color w:val="000000"/>
              </w:rPr>
            </w:pPr>
            <w:r>
              <w:rPr>
                <w:rFonts w:ascii="Times New Roman" w:eastAsia="等线" w:hAnsi="Times New Roman" w:hint="eastAsia"/>
                <w:color w:val="000000"/>
              </w:rPr>
              <w:t>0.555244</w:t>
            </w:r>
          </w:p>
        </w:tc>
        <w:tc>
          <w:tcPr>
            <w:tcW w:w="1065" w:type="dxa"/>
            <w:tcBorders>
              <w:top w:val="nil"/>
              <w:left w:val="nil"/>
              <w:bottom w:val="single" w:sz="8" w:space="0" w:color="auto"/>
              <w:right w:val="nil"/>
            </w:tcBorders>
            <w:shd w:val="clear" w:color="auto" w:fill="auto"/>
            <w:vAlign w:val="center"/>
          </w:tcPr>
          <w:p w14:paraId="55E5262E" w14:textId="77777777" w:rsidR="000D484D" w:rsidRDefault="008259E8">
            <w:pPr>
              <w:pStyle w:val="ab"/>
              <w:tabs>
                <w:tab w:val="clear" w:pos="4153"/>
                <w:tab w:val="clear" w:pos="8306"/>
              </w:tabs>
              <w:snapToGrid/>
              <w:spacing w:line="360" w:lineRule="auto"/>
              <w:rPr>
                <w:rFonts w:ascii="Times New Roman" w:eastAsia="等线" w:hAnsi="Times New Roman"/>
                <w:b/>
                <w:bCs/>
                <w:color w:val="000000"/>
              </w:rPr>
            </w:pPr>
            <w:r>
              <w:rPr>
                <w:rFonts w:ascii="Times New Roman" w:eastAsia="等线" w:hAnsi="Times New Roman" w:hint="eastAsia"/>
                <w:b/>
                <w:bCs/>
                <w:color w:val="000000"/>
              </w:rPr>
              <w:t>0.75432</w:t>
            </w:r>
          </w:p>
        </w:tc>
        <w:tc>
          <w:tcPr>
            <w:tcW w:w="1065" w:type="dxa"/>
            <w:tcBorders>
              <w:top w:val="nil"/>
              <w:left w:val="nil"/>
              <w:bottom w:val="single" w:sz="8" w:space="0" w:color="auto"/>
              <w:right w:val="nil"/>
            </w:tcBorders>
            <w:shd w:val="clear" w:color="auto" w:fill="auto"/>
            <w:vAlign w:val="center"/>
          </w:tcPr>
          <w:p w14:paraId="52F68D99" w14:textId="77777777" w:rsidR="000D484D" w:rsidRDefault="008259E8">
            <w:pPr>
              <w:pStyle w:val="ab"/>
              <w:tabs>
                <w:tab w:val="clear" w:pos="4153"/>
                <w:tab w:val="clear" w:pos="8306"/>
              </w:tabs>
              <w:snapToGrid/>
              <w:spacing w:line="360" w:lineRule="auto"/>
              <w:rPr>
                <w:rFonts w:ascii="Times New Roman" w:eastAsia="等线" w:hAnsi="Times New Roman"/>
                <w:b/>
                <w:bCs/>
                <w:color w:val="000000"/>
              </w:rPr>
            </w:pPr>
            <w:r>
              <w:rPr>
                <w:rFonts w:ascii="Times New Roman" w:eastAsia="等线" w:hAnsi="Times New Roman" w:hint="eastAsia"/>
                <w:b/>
                <w:bCs/>
                <w:color w:val="000000"/>
              </w:rPr>
              <w:t>0.69882</w:t>
            </w:r>
          </w:p>
        </w:tc>
        <w:tc>
          <w:tcPr>
            <w:tcW w:w="1065" w:type="dxa"/>
            <w:tcBorders>
              <w:top w:val="nil"/>
              <w:left w:val="nil"/>
              <w:bottom w:val="single" w:sz="8" w:space="0" w:color="auto"/>
              <w:right w:val="nil"/>
            </w:tcBorders>
            <w:shd w:val="clear" w:color="auto" w:fill="auto"/>
            <w:vAlign w:val="center"/>
          </w:tcPr>
          <w:p w14:paraId="57A30D15" w14:textId="77777777" w:rsidR="000D484D" w:rsidRDefault="008259E8">
            <w:pPr>
              <w:pStyle w:val="ab"/>
              <w:tabs>
                <w:tab w:val="clear" w:pos="4153"/>
                <w:tab w:val="clear" w:pos="8306"/>
              </w:tabs>
              <w:snapToGrid/>
              <w:spacing w:line="360" w:lineRule="auto"/>
              <w:rPr>
                <w:rFonts w:ascii="Times New Roman" w:eastAsia="等线" w:hAnsi="Times New Roman"/>
                <w:b/>
                <w:bCs/>
                <w:color w:val="000000"/>
              </w:rPr>
            </w:pPr>
            <w:r>
              <w:rPr>
                <w:rFonts w:ascii="Times New Roman" w:eastAsia="等线" w:hAnsi="Times New Roman" w:hint="eastAsia"/>
                <w:b/>
                <w:bCs/>
                <w:color w:val="000000"/>
              </w:rPr>
              <w:t>0.35846</w:t>
            </w:r>
          </w:p>
        </w:tc>
        <w:tc>
          <w:tcPr>
            <w:tcW w:w="1066" w:type="dxa"/>
            <w:tcBorders>
              <w:top w:val="nil"/>
              <w:left w:val="nil"/>
              <w:bottom w:val="single" w:sz="8" w:space="0" w:color="auto"/>
              <w:right w:val="nil"/>
            </w:tcBorders>
            <w:shd w:val="clear" w:color="auto" w:fill="auto"/>
            <w:vAlign w:val="center"/>
          </w:tcPr>
          <w:p w14:paraId="2539CB0D" w14:textId="77777777" w:rsidR="000D484D" w:rsidRDefault="008259E8">
            <w:pPr>
              <w:pStyle w:val="ab"/>
              <w:tabs>
                <w:tab w:val="clear" w:pos="4153"/>
                <w:tab w:val="clear" w:pos="8306"/>
              </w:tabs>
              <w:snapToGrid/>
              <w:spacing w:line="360" w:lineRule="auto"/>
              <w:rPr>
                <w:rFonts w:ascii="Times New Roman" w:eastAsia="等线" w:hAnsi="Times New Roman"/>
                <w:color w:val="000000"/>
              </w:rPr>
            </w:pPr>
            <w:r>
              <w:rPr>
                <w:rFonts w:ascii="Times New Roman" w:eastAsia="等线" w:hAnsi="Times New Roman" w:hint="eastAsia"/>
                <w:color w:val="000000"/>
              </w:rPr>
              <w:t>0.197563</w:t>
            </w:r>
          </w:p>
        </w:tc>
        <w:tc>
          <w:tcPr>
            <w:tcW w:w="1066" w:type="dxa"/>
            <w:tcBorders>
              <w:top w:val="nil"/>
              <w:left w:val="nil"/>
              <w:bottom w:val="single" w:sz="8" w:space="0" w:color="auto"/>
              <w:right w:val="nil"/>
            </w:tcBorders>
            <w:shd w:val="clear" w:color="auto" w:fill="auto"/>
            <w:vAlign w:val="center"/>
          </w:tcPr>
          <w:p w14:paraId="352F8532" w14:textId="77777777" w:rsidR="000D484D" w:rsidRDefault="008259E8">
            <w:pPr>
              <w:pStyle w:val="ab"/>
              <w:tabs>
                <w:tab w:val="clear" w:pos="4153"/>
                <w:tab w:val="clear" w:pos="8306"/>
              </w:tabs>
              <w:snapToGrid/>
              <w:spacing w:line="360" w:lineRule="auto"/>
              <w:rPr>
                <w:rFonts w:ascii="Times New Roman" w:eastAsia="等线" w:hAnsi="Times New Roman"/>
                <w:color w:val="000000"/>
              </w:rPr>
            </w:pPr>
            <w:r>
              <w:rPr>
                <w:rFonts w:ascii="Times New Roman" w:eastAsia="等线" w:hAnsi="Times New Roman" w:hint="eastAsia"/>
                <w:color w:val="000000"/>
              </w:rPr>
              <w:t>0.463787</w:t>
            </w:r>
          </w:p>
        </w:tc>
      </w:tr>
      <w:tr w:rsidR="000D484D" w14:paraId="1810AB61" w14:textId="77777777">
        <w:tc>
          <w:tcPr>
            <w:tcW w:w="1065" w:type="dxa"/>
            <w:vMerge w:val="restart"/>
            <w:tcBorders>
              <w:top w:val="single" w:sz="8" w:space="0" w:color="auto"/>
            </w:tcBorders>
            <w:vAlign w:val="center"/>
          </w:tcPr>
          <w:p w14:paraId="0541483C"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都昌县城边</w:t>
            </w:r>
          </w:p>
        </w:tc>
        <w:tc>
          <w:tcPr>
            <w:tcW w:w="1065" w:type="dxa"/>
            <w:tcBorders>
              <w:top w:val="single" w:sz="8" w:space="0" w:color="auto"/>
              <w:left w:val="nil"/>
              <w:bottom w:val="nil"/>
              <w:right w:val="nil"/>
            </w:tcBorders>
            <w:shd w:val="clear" w:color="auto" w:fill="auto"/>
            <w:vAlign w:val="center"/>
          </w:tcPr>
          <w:p w14:paraId="347CD42E"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eastAsia="等线" w:hAnsi="Times New Roman"/>
                <w:color w:val="000000"/>
              </w:rPr>
              <w:t>DO</w:t>
            </w:r>
          </w:p>
        </w:tc>
        <w:tc>
          <w:tcPr>
            <w:tcW w:w="1065" w:type="dxa"/>
            <w:tcBorders>
              <w:top w:val="single" w:sz="8" w:space="0" w:color="auto"/>
              <w:left w:val="nil"/>
              <w:bottom w:val="nil"/>
              <w:right w:val="nil"/>
            </w:tcBorders>
            <w:shd w:val="clear" w:color="auto" w:fill="auto"/>
            <w:vAlign w:val="center"/>
          </w:tcPr>
          <w:p w14:paraId="33E4ACE6" w14:textId="77777777" w:rsidR="000D484D" w:rsidRDefault="008259E8">
            <w:pPr>
              <w:pStyle w:val="ab"/>
              <w:tabs>
                <w:tab w:val="clear" w:pos="4153"/>
                <w:tab w:val="clear" w:pos="8306"/>
              </w:tabs>
              <w:snapToGrid/>
              <w:spacing w:line="360" w:lineRule="auto"/>
              <w:rPr>
                <w:rFonts w:ascii="Times New Roman" w:eastAsia="等线" w:hAnsi="Times New Roman"/>
                <w:b/>
                <w:bCs/>
                <w:color w:val="000000"/>
              </w:rPr>
            </w:pPr>
            <w:r>
              <w:rPr>
                <w:rFonts w:ascii="Times New Roman" w:eastAsia="等线" w:hAnsi="Times New Roman" w:hint="eastAsia"/>
                <w:b/>
                <w:bCs/>
                <w:color w:val="000000"/>
              </w:rPr>
              <w:t>0.80104</w:t>
            </w:r>
          </w:p>
        </w:tc>
        <w:tc>
          <w:tcPr>
            <w:tcW w:w="1065" w:type="dxa"/>
            <w:tcBorders>
              <w:top w:val="single" w:sz="8" w:space="0" w:color="auto"/>
              <w:left w:val="nil"/>
              <w:bottom w:val="nil"/>
              <w:right w:val="nil"/>
            </w:tcBorders>
            <w:shd w:val="clear" w:color="auto" w:fill="auto"/>
            <w:vAlign w:val="center"/>
          </w:tcPr>
          <w:p w14:paraId="66C9B245" w14:textId="77777777" w:rsidR="000D484D" w:rsidRDefault="008259E8">
            <w:pPr>
              <w:pStyle w:val="ab"/>
              <w:tabs>
                <w:tab w:val="clear" w:pos="4153"/>
                <w:tab w:val="clear" w:pos="8306"/>
              </w:tabs>
              <w:snapToGrid/>
              <w:spacing w:line="360" w:lineRule="auto"/>
              <w:rPr>
                <w:rFonts w:ascii="Times New Roman" w:eastAsia="等线" w:hAnsi="Times New Roman"/>
                <w:color w:val="000000"/>
              </w:rPr>
            </w:pPr>
            <w:r>
              <w:rPr>
                <w:rFonts w:ascii="Times New Roman" w:eastAsia="等线" w:hAnsi="Times New Roman" w:hint="eastAsia"/>
                <w:color w:val="000000"/>
              </w:rPr>
              <w:t>0.224277</w:t>
            </w:r>
          </w:p>
        </w:tc>
        <w:tc>
          <w:tcPr>
            <w:tcW w:w="1065" w:type="dxa"/>
            <w:tcBorders>
              <w:top w:val="single" w:sz="8" w:space="0" w:color="auto"/>
              <w:left w:val="nil"/>
              <w:bottom w:val="nil"/>
              <w:right w:val="nil"/>
            </w:tcBorders>
            <w:shd w:val="clear" w:color="auto" w:fill="auto"/>
            <w:vAlign w:val="center"/>
          </w:tcPr>
          <w:p w14:paraId="62C8DC2D" w14:textId="77777777" w:rsidR="000D484D" w:rsidRDefault="008259E8">
            <w:pPr>
              <w:pStyle w:val="ab"/>
              <w:tabs>
                <w:tab w:val="clear" w:pos="4153"/>
                <w:tab w:val="clear" w:pos="8306"/>
              </w:tabs>
              <w:snapToGrid/>
              <w:spacing w:line="360" w:lineRule="auto"/>
              <w:rPr>
                <w:rFonts w:ascii="Times New Roman" w:eastAsia="等线" w:hAnsi="Times New Roman"/>
                <w:color w:val="000000"/>
              </w:rPr>
            </w:pPr>
            <w:r>
              <w:rPr>
                <w:rFonts w:ascii="Times New Roman" w:eastAsia="等线" w:hAnsi="Times New Roman" w:hint="eastAsia"/>
                <w:color w:val="000000"/>
              </w:rPr>
              <w:t>0.377965</w:t>
            </w:r>
          </w:p>
        </w:tc>
        <w:tc>
          <w:tcPr>
            <w:tcW w:w="1065" w:type="dxa"/>
            <w:tcBorders>
              <w:top w:val="single" w:sz="8" w:space="0" w:color="auto"/>
              <w:left w:val="nil"/>
              <w:bottom w:val="nil"/>
              <w:right w:val="nil"/>
            </w:tcBorders>
            <w:shd w:val="clear" w:color="auto" w:fill="auto"/>
            <w:vAlign w:val="center"/>
          </w:tcPr>
          <w:p w14:paraId="4EB3A5C1" w14:textId="77777777" w:rsidR="000D484D" w:rsidRDefault="008259E8">
            <w:pPr>
              <w:pStyle w:val="ab"/>
              <w:tabs>
                <w:tab w:val="clear" w:pos="4153"/>
                <w:tab w:val="clear" w:pos="8306"/>
              </w:tabs>
              <w:snapToGrid/>
              <w:spacing w:line="360" w:lineRule="auto"/>
              <w:rPr>
                <w:rFonts w:ascii="Times New Roman" w:eastAsia="等线" w:hAnsi="Times New Roman"/>
                <w:color w:val="000000"/>
              </w:rPr>
            </w:pPr>
            <w:r>
              <w:rPr>
                <w:rFonts w:ascii="Times New Roman" w:eastAsia="等线" w:hAnsi="Times New Roman" w:hint="eastAsia"/>
                <w:color w:val="000000"/>
              </w:rPr>
              <w:t>0.274983</w:t>
            </w:r>
          </w:p>
        </w:tc>
        <w:tc>
          <w:tcPr>
            <w:tcW w:w="1066" w:type="dxa"/>
            <w:tcBorders>
              <w:top w:val="single" w:sz="8" w:space="0" w:color="auto"/>
              <w:left w:val="nil"/>
              <w:bottom w:val="nil"/>
              <w:right w:val="nil"/>
            </w:tcBorders>
            <w:shd w:val="clear" w:color="auto" w:fill="auto"/>
            <w:vAlign w:val="center"/>
          </w:tcPr>
          <w:p w14:paraId="5CEABD2B" w14:textId="77777777" w:rsidR="000D484D" w:rsidRDefault="008259E8">
            <w:pPr>
              <w:pStyle w:val="ab"/>
              <w:tabs>
                <w:tab w:val="clear" w:pos="4153"/>
                <w:tab w:val="clear" w:pos="8306"/>
              </w:tabs>
              <w:snapToGrid/>
              <w:spacing w:line="360" w:lineRule="auto"/>
              <w:rPr>
                <w:rFonts w:ascii="Times New Roman" w:eastAsia="等线" w:hAnsi="Times New Roman"/>
                <w:color w:val="000000"/>
              </w:rPr>
            </w:pPr>
            <w:r>
              <w:rPr>
                <w:rFonts w:ascii="Times New Roman" w:eastAsia="等线" w:hAnsi="Times New Roman" w:hint="eastAsia"/>
                <w:color w:val="000000"/>
              </w:rPr>
              <w:t>0.257747</w:t>
            </w:r>
          </w:p>
        </w:tc>
        <w:tc>
          <w:tcPr>
            <w:tcW w:w="1066" w:type="dxa"/>
            <w:tcBorders>
              <w:top w:val="single" w:sz="8" w:space="0" w:color="auto"/>
              <w:left w:val="nil"/>
              <w:bottom w:val="nil"/>
              <w:right w:val="nil"/>
            </w:tcBorders>
            <w:shd w:val="clear" w:color="auto" w:fill="auto"/>
            <w:vAlign w:val="center"/>
          </w:tcPr>
          <w:p w14:paraId="34681594" w14:textId="77777777" w:rsidR="000D484D" w:rsidRDefault="008259E8">
            <w:pPr>
              <w:pStyle w:val="ab"/>
              <w:tabs>
                <w:tab w:val="clear" w:pos="4153"/>
                <w:tab w:val="clear" w:pos="8306"/>
              </w:tabs>
              <w:snapToGrid/>
              <w:spacing w:line="360" w:lineRule="auto"/>
              <w:rPr>
                <w:rFonts w:ascii="Times New Roman" w:eastAsia="等线" w:hAnsi="Times New Roman"/>
                <w:b/>
                <w:bCs/>
                <w:color w:val="000000"/>
              </w:rPr>
            </w:pPr>
            <w:r>
              <w:rPr>
                <w:rFonts w:ascii="Times New Roman" w:eastAsia="等线" w:hAnsi="Times New Roman" w:hint="eastAsia"/>
                <w:b/>
                <w:bCs/>
                <w:color w:val="000000"/>
              </w:rPr>
              <w:t>0.80849</w:t>
            </w:r>
          </w:p>
        </w:tc>
      </w:tr>
      <w:tr w:rsidR="000D484D" w14:paraId="370D1DE5" w14:textId="77777777">
        <w:tc>
          <w:tcPr>
            <w:tcW w:w="1065" w:type="dxa"/>
            <w:vMerge/>
            <w:vAlign w:val="center"/>
          </w:tcPr>
          <w:p w14:paraId="528B6F32" w14:textId="77777777" w:rsidR="000D484D" w:rsidRDefault="000D484D">
            <w:pPr>
              <w:pStyle w:val="ab"/>
              <w:tabs>
                <w:tab w:val="clear" w:pos="4153"/>
                <w:tab w:val="clear" w:pos="8306"/>
              </w:tabs>
              <w:snapToGrid/>
              <w:spacing w:line="360" w:lineRule="auto"/>
              <w:jc w:val="both"/>
              <w:rPr>
                <w:rFonts w:ascii="Times New Roman" w:hAnsi="Times New Roman"/>
              </w:rPr>
            </w:pPr>
          </w:p>
        </w:tc>
        <w:tc>
          <w:tcPr>
            <w:tcW w:w="1065" w:type="dxa"/>
            <w:tcBorders>
              <w:top w:val="nil"/>
              <w:left w:val="nil"/>
              <w:bottom w:val="nil"/>
              <w:right w:val="nil"/>
            </w:tcBorders>
            <w:shd w:val="clear" w:color="auto" w:fill="auto"/>
            <w:vAlign w:val="center"/>
          </w:tcPr>
          <w:p w14:paraId="4A35AB87"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eastAsia="等线" w:hAnsi="Times New Roman"/>
                <w:color w:val="000000"/>
              </w:rPr>
              <w:t>TP</w:t>
            </w:r>
          </w:p>
        </w:tc>
        <w:tc>
          <w:tcPr>
            <w:tcW w:w="1065" w:type="dxa"/>
            <w:tcBorders>
              <w:top w:val="nil"/>
              <w:left w:val="nil"/>
              <w:bottom w:val="nil"/>
              <w:right w:val="nil"/>
            </w:tcBorders>
            <w:shd w:val="clear" w:color="auto" w:fill="auto"/>
            <w:vAlign w:val="center"/>
          </w:tcPr>
          <w:p w14:paraId="08023622" w14:textId="77777777" w:rsidR="000D484D" w:rsidRDefault="008259E8">
            <w:pPr>
              <w:pStyle w:val="ab"/>
              <w:tabs>
                <w:tab w:val="clear" w:pos="4153"/>
                <w:tab w:val="clear" w:pos="8306"/>
              </w:tabs>
              <w:snapToGrid/>
              <w:spacing w:line="360" w:lineRule="auto"/>
              <w:rPr>
                <w:rFonts w:ascii="Times New Roman" w:eastAsia="等线" w:hAnsi="Times New Roman"/>
                <w:color w:val="000000"/>
              </w:rPr>
            </w:pPr>
            <w:r>
              <w:rPr>
                <w:rFonts w:ascii="Times New Roman" w:eastAsia="等线" w:hAnsi="Times New Roman" w:hint="eastAsia"/>
                <w:color w:val="000000"/>
              </w:rPr>
              <w:t>0.61442</w:t>
            </w:r>
          </w:p>
        </w:tc>
        <w:tc>
          <w:tcPr>
            <w:tcW w:w="1065" w:type="dxa"/>
            <w:tcBorders>
              <w:top w:val="nil"/>
              <w:left w:val="nil"/>
              <w:bottom w:val="nil"/>
              <w:right w:val="nil"/>
            </w:tcBorders>
            <w:shd w:val="clear" w:color="auto" w:fill="auto"/>
            <w:vAlign w:val="center"/>
          </w:tcPr>
          <w:p w14:paraId="57E372E4" w14:textId="77777777" w:rsidR="000D484D" w:rsidRDefault="008259E8">
            <w:pPr>
              <w:pStyle w:val="ab"/>
              <w:tabs>
                <w:tab w:val="clear" w:pos="4153"/>
                <w:tab w:val="clear" w:pos="8306"/>
              </w:tabs>
              <w:snapToGrid/>
              <w:spacing w:line="360" w:lineRule="auto"/>
              <w:rPr>
                <w:rFonts w:ascii="Times New Roman" w:eastAsia="等线" w:hAnsi="Times New Roman"/>
                <w:b/>
                <w:bCs/>
                <w:color w:val="000000"/>
              </w:rPr>
            </w:pPr>
            <w:r>
              <w:rPr>
                <w:rFonts w:ascii="Times New Roman" w:eastAsia="等线" w:hAnsi="Times New Roman" w:hint="eastAsia"/>
                <w:b/>
                <w:bCs/>
                <w:color w:val="000000"/>
              </w:rPr>
              <w:t>0.27224</w:t>
            </w:r>
          </w:p>
        </w:tc>
        <w:tc>
          <w:tcPr>
            <w:tcW w:w="1065" w:type="dxa"/>
            <w:tcBorders>
              <w:top w:val="nil"/>
              <w:left w:val="nil"/>
              <w:bottom w:val="nil"/>
              <w:right w:val="nil"/>
            </w:tcBorders>
            <w:shd w:val="clear" w:color="auto" w:fill="auto"/>
            <w:vAlign w:val="center"/>
          </w:tcPr>
          <w:p w14:paraId="4BBB8C0A" w14:textId="77777777" w:rsidR="000D484D" w:rsidRDefault="008259E8">
            <w:pPr>
              <w:pStyle w:val="ab"/>
              <w:tabs>
                <w:tab w:val="clear" w:pos="4153"/>
                <w:tab w:val="clear" w:pos="8306"/>
              </w:tabs>
              <w:snapToGrid/>
              <w:spacing w:line="360" w:lineRule="auto"/>
              <w:rPr>
                <w:rFonts w:ascii="Times New Roman" w:eastAsia="等线" w:hAnsi="Times New Roman"/>
                <w:color w:val="000000"/>
              </w:rPr>
            </w:pPr>
            <w:r>
              <w:rPr>
                <w:rFonts w:ascii="Times New Roman" w:eastAsia="等线" w:hAnsi="Times New Roman" w:hint="eastAsia"/>
                <w:color w:val="000000"/>
              </w:rPr>
              <w:t>0.266123</w:t>
            </w:r>
          </w:p>
        </w:tc>
        <w:tc>
          <w:tcPr>
            <w:tcW w:w="1065" w:type="dxa"/>
            <w:tcBorders>
              <w:top w:val="nil"/>
              <w:left w:val="nil"/>
              <w:bottom w:val="nil"/>
              <w:right w:val="nil"/>
            </w:tcBorders>
            <w:shd w:val="clear" w:color="auto" w:fill="auto"/>
            <w:vAlign w:val="center"/>
          </w:tcPr>
          <w:p w14:paraId="74F83518" w14:textId="77777777" w:rsidR="000D484D" w:rsidRDefault="008259E8">
            <w:pPr>
              <w:pStyle w:val="ab"/>
              <w:tabs>
                <w:tab w:val="clear" w:pos="4153"/>
                <w:tab w:val="clear" w:pos="8306"/>
              </w:tabs>
              <w:snapToGrid/>
              <w:spacing w:line="360" w:lineRule="auto"/>
              <w:rPr>
                <w:rFonts w:ascii="Times New Roman" w:eastAsia="等线" w:hAnsi="Times New Roman"/>
                <w:color w:val="000000"/>
              </w:rPr>
            </w:pPr>
            <w:r>
              <w:rPr>
                <w:rFonts w:ascii="Times New Roman" w:eastAsia="等线" w:hAnsi="Times New Roman" w:hint="eastAsia"/>
                <w:color w:val="000000"/>
              </w:rPr>
              <w:t>0.478003</w:t>
            </w:r>
          </w:p>
        </w:tc>
        <w:tc>
          <w:tcPr>
            <w:tcW w:w="1066" w:type="dxa"/>
            <w:tcBorders>
              <w:top w:val="nil"/>
              <w:left w:val="nil"/>
              <w:bottom w:val="nil"/>
              <w:right w:val="nil"/>
            </w:tcBorders>
            <w:shd w:val="clear" w:color="auto" w:fill="auto"/>
            <w:vAlign w:val="center"/>
          </w:tcPr>
          <w:p w14:paraId="7119D546" w14:textId="77777777" w:rsidR="000D484D" w:rsidRDefault="008259E8">
            <w:pPr>
              <w:pStyle w:val="ab"/>
              <w:tabs>
                <w:tab w:val="clear" w:pos="4153"/>
                <w:tab w:val="clear" w:pos="8306"/>
              </w:tabs>
              <w:snapToGrid/>
              <w:spacing w:line="360" w:lineRule="auto"/>
              <w:rPr>
                <w:rFonts w:ascii="Times New Roman" w:eastAsia="等线" w:hAnsi="Times New Roman"/>
                <w:b/>
                <w:bCs/>
                <w:color w:val="000000"/>
              </w:rPr>
            </w:pPr>
            <w:r>
              <w:rPr>
                <w:rFonts w:ascii="Times New Roman" w:eastAsia="等线" w:hAnsi="Times New Roman" w:hint="eastAsia"/>
                <w:b/>
                <w:bCs/>
                <w:color w:val="000000"/>
              </w:rPr>
              <w:t>0.730307</w:t>
            </w:r>
          </w:p>
        </w:tc>
        <w:tc>
          <w:tcPr>
            <w:tcW w:w="1066" w:type="dxa"/>
            <w:tcBorders>
              <w:top w:val="nil"/>
              <w:left w:val="nil"/>
              <w:bottom w:val="nil"/>
              <w:right w:val="nil"/>
            </w:tcBorders>
            <w:shd w:val="clear" w:color="auto" w:fill="auto"/>
            <w:vAlign w:val="center"/>
          </w:tcPr>
          <w:p w14:paraId="0717CC81" w14:textId="77777777" w:rsidR="000D484D" w:rsidRDefault="008259E8">
            <w:pPr>
              <w:pStyle w:val="ab"/>
              <w:tabs>
                <w:tab w:val="clear" w:pos="4153"/>
                <w:tab w:val="clear" w:pos="8306"/>
              </w:tabs>
              <w:snapToGrid/>
              <w:spacing w:line="360" w:lineRule="auto"/>
              <w:rPr>
                <w:rFonts w:ascii="Times New Roman" w:eastAsia="等线" w:hAnsi="Times New Roman"/>
                <w:color w:val="000000"/>
              </w:rPr>
            </w:pPr>
            <w:r>
              <w:rPr>
                <w:rFonts w:ascii="Times New Roman" w:eastAsia="等线" w:hAnsi="Times New Roman" w:hint="eastAsia"/>
                <w:color w:val="000000"/>
              </w:rPr>
              <w:t>0.260369</w:t>
            </w:r>
          </w:p>
        </w:tc>
      </w:tr>
      <w:tr w:rsidR="000D484D" w14:paraId="3225900B" w14:textId="77777777">
        <w:tc>
          <w:tcPr>
            <w:tcW w:w="1065" w:type="dxa"/>
            <w:vMerge/>
            <w:vAlign w:val="center"/>
          </w:tcPr>
          <w:p w14:paraId="0D40BA67" w14:textId="77777777" w:rsidR="000D484D" w:rsidRDefault="000D484D">
            <w:pPr>
              <w:pStyle w:val="ab"/>
              <w:tabs>
                <w:tab w:val="clear" w:pos="4153"/>
                <w:tab w:val="clear" w:pos="8306"/>
              </w:tabs>
              <w:snapToGrid/>
              <w:spacing w:line="360" w:lineRule="auto"/>
              <w:jc w:val="both"/>
              <w:rPr>
                <w:rFonts w:ascii="Times New Roman" w:hAnsi="Times New Roman"/>
              </w:rPr>
            </w:pPr>
          </w:p>
        </w:tc>
        <w:tc>
          <w:tcPr>
            <w:tcW w:w="1065" w:type="dxa"/>
            <w:tcBorders>
              <w:top w:val="nil"/>
              <w:left w:val="nil"/>
              <w:bottom w:val="nil"/>
              <w:right w:val="nil"/>
            </w:tcBorders>
            <w:shd w:val="clear" w:color="auto" w:fill="auto"/>
            <w:vAlign w:val="center"/>
          </w:tcPr>
          <w:p w14:paraId="073BBD97"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eastAsia="等线" w:hAnsi="Times New Roman"/>
                <w:color w:val="000000"/>
              </w:rPr>
              <w:t>TN</w:t>
            </w:r>
          </w:p>
        </w:tc>
        <w:tc>
          <w:tcPr>
            <w:tcW w:w="1065" w:type="dxa"/>
            <w:tcBorders>
              <w:top w:val="nil"/>
              <w:left w:val="nil"/>
              <w:bottom w:val="nil"/>
              <w:right w:val="nil"/>
            </w:tcBorders>
            <w:shd w:val="clear" w:color="auto" w:fill="auto"/>
            <w:vAlign w:val="center"/>
          </w:tcPr>
          <w:p w14:paraId="19E4F7DD" w14:textId="77777777" w:rsidR="000D484D" w:rsidRDefault="008259E8">
            <w:pPr>
              <w:pStyle w:val="ab"/>
              <w:tabs>
                <w:tab w:val="clear" w:pos="4153"/>
                <w:tab w:val="clear" w:pos="8306"/>
              </w:tabs>
              <w:snapToGrid/>
              <w:spacing w:line="360" w:lineRule="auto"/>
              <w:rPr>
                <w:rFonts w:ascii="Times New Roman" w:eastAsia="等线" w:hAnsi="Times New Roman"/>
                <w:color w:val="000000"/>
              </w:rPr>
            </w:pPr>
            <w:r>
              <w:rPr>
                <w:rFonts w:ascii="Times New Roman" w:eastAsia="等线" w:hAnsi="Times New Roman" w:hint="eastAsia"/>
                <w:color w:val="000000"/>
              </w:rPr>
              <w:t>0.374591</w:t>
            </w:r>
          </w:p>
        </w:tc>
        <w:tc>
          <w:tcPr>
            <w:tcW w:w="1065" w:type="dxa"/>
            <w:tcBorders>
              <w:top w:val="nil"/>
              <w:left w:val="nil"/>
              <w:bottom w:val="nil"/>
              <w:right w:val="nil"/>
            </w:tcBorders>
            <w:shd w:val="clear" w:color="auto" w:fill="auto"/>
            <w:vAlign w:val="center"/>
          </w:tcPr>
          <w:p w14:paraId="0005A0FF" w14:textId="77777777" w:rsidR="000D484D" w:rsidRDefault="008259E8">
            <w:pPr>
              <w:pStyle w:val="ab"/>
              <w:tabs>
                <w:tab w:val="clear" w:pos="4153"/>
                <w:tab w:val="clear" w:pos="8306"/>
              </w:tabs>
              <w:snapToGrid/>
              <w:spacing w:line="360" w:lineRule="auto"/>
              <w:rPr>
                <w:rFonts w:ascii="Times New Roman" w:eastAsia="等线" w:hAnsi="Times New Roman"/>
                <w:color w:val="000000"/>
              </w:rPr>
            </w:pPr>
            <w:r>
              <w:rPr>
                <w:rFonts w:ascii="Times New Roman" w:eastAsia="等线" w:hAnsi="Times New Roman" w:hint="eastAsia"/>
                <w:color w:val="000000"/>
              </w:rPr>
              <w:t>0.212577</w:t>
            </w:r>
          </w:p>
        </w:tc>
        <w:tc>
          <w:tcPr>
            <w:tcW w:w="1065" w:type="dxa"/>
            <w:tcBorders>
              <w:top w:val="nil"/>
              <w:left w:val="nil"/>
              <w:bottom w:val="nil"/>
              <w:right w:val="nil"/>
            </w:tcBorders>
            <w:shd w:val="clear" w:color="auto" w:fill="auto"/>
            <w:vAlign w:val="center"/>
          </w:tcPr>
          <w:p w14:paraId="72FE0397" w14:textId="77777777" w:rsidR="000D484D" w:rsidRDefault="008259E8">
            <w:pPr>
              <w:pStyle w:val="ab"/>
              <w:tabs>
                <w:tab w:val="clear" w:pos="4153"/>
                <w:tab w:val="clear" w:pos="8306"/>
              </w:tabs>
              <w:snapToGrid/>
              <w:spacing w:line="360" w:lineRule="auto"/>
              <w:rPr>
                <w:rFonts w:ascii="Times New Roman" w:eastAsia="等线" w:hAnsi="Times New Roman"/>
                <w:color w:val="000000"/>
              </w:rPr>
            </w:pPr>
            <w:r>
              <w:rPr>
                <w:rFonts w:ascii="Times New Roman" w:eastAsia="等线" w:hAnsi="Times New Roman" w:hint="eastAsia"/>
                <w:color w:val="000000"/>
              </w:rPr>
              <w:t>0.00549</w:t>
            </w:r>
          </w:p>
        </w:tc>
        <w:tc>
          <w:tcPr>
            <w:tcW w:w="1065" w:type="dxa"/>
            <w:tcBorders>
              <w:top w:val="nil"/>
              <w:left w:val="nil"/>
              <w:bottom w:val="nil"/>
              <w:right w:val="nil"/>
            </w:tcBorders>
            <w:shd w:val="clear" w:color="auto" w:fill="auto"/>
            <w:vAlign w:val="center"/>
          </w:tcPr>
          <w:p w14:paraId="15DCB776" w14:textId="77777777" w:rsidR="000D484D" w:rsidRDefault="008259E8">
            <w:pPr>
              <w:pStyle w:val="ab"/>
              <w:tabs>
                <w:tab w:val="clear" w:pos="4153"/>
                <w:tab w:val="clear" w:pos="8306"/>
              </w:tabs>
              <w:snapToGrid/>
              <w:spacing w:line="360" w:lineRule="auto"/>
              <w:rPr>
                <w:rFonts w:ascii="Times New Roman" w:eastAsia="等线" w:hAnsi="Times New Roman"/>
                <w:color w:val="000000"/>
              </w:rPr>
            </w:pPr>
            <w:r>
              <w:rPr>
                <w:rFonts w:ascii="Times New Roman" w:eastAsia="等线" w:hAnsi="Times New Roman" w:hint="eastAsia"/>
                <w:color w:val="000000"/>
              </w:rPr>
              <w:t>0.462967</w:t>
            </w:r>
          </w:p>
        </w:tc>
        <w:tc>
          <w:tcPr>
            <w:tcW w:w="1066" w:type="dxa"/>
            <w:tcBorders>
              <w:top w:val="nil"/>
              <w:left w:val="nil"/>
              <w:bottom w:val="nil"/>
              <w:right w:val="nil"/>
            </w:tcBorders>
            <w:shd w:val="clear" w:color="auto" w:fill="auto"/>
            <w:vAlign w:val="center"/>
          </w:tcPr>
          <w:p w14:paraId="4F76F804" w14:textId="77777777" w:rsidR="000D484D" w:rsidRDefault="008259E8">
            <w:pPr>
              <w:pStyle w:val="ab"/>
              <w:tabs>
                <w:tab w:val="clear" w:pos="4153"/>
                <w:tab w:val="clear" w:pos="8306"/>
              </w:tabs>
              <w:snapToGrid/>
              <w:spacing w:line="360" w:lineRule="auto"/>
              <w:rPr>
                <w:rFonts w:ascii="Times New Roman" w:eastAsia="等线" w:hAnsi="Times New Roman"/>
                <w:color w:val="000000"/>
              </w:rPr>
            </w:pPr>
            <w:r>
              <w:rPr>
                <w:rFonts w:ascii="Times New Roman" w:eastAsia="等线" w:hAnsi="Times New Roman" w:hint="eastAsia"/>
                <w:color w:val="000000"/>
              </w:rPr>
              <w:t>0.021266</w:t>
            </w:r>
          </w:p>
        </w:tc>
        <w:tc>
          <w:tcPr>
            <w:tcW w:w="1066" w:type="dxa"/>
            <w:tcBorders>
              <w:top w:val="nil"/>
              <w:left w:val="nil"/>
              <w:bottom w:val="nil"/>
              <w:right w:val="nil"/>
            </w:tcBorders>
            <w:shd w:val="clear" w:color="auto" w:fill="auto"/>
            <w:vAlign w:val="center"/>
          </w:tcPr>
          <w:p w14:paraId="22159C9A" w14:textId="77777777" w:rsidR="000D484D" w:rsidRDefault="008259E8">
            <w:pPr>
              <w:pStyle w:val="ab"/>
              <w:tabs>
                <w:tab w:val="clear" w:pos="4153"/>
                <w:tab w:val="clear" w:pos="8306"/>
              </w:tabs>
              <w:snapToGrid/>
              <w:spacing w:line="360" w:lineRule="auto"/>
              <w:rPr>
                <w:rFonts w:ascii="Times New Roman" w:eastAsia="等线" w:hAnsi="Times New Roman"/>
                <w:color w:val="000000"/>
              </w:rPr>
            </w:pPr>
            <w:r>
              <w:rPr>
                <w:rFonts w:ascii="Times New Roman" w:eastAsia="等线" w:hAnsi="Times New Roman" w:hint="eastAsia"/>
                <w:color w:val="000000"/>
              </w:rPr>
              <w:t>0.293279</w:t>
            </w:r>
          </w:p>
        </w:tc>
      </w:tr>
      <w:tr w:rsidR="000D484D" w14:paraId="7B8EEE03" w14:textId="77777777">
        <w:tc>
          <w:tcPr>
            <w:tcW w:w="1065" w:type="dxa"/>
            <w:vMerge/>
            <w:vAlign w:val="center"/>
          </w:tcPr>
          <w:p w14:paraId="6613D680" w14:textId="77777777" w:rsidR="000D484D" w:rsidRDefault="000D484D">
            <w:pPr>
              <w:pStyle w:val="ab"/>
              <w:tabs>
                <w:tab w:val="clear" w:pos="4153"/>
                <w:tab w:val="clear" w:pos="8306"/>
              </w:tabs>
              <w:snapToGrid/>
              <w:spacing w:line="360" w:lineRule="auto"/>
              <w:jc w:val="both"/>
              <w:rPr>
                <w:rFonts w:ascii="Times New Roman" w:hAnsi="Times New Roman"/>
              </w:rPr>
            </w:pPr>
          </w:p>
        </w:tc>
        <w:tc>
          <w:tcPr>
            <w:tcW w:w="1065" w:type="dxa"/>
            <w:tcBorders>
              <w:top w:val="nil"/>
              <w:left w:val="nil"/>
              <w:bottom w:val="nil"/>
              <w:right w:val="nil"/>
            </w:tcBorders>
            <w:shd w:val="clear" w:color="auto" w:fill="auto"/>
            <w:vAlign w:val="center"/>
          </w:tcPr>
          <w:p w14:paraId="2218EAE8"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eastAsia="等线" w:hAnsi="Times New Roman"/>
                <w:color w:val="000000"/>
              </w:rPr>
              <w:t>COD</w:t>
            </w:r>
          </w:p>
        </w:tc>
        <w:tc>
          <w:tcPr>
            <w:tcW w:w="1065" w:type="dxa"/>
            <w:tcBorders>
              <w:top w:val="nil"/>
              <w:left w:val="nil"/>
              <w:bottom w:val="nil"/>
              <w:right w:val="nil"/>
            </w:tcBorders>
            <w:shd w:val="clear" w:color="auto" w:fill="auto"/>
            <w:vAlign w:val="center"/>
          </w:tcPr>
          <w:p w14:paraId="30F88A2B" w14:textId="77777777" w:rsidR="000D484D" w:rsidRDefault="008259E8">
            <w:pPr>
              <w:pStyle w:val="ab"/>
              <w:tabs>
                <w:tab w:val="clear" w:pos="4153"/>
                <w:tab w:val="clear" w:pos="8306"/>
              </w:tabs>
              <w:snapToGrid/>
              <w:spacing w:line="360" w:lineRule="auto"/>
              <w:rPr>
                <w:rFonts w:ascii="Times New Roman" w:eastAsia="等线" w:hAnsi="Times New Roman"/>
                <w:color w:val="000000"/>
              </w:rPr>
            </w:pPr>
            <w:r>
              <w:rPr>
                <w:rFonts w:ascii="Times New Roman" w:eastAsia="等线" w:hAnsi="Times New Roman" w:hint="eastAsia"/>
                <w:color w:val="000000"/>
              </w:rPr>
              <w:t>0.773037</w:t>
            </w:r>
          </w:p>
        </w:tc>
        <w:tc>
          <w:tcPr>
            <w:tcW w:w="1065" w:type="dxa"/>
            <w:tcBorders>
              <w:top w:val="nil"/>
              <w:left w:val="nil"/>
              <w:bottom w:val="nil"/>
              <w:right w:val="nil"/>
            </w:tcBorders>
            <w:shd w:val="clear" w:color="auto" w:fill="auto"/>
            <w:vAlign w:val="center"/>
          </w:tcPr>
          <w:p w14:paraId="49D95CD3" w14:textId="77777777" w:rsidR="000D484D" w:rsidRDefault="008259E8">
            <w:pPr>
              <w:pStyle w:val="ab"/>
              <w:tabs>
                <w:tab w:val="clear" w:pos="4153"/>
                <w:tab w:val="clear" w:pos="8306"/>
              </w:tabs>
              <w:snapToGrid/>
              <w:spacing w:line="360" w:lineRule="auto"/>
              <w:rPr>
                <w:rFonts w:ascii="Times New Roman" w:eastAsia="等线" w:hAnsi="Times New Roman"/>
                <w:color w:val="000000"/>
              </w:rPr>
            </w:pPr>
            <w:r>
              <w:rPr>
                <w:rFonts w:ascii="Times New Roman" w:eastAsia="等线" w:hAnsi="Times New Roman" w:hint="eastAsia"/>
                <w:color w:val="000000"/>
              </w:rPr>
              <w:t>0.136993</w:t>
            </w:r>
          </w:p>
        </w:tc>
        <w:tc>
          <w:tcPr>
            <w:tcW w:w="1065" w:type="dxa"/>
            <w:tcBorders>
              <w:top w:val="nil"/>
              <w:left w:val="nil"/>
              <w:bottom w:val="nil"/>
              <w:right w:val="nil"/>
            </w:tcBorders>
            <w:shd w:val="clear" w:color="auto" w:fill="auto"/>
            <w:vAlign w:val="center"/>
          </w:tcPr>
          <w:p w14:paraId="32CAF640" w14:textId="77777777" w:rsidR="000D484D" w:rsidRDefault="008259E8">
            <w:pPr>
              <w:pStyle w:val="ab"/>
              <w:tabs>
                <w:tab w:val="clear" w:pos="4153"/>
                <w:tab w:val="clear" w:pos="8306"/>
              </w:tabs>
              <w:snapToGrid/>
              <w:spacing w:line="360" w:lineRule="auto"/>
              <w:rPr>
                <w:rFonts w:ascii="Times New Roman" w:eastAsia="等线" w:hAnsi="Times New Roman"/>
                <w:b/>
                <w:bCs/>
                <w:color w:val="000000"/>
              </w:rPr>
            </w:pPr>
            <w:r>
              <w:rPr>
                <w:rFonts w:ascii="Times New Roman" w:eastAsia="等线" w:hAnsi="Times New Roman" w:hint="eastAsia"/>
                <w:b/>
                <w:bCs/>
                <w:color w:val="000000"/>
              </w:rPr>
              <w:t>0.61792</w:t>
            </w:r>
          </w:p>
        </w:tc>
        <w:tc>
          <w:tcPr>
            <w:tcW w:w="1065" w:type="dxa"/>
            <w:tcBorders>
              <w:top w:val="nil"/>
              <w:left w:val="nil"/>
              <w:bottom w:val="nil"/>
              <w:right w:val="nil"/>
            </w:tcBorders>
            <w:shd w:val="clear" w:color="auto" w:fill="auto"/>
            <w:vAlign w:val="center"/>
          </w:tcPr>
          <w:p w14:paraId="2F55C8CC" w14:textId="77777777" w:rsidR="000D484D" w:rsidRDefault="008259E8">
            <w:pPr>
              <w:pStyle w:val="ab"/>
              <w:tabs>
                <w:tab w:val="clear" w:pos="4153"/>
                <w:tab w:val="clear" w:pos="8306"/>
              </w:tabs>
              <w:snapToGrid/>
              <w:spacing w:line="360" w:lineRule="auto"/>
              <w:rPr>
                <w:rFonts w:ascii="Times New Roman" w:eastAsia="等线" w:hAnsi="Times New Roman"/>
                <w:color w:val="000000"/>
              </w:rPr>
            </w:pPr>
            <w:r>
              <w:rPr>
                <w:rFonts w:ascii="Times New Roman" w:eastAsia="等线" w:hAnsi="Times New Roman" w:hint="eastAsia"/>
                <w:color w:val="000000"/>
              </w:rPr>
              <w:t>0.537959</w:t>
            </w:r>
          </w:p>
        </w:tc>
        <w:tc>
          <w:tcPr>
            <w:tcW w:w="1066" w:type="dxa"/>
            <w:tcBorders>
              <w:top w:val="nil"/>
              <w:left w:val="nil"/>
              <w:bottom w:val="nil"/>
              <w:right w:val="nil"/>
            </w:tcBorders>
            <w:shd w:val="clear" w:color="auto" w:fill="auto"/>
            <w:vAlign w:val="center"/>
          </w:tcPr>
          <w:p w14:paraId="090501E5" w14:textId="77777777" w:rsidR="000D484D" w:rsidRDefault="008259E8">
            <w:pPr>
              <w:pStyle w:val="ab"/>
              <w:tabs>
                <w:tab w:val="clear" w:pos="4153"/>
                <w:tab w:val="clear" w:pos="8306"/>
              </w:tabs>
              <w:snapToGrid/>
              <w:spacing w:line="360" w:lineRule="auto"/>
              <w:rPr>
                <w:rFonts w:ascii="Times New Roman" w:eastAsia="等线" w:hAnsi="Times New Roman"/>
                <w:color w:val="000000"/>
              </w:rPr>
            </w:pPr>
            <w:r>
              <w:rPr>
                <w:rFonts w:ascii="Times New Roman" w:eastAsia="等线" w:hAnsi="Times New Roman" w:hint="eastAsia"/>
                <w:color w:val="000000"/>
              </w:rPr>
              <w:t>0.72871</w:t>
            </w:r>
          </w:p>
        </w:tc>
        <w:tc>
          <w:tcPr>
            <w:tcW w:w="1066" w:type="dxa"/>
            <w:tcBorders>
              <w:top w:val="nil"/>
              <w:left w:val="nil"/>
              <w:bottom w:val="nil"/>
              <w:right w:val="nil"/>
            </w:tcBorders>
            <w:shd w:val="clear" w:color="auto" w:fill="auto"/>
            <w:vAlign w:val="center"/>
          </w:tcPr>
          <w:p w14:paraId="2026621E" w14:textId="77777777" w:rsidR="000D484D" w:rsidRDefault="008259E8">
            <w:pPr>
              <w:pStyle w:val="ab"/>
              <w:tabs>
                <w:tab w:val="clear" w:pos="4153"/>
                <w:tab w:val="clear" w:pos="8306"/>
              </w:tabs>
              <w:snapToGrid/>
              <w:spacing w:line="360" w:lineRule="auto"/>
              <w:rPr>
                <w:rFonts w:ascii="Times New Roman" w:eastAsia="等线" w:hAnsi="Times New Roman"/>
                <w:color w:val="000000"/>
              </w:rPr>
            </w:pPr>
            <w:r>
              <w:rPr>
                <w:rFonts w:ascii="Times New Roman" w:eastAsia="等线" w:hAnsi="Times New Roman" w:hint="eastAsia"/>
                <w:color w:val="000000"/>
              </w:rPr>
              <w:t>0.336672</w:t>
            </w:r>
          </w:p>
        </w:tc>
      </w:tr>
      <w:tr w:rsidR="000D484D" w14:paraId="6BE26DEE" w14:textId="77777777">
        <w:tc>
          <w:tcPr>
            <w:tcW w:w="1065" w:type="dxa"/>
            <w:vMerge/>
            <w:tcBorders>
              <w:bottom w:val="single" w:sz="8" w:space="0" w:color="auto"/>
            </w:tcBorders>
            <w:vAlign w:val="center"/>
          </w:tcPr>
          <w:p w14:paraId="354DF67B" w14:textId="77777777" w:rsidR="000D484D" w:rsidRDefault="000D484D">
            <w:pPr>
              <w:pStyle w:val="ab"/>
              <w:tabs>
                <w:tab w:val="clear" w:pos="4153"/>
                <w:tab w:val="clear" w:pos="8306"/>
              </w:tabs>
              <w:snapToGrid/>
              <w:spacing w:line="360" w:lineRule="auto"/>
              <w:jc w:val="both"/>
              <w:rPr>
                <w:rFonts w:ascii="Times New Roman" w:hAnsi="Times New Roman"/>
              </w:rPr>
            </w:pPr>
          </w:p>
        </w:tc>
        <w:tc>
          <w:tcPr>
            <w:tcW w:w="1065" w:type="dxa"/>
            <w:tcBorders>
              <w:top w:val="nil"/>
              <w:left w:val="nil"/>
              <w:bottom w:val="single" w:sz="8" w:space="0" w:color="auto"/>
              <w:right w:val="nil"/>
            </w:tcBorders>
            <w:shd w:val="clear" w:color="auto" w:fill="auto"/>
            <w:vAlign w:val="center"/>
          </w:tcPr>
          <w:p w14:paraId="0AF59D3C" w14:textId="77777777" w:rsidR="000D484D" w:rsidRDefault="008259E8">
            <w:pPr>
              <w:pStyle w:val="ab"/>
              <w:tabs>
                <w:tab w:val="clear" w:pos="4153"/>
                <w:tab w:val="clear" w:pos="8306"/>
              </w:tabs>
              <w:snapToGrid/>
              <w:spacing w:line="360" w:lineRule="auto"/>
              <w:rPr>
                <w:rFonts w:ascii="Times New Roman" w:hAnsi="Times New Roman"/>
              </w:rPr>
            </w:pPr>
            <w:proofErr w:type="spellStart"/>
            <w:r>
              <w:rPr>
                <w:rFonts w:ascii="Times New Roman" w:eastAsia="等线" w:hAnsi="Times New Roman"/>
                <w:color w:val="000000"/>
              </w:rPr>
              <w:t>Chl</w:t>
            </w:r>
            <w:proofErr w:type="spellEnd"/>
            <w:r>
              <w:rPr>
                <w:rFonts w:ascii="Times New Roman" w:eastAsia="等线" w:hAnsi="Times New Roman"/>
                <w:color w:val="000000"/>
              </w:rPr>
              <w:t>-a</w:t>
            </w:r>
          </w:p>
        </w:tc>
        <w:tc>
          <w:tcPr>
            <w:tcW w:w="1065" w:type="dxa"/>
            <w:tcBorders>
              <w:top w:val="nil"/>
              <w:left w:val="nil"/>
              <w:bottom w:val="single" w:sz="8" w:space="0" w:color="auto"/>
              <w:right w:val="nil"/>
            </w:tcBorders>
            <w:shd w:val="clear" w:color="auto" w:fill="auto"/>
            <w:vAlign w:val="center"/>
          </w:tcPr>
          <w:p w14:paraId="0B9DC464" w14:textId="77777777" w:rsidR="000D484D" w:rsidRDefault="008259E8">
            <w:pPr>
              <w:pStyle w:val="ab"/>
              <w:tabs>
                <w:tab w:val="clear" w:pos="4153"/>
                <w:tab w:val="clear" w:pos="8306"/>
              </w:tabs>
              <w:snapToGrid/>
              <w:spacing w:line="360" w:lineRule="auto"/>
              <w:rPr>
                <w:rFonts w:ascii="Times New Roman" w:eastAsia="等线" w:hAnsi="Times New Roman"/>
                <w:color w:val="000000"/>
              </w:rPr>
            </w:pPr>
            <w:r>
              <w:rPr>
                <w:rFonts w:ascii="Times New Roman" w:eastAsia="等线" w:hAnsi="Times New Roman" w:hint="eastAsia"/>
                <w:color w:val="000000"/>
              </w:rPr>
              <w:t>0.65949</w:t>
            </w:r>
          </w:p>
        </w:tc>
        <w:tc>
          <w:tcPr>
            <w:tcW w:w="1065" w:type="dxa"/>
            <w:tcBorders>
              <w:top w:val="nil"/>
              <w:left w:val="nil"/>
              <w:bottom w:val="single" w:sz="8" w:space="0" w:color="auto"/>
              <w:right w:val="nil"/>
            </w:tcBorders>
            <w:shd w:val="clear" w:color="auto" w:fill="auto"/>
            <w:vAlign w:val="center"/>
          </w:tcPr>
          <w:p w14:paraId="3E83EFA5" w14:textId="77777777" w:rsidR="000D484D" w:rsidRDefault="008259E8">
            <w:pPr>
              <w:pStyle w:val="ab"/>
              <w:tabs>
                <w:tab w:val="clear" w:pos="4153"/>
                <w:tab w:val="clear" w:pos="8306"/>
              </w:tabs>
              <w:snapToGrid/>
              <w:spacing w:line="360" w:lineRule="auto"/>
              <w:rPr>
                <w:rFonts w:ascii="Times New Roman" w:eastAsia="等线" w:hAnsi="Times New Roman"/>
                <w:color w:val="000000"/>
              </w:rPr>
            </w:pPr>
            <w:r>
              <w:rPr>
                <w:rFonts w:ascii="Times New Roman" w:eastAsia="等线" w:hAnsi="Times New Roman" w:hint="eastAsia"/>
                <w:color w:val="000000"/>
              </w:rPr>
              <w:t>0.118377</w:t>
            </w:r>
          </w:p>
        </w:tc>
        <w:tc>
          <w:tcPr>
            <w:tcW w:w="1065" w:type="dxa"/>
            <w:tcBorders>
              <w:top w:val="nil"/>
              <w:left w:val="nil"/>
              <w:bottom w:val="single" w:sz="8" w:space="0" w:color="auto"/>
              <w:right w:val="nil"/>
            </w:tcBorders>
            <w:shd w:val="clear" w:color="auto" w:fill="auto"/>
            <w:vAlign w:val="center"/>
          </w:tcPr>
          <w:p w14:paraId="668D5312" w14:textId="77777777" w:rsidR="000D484D" w:rsidRDefault="008259E8">
            <w:pPr>
              <w:pStyle w:val="ab"/>
              <w:tabs>
                <w:tab w:val="clear" w:pos="4153"/>
                <w:tab w:val="clear" w:pos="8306"/>
              </w:tabs>
              <w:snapToGrid/>
              <w:spacing w:line="360" w:lineRule="auto"/>
              <w:rPr>
                <w:rFonts w:ascii="Times New Roman" w:eastAsia="等线" w:hAnsi="Times New Roman"/>
                <w:color w:val="000000"/>
              </w:rPr>
            </w:pPr>
            <w:r>
              <w:rPr>
                <w:rFonts w:ascii="Times New Roman" w:eastAsia="等线" w:hAnsi="Times New Roman" w:hint="eastAsia"/>
                <w:color w:val="000000"/>
              </w:rPr>
              <w:t>0.463557</w:t>
            </w:r>
          </w:p>
        </w:tc>
        <w:tc>
          <w:tcPr>
            <w:tcW w:w="1065" w:type="dxa"/>
            <w:tcBorders>
              <w:top w:val="nil"/>
              <w:left w:val="nil"/>
              <w:bottom w:val="single" w:sz="8" w:space="0" w:color="auto"/>
              <w:right w:val="nil"/>
            </w:tcBorders>
            <w:shd w:val="clear" w:color="auto" w:fill="auto"/>
            <w:vAlign w:val="center"/>
          </w:tcPr>
          <w:p w14:paraId="56B8DA57" w14:textId="77777777" w:rsidR="000D484D" w:rsidRDefault="008259E8">
            <w:pPr>
              <w:pStyle w:val="ab"/>
              <w:tabs>
                <w:tab w:val="clear" w:pos="4153"/>
                <w:tab w:val="clear" w:pos="8306"/>
              </w:tabs>
              <w:snapToGrid/>
              <w:spacing w:line="360" w:lineRule="auto"/>
              <w:rPr>
                <w:rFonts w:ascii="Times New Roman" w:eastAsia="等线" w:hAnsi="Times New Roman"/>
                <w:b/>
                <w:bCs/>
                <w:color w:val="000000"/>
              </w:rPr>
            </w:pPr>
            <w:r>
              <w:rPr>
                <w:rFonts w:ascii="Times New Roman" w:eastAsia="等线" w:hAnsi="Times New Roman" w:hint="eastAsia"/>
                <w:b/>
                <w:bCs/>
                <w:color w:val="000000"/>
              </w:rPr>
              <w:t>0.60994</w:t>
            </w:r>
          </w:p>
        </w:tc>
        <w:tc>
          <w:tcPr>
            <w:tcW w:w="1066" w:type="dxa"/>
            <w:tcBorders>
              <w:top w:val="nil"/>
              <w:left w:val="nil"/>
              <w:bottom w:val="single" w:sz="8" w:space="0" w:color="auto"/>
              <w:right w:val="nil"/>
            </w:tcBorders>
            <w:shd w:val="clear" w:color="auto" w:fill="auto"/>
            <w:vAlign w:val="center"/>
          </w:tcPr>
          <w:p w14:paraId="0C9D1EAA" w14:textId="77777777" w:rsidR="000D484D" w:rsidRDefault="008259E8">
            <w:pPr>
              <w:pStyle w:val="ab"/>
              <w:tabs>
                <w:tab w:val="clear" w:pos="4153"/>
                <w:tab w:val="clear" w:pos="8306"/>
              </w:tabs>
              <w:snapToGrid/>
              <w:spacing w:line="360" w:lineRule="auto"/>
              <w:rPr>
                <w:rFonts w:ascii="Times New Roman" w:eastAsia="等线" w:hAnsi="Times New Roman"/>
                <w:color w:val="000000"/>
              </w:rPr>
            </w:pPr>
            <w:r>
              <w:rPr>
                <w:rFonts w:ascii="Times New Roman" w:eastAsia="等线" w:hAnsi="Times New Roman" w:hint="eastAsia"/>
                <w:color w:val="000000"/>
              </w:rPr>
              <w:t>0.54728</w:t>
            </w:r>
          </w:p>
        </w:tc>
        <w:tc>
          <w:tcPr>
            <w:tcW w:w="1066" w:type="dxa"/>
            <w:tcBorders>
              <w:top w:val="nil"/>
              <w:left w:val="nil"/>
              <w:bottom w:val="single" w:sz="8" w:space="0" w:color="auto"/>
              <w:right w:val="nil"/>
            </w:tcBorders>
            <w:shd w:val="clear" w:color="auto" w:fill="auto"/>
            <w:vAlign w:val="center"/>
          </w:tcPr>
          <w:p w14:paraId="02AE182F" w14:textId="77777777" w:rsidR="000D484D" w:rsidRDefault="008259E8">
            <w:pPr>
              <w:pStyle w:val="ab"/>
              <w:tabs>
                <w:tab w:val="clear" w:pos="4153"/>
                <w:tab w:val="clear" w:pos="8306"/>
              </w:tabs>
              <w:snapToGrid/>
              <w:spacing w:line="360" w:lineRule="auto"/>
              <w:rPr>
                <w:rFonts w:ascii="Times New Roman" w:eastAsia="等线" w:hAnsi="Times New Roman"/>
                <w:color w:val="000000"/>
              </w:rPr>
            </w:pPr>
            <w:r>
              <w:rPr>
                <w:rFonts w:ascii="Times New Roman" w:eastAsia="等线" w:hAnsi="Times New Roman" w:hint="eastAsia"/>
                <w:color w:val="000000"/>
              </w:rPr>
              <w:t>0.676959</w:t>
            </w:r>
          </w:p>
        </w:tc>
      </w:tr>
      <w:tr w:rsidR="000D484D" w14:paraId="20F4743F" w14:textId="77777777">
        <w:tc>
          <w:tcPr>
            <w:tcW w:w="1065" w:type="dxa"/>
            <w:vMerge w:val="restart"/>
            <w:tcBorders>
              <w:top w:val="single" w:sz="8" w:space="0" w:color="auto"/>
            </w:tcBorders>
            <w:vAlign w:val="center"/>
          </w:tcPr>
          <w:p w14:paraId="68A03FC4" w14:textId="77777777" w:rsidR="000D484D" w:rsidRDefault="008259E8">
            <w:pPr>
              <w:pStyle w:val="ab"/>
              <w:tabs>
                <w:tab w:val="clear" w:pos="4153"/>
                <w:tab w:val="clear" w:pos="8306"/>
              </w:tabs>
              <w:snapToGrid/>
              <w:spacing w:line="360" w:lineRule="auto"/>
              <w:rPr>
                <w:rFonts w:ascii="Times New Roman" w:hAnsi="Times New Roman"/>
              </w:rPr>
            </w:pPr>
            <w:proofErr w:type="gramStart"/>
            <w:r>
              <w:rPr>
                <w:rFonts w:ascii="Times New Roman" w:hAnsi="Times New Roman" w:hint="eastAsia"/>
              </w:rPr>
              <w:t>渚</w:t>
            </w:r>
            <w:proofErr w:type="gramEnd"/>
            <w:r>
              <w:rPr>
                <w:rFonts w:ascii="Times New Roman" w:hAnsi="Times New Roman" w:hint="eastAsia"/>
              </w:rPr>
              <w:t>溪口</w:t>
            </w:r>
          </w:p>
        </w:tc>
        <w:tc>
          <w:tcPr>
            <w:tcW w:w="1065" w:type="dxa"/>
            <w:tcBorders>
              <w:top w:val="single" w:sz="8" w:space="0" w:color="auto"/>
              <w:left w:val="nil"/>
              <w:bottom w:val="nil"/>
              <w:right w:val="nil"/>
            </w:tcBorders>
            <w:shd w:val="clear" w:color="auto" w:fill="auto"/>
            <w:vAlign w:val="center"/>
          </w:tcPr>
          <w:p w14:paraId="66BB4028"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eastAsia="等线" w:hAnsi="Times New Roman"/>
                <w:color w:val="000000"/>
              </w:rPr>
              <w:t>DO</w:t>
            </w:r>
          </w:p>
        </w:tc>
        <w:tc>
          <w:tcPr>
            <w:tcW w:w="1065" w:type="dxa"/>
            <w:tcBorders>
              <w:top w:val="single" w:sz="8" w:space="0" w:color="auto"/>
              <w:left w:val="nil"/>
              <w:bottom w:val="nil"/>
              <w:right w:val="nil"/>
            </w:tcBorders>
            <w:shd w:val="clear" w:color="auto" w:fill="auto"/>
            <w:vAlign w:val="center"/>
          </w:tcPr>
          <w:p w14:paraId="38992555" w14:textId="77777777" w:rsidR="000D484D" w:rsidRDefault="008259E8">
            <w:pPr>
              <w:pStyle w:val="ab"/>
              <w:tabs>
                <w:tab w:val="clear" w:pos="4153"/>
                <w:tab w:val="clear" w:pos="8306"/>
              </w:tabs>
              <w:snapToGrid/>
              <w:spacing w:line="360" w:lineRule="auto"/>
              <w:rPr>
                <w:rFonts w:ascii="Times New Roman" w:eastAsia="等线" w:hAnsi="Times New Roman"/>
                <w:color w:val="000000"/>
              </w:rPr>
            </w:pPr>
            <w:r>
              <w:rPr>
                <w:rFonts w:ascii="Times New Roman" w:eastAsia="等线" w:hAnsi="Times New Roman" w:hint="eastAsia"/>
                <w:color w:val="000000"/>
              </w:rPr>
              <w:t>0.55851</w:t>
            </w:r>
          </w:p>
        </w:tc>
        <w:tc>
          <w:tcPr>
            <w:tcW w:w="1065" w:type="dxa"/>
            <w:tcBorders>
              <w:top w:val="single" w:sz="8" w:space="0" w:color="auto"/>
              <w:left w:val="nil"/>
              <w:bottom w:val="nil"/>
              <w:right w:val="nil"/>
            </w:tcBorders>
            <w:shd w:val="clear" w:color="auto" w:fill="auto"/>
            <w:vAlign w:val="center"/>
          </w:tcPr>
          <w:p w14:paraId="663A0FCF" w14:textId="77777777" w:rsidR="000D484D" w:rsidRDefault="008259E8">
            <w:pPr>
              <w:pStyle w:val="ab"/>
              <w:tabs>
                <w:tab w:val="clear" w:pos="4153"/>
                <w:tab w:val="clear" w:pos="8306"/>
              </w:tabs>
              <w:snapToGrid/>
              <w:spacing w:line="360" w:lineRule="auto"/>
              <w:rPr>
                <w:rFonts w:ascii="Times New Roman" w:eastAsia="等线" w:hAnsi="Times New Roman"/>
                <w:color w:val="000000"/>
              </w:rPr>
            </w:pPr>
            <w:r>
              <w:rPr>
                <w:rFonts w:ascii="Times New Roman" w:eastAsia="等线" w:hAnsi="Times New Roman" w:hint="eastAsia"/>
                <w:color w:val="000000"/>
              </w:rPr>
              <w:t>0.074881</w:t>
            </w:r>
          </w:p>
        </w:tc>
        <w:tc>
          <w:tcPr>
            <w:tcW w:w="1065" w:type="dxa"/>
            <w:tcBorders>
              <w:top w:val="single" w:sz="8" w:space="0" w:color="auto"/>
              <w:left w:val="nil"/>
              <w:bottom w:val="nil"/>
              <w:right w:val="nil"/>
            </w:tcBorders>
            <w:shd w:val="clear" w:color="auto" w:fill="auto"/>
            <w:vAlign w:val="center"/>
          </w:tcPr>
          <w:p w14:paraId="5C7D618C" w14:textId="77777777" w:rsidR="000D484D" w:rsidRDefault="008259E8">
            <w:pPr>
              <w:pStyle w:val="ab"/>
              <w:tabs>
                <w:tab w:val="clear" w:pos="4153"/>
                <w:tab w:val="clear" w:pos="8306"/>
              </w:tabs>
              <w:snapToGrid/>
              <w:spacing w:line="360" w:lineRule="auto"/>
              <w:rPr>
                <w:rFonts w:ascii="Times New Roman" w:eastAsia="等线" w:hAnsi="Times New Roman"/>
                <w:color w:val="000000"/>
              </w:rPr>
            </w:pPr>
            <w:r>
              <w:rPr>
                <w:rFonts w:ascii="Times New Roman" w:eastAsia="等线" w:hAnsi="Times New Roman" w:hint="eastAsia"/>
                <w:color w:val="000000"/>
              </w:rPr>
              <w:t>0.31746</w:t>
            </w:r>
          </w:p>
        </w:tc>
        <w:tc>
          <w:tcPr>
            <w:tcW w:w="1065" w:type="dxa"/>
            <w:tcBorders>
              <w:top w:val="single" w:sz="8" w:space="0" w:color="auto"/>
              <w:left w:val="nil"/>
              <w:bottom w:val="nil"/>
              <w:right w:val="nil"/>
            </w:tcBorders>
            <w:shd w:val="clear" w:color="auto" w:fill="auto"/>
            <w:vAlign w:val="center"/>
          </w:tcPr>
          <w:p w14:paraId="51142089" w14:textId="77777777" w:rsidR="000D484D" w:rsidRDefault="008259E8">
            <w:pPr>
              <w:pStyle w:val="ab"/>
              <w:tabs>
                <w:tab w:val="clear" w:pos="4153"/>
                <w:tab w:val="clear" w:pos="8306"/>
              </w:tabs>
              <w:snapToGrid/>
              <w:spacing w:line="360" w:lineRule="auto"/>
              <w:rPr>
                <w:rFonts w:ascii="Times New Roman" w:eastAsia="等线" w:hAnsi="Times New Roman"/>
                <w:color w:val="000000"/>
              </w:rPr>
            </w:pPr>
            <w:r>
              <w:rPr>
                <w:rFonts w:ascii="Times New Roman" w:eastAsia="等线" w:hAnsi="Times New Roman" w:hint="eastAsia"/>
                <w:color w:val="000000"/>
              </w:rPr>
              <w:t>0.365627</w:t>
            </w:r>
          </w:p>
        </w:tc>
        <w:tc>
          <w:tcPr>
            <w:tcW w:w="1066" w:type="dxa"/>
            <w:tcBorders>
              <w:top w:val="single" w:sz="8" w:space="0" w:color="auto"/>
              <w:left w:val="nil"/>
              <w:bottom w:val="nil"/>
              <w:right w:val="nil"/>
            </w:tcBorders>
            <w:shd w:val="clear" w:color="auto" w:fill="auto"/>
            <w:vAlign w:val="center"/>
          </w:tcPr>
          <w:p w14:paraId="0C30F819" w14:textId="77777777" w:rsidR="000D484D" w:rsidRDefault="008259E8">
            <w:pPr>
              <w:pStyle w:val="ab"/>
              <w:tabs>
                <w:tab w:val="clear" w:pos="4153"/>
                <w:tab w:val="clear" w:pos="8306"/>
              </w:tabs>
              <w:snapToGrid/>
              <w:spacing w:line="360" w:lineRule="auto"/>
              <w:rPr>
                <w:rFonts w:ascii="Times New Roman" w:eastAsia="等线" w:hAnsi="Times New Roman"/>
                <w:color w:val="000000"/>
              </w:rPr>
            </w:pPr>
            <w:r>
              <w:rPr>
                <w:rFonts w:ascii="Times New Roman" w:eastAsia="等线" w:hAnsi="Times New Roman" w:hint="eastAsia"/>
                <w:color w:val="000000"/>
              </w:rPr>
              <w:t>0.369731</w:t>
            </w:r>
          </w:p>
        </w:tc>
        <w:tc>
          <w:tcPr>
            <w:tcW w:w="1066" w:type="dxa"/>
            <w:tcBorders>
              <w:top w:val="single" w:sz="8" w:space="0" w:color="auto"/>
              <w:left w:val="nil"/>
              <w:bottom w:val="nil"/>
              <w:right w:val="nil"/>
            </w:tcBorders>
            <w:shd w:val="clear" w:color="auto" w:fill="auto"/>
            <w:vAlign w:val="center"/>
          </w:tcPr>
          <w:p w14:paraId="4DAA7FC5" w14:textId="77777777" w:rsidR="000D484D" w:rsidRDefault="008259E8">
            <w:pPr>
              <w:pStyle w:val="ab"/>
              <w:tabs>
                <w:tab w:val="clear" w:pos="4153"/>
                <w:tab w:val="clear" w:pos="8306"/>
              </w:tabs>
              <w:snapToGrid/>
              <w:spacing w:line="360" w:lineRule="auto"/>
              <w:rPr>
                <w:rFonts w:ascii="Times New Roman" w:eastAsia="等线" w:hAnsi="Times New Roman"/>
                <w:color w:val="000000"/>
              </w:rPr>
            </w:pPr>
            <w:r>
              <w:rPr>
                <w:rFonts w:ascii="Times New Roman" w:eastAsia="等线" w:hAnsi="Times New Roman" w:hint="eastAsia"/>
                <w:color w:val="000000"/>
              </w:rPr>
              <w:t>0.367887</w:t>
            </w:r>
          </w:p>
        </w:tc>
      </w:tr>
      <w:tr w:rsidR="000D484D" w14:paraId="17637A58" w14:textId="77777777">
        <w:tc>
          <w:tcPr>
            <w:tcW w:w="1065" w:type="dxa"/>
            <w:vMerge/>
            <w:vAlign w:val="center"/>
          </w:tcPr>
          <w:p w14:paraId="5D1C59E5" w14:textId="77777777" w:rsidR="000D484D" w:rsidRDefault="000D484D">
            <w:pPr>
              <w:pStyle w:val="ab"/>
              <w:tabs>
                <w:tab w:val="clear" w:pos="4153"/>
                <w:tab w:val="clear" w:pos="8306"/>
              </w:tabs>
              <w:snapToGrid/>
              <w:spacing w:line="360" w:lineRule="auto"/>
              <w:jc w:val="both"/>
              <w:rPr>
                <w:rFonts w:ascii="Times New Roman" w:hAnsi="Times New Roman"/>
              </w:rPr>
            </w:pPr>
          </w:p>
        </w:tc>
        <w:tc>
          <w:tcPr>
            <w:tcW w:w="1065" w:type="dxa"/>
            <w:tcBorders>
              <w:top w:val="nil"/>
              <w:left w:val="nil"/>
              <w:bottom w:val="nil"/>
              <w:right w:val="nil"/>
            </w:tcBorders>
            <w:shd w:val="clear" w:color="auto" w:fill="auto"/>
            <w:vAlign w:val="center"/>
          </w:tcPr>
          <w:p w14:paraId="23B18B32"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eastAsia="等线" w:hAnsi="Times New Roman"/>
                <w:color w:val="000000"/>
              </w:rPr>
              <w:t>TP</w:t>
            </w:r>
          </w:p>
        </w:tc>
        <w:tc>
          <w:tcPr>
            <w:tcW w:w="1065" w:type="dxa"/>
            <w:tcBorders>
              <w:top w:val="nil"/>
              <w:left w:val="nil"/>
              <w:bottom w:val="nil"/>
              <w:right w:val="nil"/>
            </w:tcBorders>
            <w:shd w:val="clear" w:color="auto" w:fill="auto"/>
            <w:vAlign w:val="center"/>
          </w:tcPr>
          <w:p w14:paraId="6D35D14E" w14:textId="77777777" w:rsidR="000D484D" w:rsidRDefault="008259E8">
            <w:pPr>
              <w:pStyle w:val="ab"/>
              <w:tabs>
                <w:tab w:val="clear" w:pos="4153"/>
                <w:tab w:val="clear" w:pos="8306"/>
              </w:tabs>
              <w:snapToGrid/>
              <w:spacing w:line="360" w:lineRule="auto"/>
              <w:rPr>
                <w:rFonts w:ascii="Times New Roman" w:eastAsia="等线" w:hAnsi="Times New Roman"/>
                <w:b/>
                <w:bCs/>
                <w:color w:val="000000"/>
              </w:rPr>
            </w:pPr>
            <w:r>
              <w:rPr>
                <w:rFonts w:ascii="Times New Roman" w:eastAsia="等线" w:hAnsi="Times New Roman" w:hint="eastAsia"/>
                <w:b/>
                <w:bCs/>
                <w:color w:val="000000"/>
              </w:rPr>
              <w:t>0.62324</w:t>
            </w:r>
          </w:p>
        </w:tc>
        <w:tc>
          <w:tcPr>
            <w:tcW w:w="1065" w:type="dxa"/>
            <w:tcBorders>
              <w:top w:val="nil"/>
              <w:left w:val="nil"/>
              <w:bottom w:val="nil"/>
              <w:right w:val="nil"/>
            </w:tcBorders>
            <w:shd w:val="clear" w:color="auto" w:fill="auto"/>
            <w:vAlign w:val="center"/>
          </w:tcPr>
          <w:p w14:paraId="44AB9CDD" w14:textId="77777777" w:rsidR="000D484D" w:rsidRDefault="008259E8">
            <w:pPr>
              <w:pStyle w:val="ab"/>
              <w:tabs>
                <w:tab w:val="clear" w:pos="4153"/>
                <w:tab w:val="clear" w:pos="8306"/>
              </w:tabs>
              <w:snapToGrid/>
              <w:spacing w:line="360" w:lineRule="auto"/>
              <w:rPr>
                <w:rFonts w:ascii="Times New Roman" w:eastAsia="等线" w:hAnsi="Times New Roman"/>
                <w:color w:val="000000"/>
              </w:rPr>
            </w:pPr>
            <w:r>
              <w:rPr>
                <w:rFonts w:ascii="Times New Roman" w:eastAsia="等线" w:hAnsi="Times New Roman" w:hint="eastAsia"/>
                <w:color w:val="000000"/>
              </w:rPr>
              <w:t>0.390822</w:t>
            </w:r>
          </w:p>
        </w:tc>
        <w:tc>
          <w:tcPr>
            <w:tcW w:w="1065" w:type="dxa"/>
            <w:tcBorders>
              <w:top w:val="nil"/>
              <w:left w:val="nil"/>
              <w:bottom w:val="nil"/>
              <w:right w:val="nil"/>
            </w:tcBorders>
            <w:shd w:val="clear" w:color="auto" w:fill="auto"/>
            <w:vAlign w:val="center"/>
          </w:tcPr>
          <w:p w14:paraId="06ADAA1F" w14:textId="77777777" w:rsidR="000D484D" w:rsidRDefault="008259E8">
            <w:pPr>
              <w:pStyle w:val="ab"/>
              <w:tabs>
                <w:tab w:val="clear" w:pos="4153"/>
                <w:tab w:val="clear" w:pos="8306"/>
              </w:tabs>
              <w:snapToGrid/>
              <w:spacing w:line="360" w:lineRule="auto"/>
              <w:rPr>
                <w:rFonts w:ascii="Times New Roman" w:eastAsia="等线" w:hAnsi="Times New Roman"/>
                <w:color w:val="000000"/>
              </w:rPr>
            </w:pPr>
            <w:r>
              <w:rPr>
                <w:rFonts w:ascii="Times New Roman" w:eastAsia="等线" w:hAnsi="Times New Roman" w:hint="eastAsia"/>
                <w:color w:val="000000"/>
              </w:rPr>
              <w:t>0.39698</w:t>
            </w:r>
          </w:p>
        </w:tc>
        <w:tc>
          <w:tcPr>
            <w:tcW w:w="1065" w:type="dxa"/>
            <w:tcBorders>
              <w:top w:val="nil"/>
              <w:left w:val="nil"/>
              <w:bottom w:val="nil"/>
              <w:right w:val="nil"/>
            </w:tcBorders>
            <w:shd w:val="clear" w:color="auto" w:fill="auto"/>
            <w:vAlign w:val="center"/>
          </w:tcPr>
          <w:p w14:paraId="4F6426F3" w14:textId="77777777" w:rsidR="000D484D" w:rsidRDefault="008259E8">
            <w:pPr>
              <w:pStyle w:val="ab"/>
              <w:tabs>
                <w:tab w:val="clear" w:pos="4153"/>
                <w:tab w:val="clear" w:pos="8306"/>
              </w:tabs>
              <w:snapToGrid/>
              <w:spacing w:line="360" w:lineRule="auto"/>
              <w:rPr>
                <w:rFonts w:ascii="Times New Roman" w:eastAsia="等线" w:hAnsi="Times New Roman"/>
                <w:b/>
                <w:bCs/>
                <w:color w:val="000000"/>
              </w:rPr>
            </w:pPr>
            <w:r>
              <w:rPr>
                <w:rFonts w:ascii="Times New Roman" w:eastAsia="等线" w:hAnsi="Times New Roman" w:hint="eastAsia"/>
                <w:b/>
                <w:bCs/>
                <w:color w:val="000000"/>
              </w:rPr>
              <w:t>0.83066</w:t>
            </w:r>
          </w:p>
        </w:tc>
        <w:tc>
          <w:tcPr>
            <w:tcW w:w="1066" w:type="dxa"/>
            <w:tcBorders>
              <w:top w:val="nil"/>
              <w:left w:val="nil"/>
              <w:bottom w:val="nil"/>
              <w:right w:val="nil"/>
            </w:tcBorders>
            <w:shd w:val="clear" w:color="auto" w:fill="auto"/>
            <w:vAlign w:val="center"/>
          </w:tcPr>
          <w:p w14:paraId="50372140" w14:textId="77777777" w:rsidR="000D484D" w:rsidRDefault="008259E8">
            <w:pPr>
              <w:pStyle w:val="ab"/>
              <w:tabs>
                <w:tab w:val="clear" w:pos="4153"/>
                <w:tab w:val="clear" w:pos="8306"/>
              </w:tabs>
              <w:snapToGrid/>
              <w:spacing w:line="360" w:lineRule="auto"/>
              <w:rPr>
                <w:rFonts w:ascii="Times New Roman" w:eastAsia="等线" w:hAnsi="Times New Roman"/>
                <w:color w:val="000000"/>
              </w:rPr>
            </w:pPr>
            <w:r>
              <w:rPr>
                <w:rFonts w:ascii="Times New Roman" w:eastAsia="等线" w:hAnsi="Times New Roman" w:hint="eastAsia"/>
                <w:color w:val="000000"/>
              </w:rPr>
              <w:t>0.749029</w:t>
            </w:r>
          </w:p>
        </w:tc>
        <w:tc>
          <w:tcPr>
            <w:tcW w:w="1066" w:type="dxa"/>
            <w:tcBorders>
              <w:top w:val="nil"/>
              <w:left w:val="nil"/>
              <w:bottom w:val="nil"/>
              <w:right w:val="nil"/>
            </w:tcBorders>
            <w:shd w:val="clear" w:color="auto" w:fill="auto"/>
            <w:vAlign w:val="center"/>
          </w:tcPr>
          <w:p w14:paraId="6E038072" w14:textId="77777777" w:rsidR="000D484D" w:rsidRDefault="008259E8">
            <w:pPr>
              <w:pStyle w:val="ab"/>
              <w:tabs>
                <w:tab w:val="clear" w:pos="4153"/>
                <w:tab w:val="clear" w:pos="8306"/>
              </w:tabs>
              <w:snapToGrid/>
              <w:spacing w:line="360" w:lineRule="auto"/>
              <w:rPr>
                <w:rFonts w:ascii="Times New Roman" w:eastAsia="等线" w:hAnsi="Times New Roman"/>
                <w:color w:val="000000"/>
              </w:rPr>
            </w:pPr>
            <w:r>
              <w:rPr>
                <w:rFonts w:ascii="Times New Roman" w:eastAsia="等线" w:hAnsi="Times New Roman" w:hint="eastAsia"/>
                <w:color w:val="000000"/>
              </w:rPr>
              <w:t>0.140754</w:t>
            </w:r>
          </w:p>
        </w:tc>
      </w:tr>
      <w:tr w:rsidR="000D484D" w14:paraId="28B45B93" w14:textId="77777777">
        <w:tc>
          <w:tcPr>
            <w:tcW w:w="1065" w:type="dxa"/>
            <w:vMerge/>
            <w:vAlign w:val="center"/>
          </w:tcPr>
          <w:p w14:paraId="5E594F38" w14:textId="77777777" w:rsidR="000D484D" w:rsidRDefault="000D484D">
            <w:pPr>
              <w:pStyle w:val="ab"/>
              <w:tabs>
                <w:tab w:val="clear" w:pos="4153"/>
                <w:tab w:val="clear" w:pos="8306"/>
              </w:tabs>
              <w:snapToGrid/>
              <w:spacing w:line="360" w:lineRule="auto"/>
              <w:jc w:val="both"/>
              <w:rPr>
                <w:rFonts w:ascii="Times New Roman" w:hAnsi="Times New Roman"/>
              </w:rPr>
            </w:pPr>
          </w:p>
        </w:tc>
        <w:tc>
          <w:tcPr>
            <w:tcW w:w="1065" w:type="dxa"/>
            <w:tcBorders>
              <w:top w:val="nil"/>
              <w:left w:val="nil"/>
              <w:bottom w:val="nil"/>
              <w:right w:val="nil"/>
            </w:tcBorders>
            <w:shd w:val="clear" w:color="auto" w:fill="auto"/>
            <w:vAlign w:val="center"/>
          </w:tcPr>
          <w:p w14:paraId="2340FB9A"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eastAsia="等线" w:hAnsi="Times New Roman"/>
                <w:color w:val="000000"/>
              </w:rPr>
              <w:t>TN</w:t>
            </w:r>
          </w:p>
        </w:tc>
        <w:tc>
          <w:tcPr>
            <w:tcW w:w="1065" w:type="dxa"/>
            <w:tcBorders>
              <w:top w:val="nil"/>
              <w:left w:val="nil"/>
              <w:bottom w:val="nil"/>
              <w:right w:val="nil"/>
            </w:tcBorders>
            <w:shd w:val="clear" w:color="auto" w:fill="auto"/>
            <w:vAlign w:val="center"/>
          </w:tcPr>
          <w:p w14:paraId="0F00F7C6" w14:textId="77777777" w:rsidR="000D484D" w:rsidRDefault="008259E8">
            <w:pPr>
              <w:pStyle w:val="ab"/>
              <w:tabs>
                <w:tab w:val="clear" w:pos="4153"/>
                <w:tab w:val="clear" w:pos="8306"/>
              </w:tabs>
              <w:snapToGrid/>
              <w:spacing w:line="360" w:lineRule="auto"/>
              <w:rPr>
                <w:rFonts w:ascii="Times New Roman" w:eastAsia="等线" w:hAnsi="Times New Roman"/>
                <w:color w:val="000000"/>
              </w:rPr>
            </w:pPr>
            <w:r>
              <w:rPr>
                <w:rFonts w:ascii="Times New Roman" w:eastAsia="等线" w:hAnsi="Times New Roman" w:hint="eastAsia"/>
                <w:color w:val="000000"/>
              </w:rPr>
              <w:t>0.23828</w:t>
            </w:r>
          </w:p>
        </w:tc>
        <w:tc>
          <w:tcPr>
            <w:tcW w:w="1065" w:type="dxa"/>
            <w:tcBorders>
              <w:top w:val="nil"/>
              <w:left w:val="nil"/>
              <w:bottom w:val="nil"/>
              <w:right w:val="nil"/>
            </w:tcBorders>
            <w:shd w:val="clear" w:color="auto" w:fill="auto"/>
            <w:vAlign w:val="center"/>
          </w:tcPr>
          <w:p w14:paraId="332E1C94" w14:textId="77777777" w:rsidR="000D484D" w:rsidRDefault="008259E8">
            <w:pPr>
              <w:pStyle w:val="ab"/>
              <w:tabs>
                <w:tab w:val="clear" w:pos="4153"/>
                <w:tab w:val="clear" w:pos="8306"/>
              </w:tabs>
              <w:snapToGrid/>
              <w:spacing w:line="360" w:lineRule="auto"/>
              <w:rPr>
                <w:rFonts w:ascii="Times New Roman" w:eastAsia="等线" w:hAnsi="Times New Roman"/>
                <w:color w:val="000000"/>
              </w:rPr>
            </w:pPr>
            <w:r>
              <w:rPr>
                <w:rFonts w:ascii="Times New Roman" w:eastAsia="等线" w:hAnsi="Times New Roman" w:hint="eastAsia"/>
                <w:color w:val="000000"/>
              </w:rPr>
              <w:t>0.303712</w:t>
            </w:r>
          </w:p>
        </w:tc>
        <w:tc>
          <w:tcPr>
            <w:tcW w:w="1065" w:type="dxa"/>
            <w:tcBorders>
              <w:top w:val="nil"/>
              <w:left w:val="nil"/>
              <w:bottom w:val="nil"/>
              <w:right w:val="nil"/>
            </w:tcBorders>
            <w:shd w:val="clear" w:color="auto" w:fill="auto"/>
            <w:vAlign w:val="center"/>
          </w:tcPr>
          <w:p w14:paraId="0B0B35B5" w14:textId="77777777" w:rsidR="000D484D" w:rsidRDefault="008259E8">
            <w:pPr>
              <w:pStyle w:val="ab"/>
              <w:tabs>
                <w:tab w:val="clear" w:pos="4153"/>
                <w:tab w:val="clear" w:pos="8306"/>
              </w:tabs>
              <w:snapToGrid/>
              <w:spacing w:line="360" w:lineRule="auto"/>
              <w:rPr>
                <w:rFonts w:ascii="Times New Roman" w:eastAsia="等线" w:hAnsi="Times New Roman"/>
                <w:color w:val="000000"/>
              </w:rPr>
            </w:pPr>
            <w:r>
              <w:rPr>
                <w:rFonts w:ascii="Times New Roman" w:eastAsia="等线" w:hAnsi="Times New Roman" w:hint="eastAsia"/>
                <w:color w:val="000000"/>
              </w:rPr>
              <w:t>0.34514</w:t>
            </w:r>
          </w:p>
        </w:tc>
        <w:tc>
          <w:tcPr>
            <w:tcW w:w="1065" w:type="dxa"/>
            <w:tcBorders>
              <w:top w:val="nil"/>
              <w:left w:val="nil"/>
              <w:bottom w:val="nil"/>
              <w:right w:val="nil"/>
            </w:tcBorders>
            <w:shd w:val="clear" w:color="auto" w:fill="auto"/>
            <w:vAlign w:val="center"/>
          </w:tcPr>
          <w:p w14:paraId="48180F5C" w14:textId="77777777" w:rsidR="000D484D" w:rsidRDefault="008259E8">
            <w:pPr>
              <w:pStyle w:val="ab"/>
              <w:tabs>
                <w:tab w:val="clear" w:pos="4153"/>
                <w:tab w:val="clear" w:pos="8306"/>
              </w:tabs>
              <w:snapToGrid/>
              <w:spacing w:line="360" w:lineRule="auto"/>
              <w:rPr>
                <w:rFonts w:ascii="Times New Roman" w:eastAsia="等线" w:hAnsi="Times New Roman"/>
                <w:color w:val="000000"/>
              </w:rPr>
            </w:pPr>
            <w:r>
              <w:rPr>
                <w:rFonts w:ascii="Times New Roman" w:eastAsia="等线" w:hAnsi="Times New Roman" w:hint="eastAsia"/>
                <w:color w:val="000000"/>
              </w:rPr>
              <w:t>0.562837</w:t>
            </w:r>
          </w:p>
        </w:tc>
        <w:tc>
          <w:tcPr>
            <w:tcW w:w="1066" w:type="dxa"/>
            <w:tcBorders>
              <w:top w:val="nil"/>
              <w:left w:val="nil"/>
              <w:bottom w:val="nil"/>
              <w:right w:val="nil"/>
            </w:tcBorders>
            <w:shd w:val="clear" w:color="auto" w:fill="auto"/>
            <w:vAlign w:val="center"/>
          </w:tcPr>
          <w:p w14:paraId="5E121583" w14:textId="77777777" w:rsidR="000D484D" w:rsidRDefault="008259E8">
            <w:pPr>
              <w:pStyle w:val="ab"/>
              <w:tabs>
                <w:tab w:val="clear" w:pos="4153"/>
                <w:tab w:val="clear" w:pos="8306"/>
              </w:tabs>
              <w:snapToGrid/>
              <w:spacing w:line="360" w:lineRule="auto"/>
              <w:rPr>
                <w:rFonts w:ascii="Times New Roman" w:eastAsia="等线" w:hAnsi="Times New Roman"/>
                <w:color w:val="000000"/>
              </w:rPr>
            </w:pPr>
            <w:r>
              <w:rPr>
                <w:rFonts w:ascii="Times New Roman" w:eastAsia="等线" w:hAnsi="Times New Roman" w:hint="eastAsia"/>
                <w:color w:val="000000"/>
              </w:rPr>
              <w:t>0.726256</w:t>
            </w:r>
          </w:p>
        </w:tc>
        <w:tc>
          <w:tcPr>
            <w:tcW w:w="1066" w:type="dxa"/>
            <w:tcBorders>
              <w:top w:val="nil"/>
              <w:left w:val="nil"/>
              <w:bottom w:val="nil"/>
              <w:right w:val="nil"/>
            </w:tcBorders>
            <w:shd w:val="clear" w:color="auto" w:fill="auto"/>
            <w:vAlign w:val="center"/>
          </w:tcPr>
          <w:p w14:paraId="76D01B4D" w14:textId="77777777" w:rsidR="000D484D" w:rsidRDefault="008259E8">
            <w:pPr>
              <w:pStyle w:val="ab"/>
              <w:tabs>
                <w:tab w:val="clear" w:pos="4153"/>
                <w:tab w:val="clear" w:pos="8306"/>
              </w:tabs>
              <w:snapToGrid/>
              <w:spacing w:line="360" w:lineRule="auto"/>
              <w:rPr>
                <w:rFonts w:ascii="Times New Roman" w:eastAsia="等线" w:hAnsi="Times New Roman"/>
                <w:color w:val="000000"/>
              </w:rPr>
            </w:pPr>
            <w:r>
              <w:rPr>
                <w:rFonts w:ascii="Times New Roman" w:eastAsia="等线" w:hAnsi="Times New Roman" w:hint="eastAsia"/>
                <w:color w:val="000000"/>
              </w:rPr>
              <w:t>0.327807</w:t>
            </w:r>
          </w:p>
        </w:tc>
      </w:tr>
      <w:tr w:rsidR="000D484D" w14:paraId="72A60CA8" w14:textId="77777777">
        <w:tc>
          <w:tcPr>
            <w:tcW w:w="1065" w:type="dxa"/>
            <w:vMerge/>
            <w:vAlign w:val="center"/>
          </w:tcPr>
          <w:p w14:paraId="2A29E0F5" w14:textId="77777777" w:rsidR="000D484D" w:rsidRDefault="000D484D">
            <w:pPr>
              <w:pStyle w:val="ab"/>
              <w:tabs>
                <w:tab w:val="clear" w:pos="4153"/>
                <w:tab w:val="clear" w:pos="8306"/>
              </w:tabs>
              <w:snapToGrid/>
              <w:spacing w:line="360" w:lineRule="auto"/>
              <w:jc w:val="both"/>
              <w:rPr>
                <w:rFonts w:ascii="Times New Roman" w:hAnsi="Times New Roman"/>
              </w:rPr>
            </w:pPr>
          </w:p>
        </w:tc>
        <w:tc>
          <w:tcPr>
            <w:tcW w:w="1065" w:type="dxa"/>
            <w:tcBorders>
              <w:top w:val="nil"/>
              <w:left w:val="nil"/>
              <w:bottom w:val="nil"/>
              <w:right w:val="nil"/>
            </w:tcBorders>
            <w:shd w:val="clear" w:color="auto" w:fill="auto"/>
            <w:vAlign w:val="center"/>
          </w:tcPr>
          <w:p w14:paraId="23A7E694"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eastAsia="等线" w:hAnsi="Times New Roman"/>
                <w:color w:val="000000"/>
              </w:rPr>
              <w:t>COD</w:t>
            </w:r>
          </w:p>
        </w:tc>
        <w:tc>
          <w:tcPr>
            <w:tcW w:w="1065" w:type="dxa"/>
            <w:tcBorders>
              <w:top w:val="nil"/>
              <w:left w:val="nil"/>
              <w:bottom w:val="nil"/>
              <w:right w:val="nil"/>
            </w:tcBorders>
            <w:shd w:val="clear" w:color="auto" w:fill="auto"/>
            <w:vAlign w:val="center"/>
          </w:tcPr>
          <w:p w14:paraId="7B4591DB" w14:textId="77777777" w:rsidR="000D484D" w:rsidRDefault="008259E8">
            <w:pPr>
              <w:pStyle w:val="ab"/>
              <w:tabs>
                <w:tab w:val="clear" w:pos="4153"/>
                <w:tab w:val="clear" w:pos="8306"/>
              </w:tabs>
              <w:snapToGrid/>
              <w:spacing w:line="360" w:lineRule="auto"/>
              <w:rPr>
                <w:rFonts w:ascii="Times New Roman" w:eastAsia="等线" w:hAnsi="Times New Roman"/>
                <w:color w:val="000000"/>
              </w:rPr>
            </w:pPr>
            <w:r>
              <w:rPr>
                <w:rFonts w:ascii="Times New Roman" w:eastAsia="等线" w:hAnsi="Times New Roman" w:hint="eastAsia"/>
                <w:color w:val="000000"/>
              </w:rPr>
              <w:t>0.57820</w:t>
            </w:r>
          </w:p>
        </w:tc>
        <w:tc>
          <w:tcPr>
            <w:tcW w:w="1065" w:type="dxa"/>
            <w:tcBorders>
              <w:top w:val="nil"/>
              <w:left w:val="nil"/>
              <w:bottom w:val="nil"/>
              <w:right w:val="nil"/>
            </w:tcBorders>
            <w:shd w:val="clear" w:color="auto" w:fill="auto"/>
            <w:vAlign w:val="center"/>
          </w:tcPr>
          <w:p w14:paraId="36F97373" w14:textId="77777777" w:rsidR="000D484D" w:rsidRDefault="008259E8">
            <w:pPr>
              <w:pStyle w:val="ab"/>
              <w:tabs>
                <w:tab w:val="clear" w:pos="4153"/>
                <w:tab w:val="clear" w:pos="8306"/>
              </w:tabs>
              <w:snapToGrid/>
              <w:spacing w:line="360" w:lineRule="auto"/>
              <w:rPr>
                <w:rFonts w:ascii="Times New Roman" w:eastAsia="等线" w:hAnsi="Times New Roman"/>
                <w:b/>
                <w:bCs/>
                <w:color w:val="000000"/>
              </w:rPr>
            </w:pPr>
            <w:r>
              <w:rPr>
                <w:rFonts w:ascii="Times New Roman" w:eastAsia="等线" w:hAnsi="Times New Roman" w:hint="eastAsia"/>
                <w:b/>
                <w:bCs/>
                <w:color w:val="000000"/>
              </w:rPr>
              <w:t>0.59603</w:t>
            </w:r>
          </w:p>
        </w:tc>
        <w:tc>
          <w:tcPr>
            <w:tcW w:w="1065" w:type="dxa"/>
            <w:tcBorders>
              <w:top w:val="nil"/>
              <w:left w:val="nil"/>
              <w:bottom w:val="nil"/>
              <w:right w:val="nil"/>
            </w:tcBorders>
            <w:shd w:val="clear" w:color="auto" w:fill="auto"/>
            <w:vAlign w:val="center"/>
          </w:tcPr>
          <w:p w14:paraId="1ACEC40B" w14:textId="77777777" w:rsidR="000D484D" w:rsidRDefault="008259E8">
            <w:pPr>
              <w:pStyle w:val="ab"/>
              <w:tabs>
                <w:tab w:val="clear" w:pos="4153"/>
                <w:tab w:val="clear" w:pos="8306"/>
              </w:tabs>
              <w:snapToGrid/>
              <w:spacing w:line="360" w:lineRule="auto"/>
              <w:rPr>
                <w:rFonts w:ascii="Times New Roman" w:eastAsia="等线" w:hAnsi="Times New Roman"/>
                <w:color w:val="000000"/>
              </w:rPr>
            </w:pPr>
            <w:r>
              <w:rPr>
                <w:rFonts w:ascii="Times New Roman" w:eastAsia="等线" w:hAnsi="Times New Roman" w:hint="eastAsia"/>
                <w:color w:val="000000"/>
              </w:rPr>
              <w:t xml:space="preserve">0.43250 </w:t>
            </w:r>
          </w:p>
        </w:tc>
        <w:tc>
          <w:tcPr>
            <w:tcW w:w="1065" w:type="dxa"/>
            <w:tcBorders>
              <w:top w:val="nil"/>
              <w:left w:val="nil"/>
              <w:bottom w:val="nil"/>
              <w:right w:val="nil"/>
            </w:tcBorders>
            <w:shd w:val="clear" w:color="auto" w:fill="auto"/>
            <w:vAlign w:val="center"/>
          </w:tcPr>
          <w:p w14:paraId="0943957E" w14:textId="77777777" w:rsidR="000D484D" w:rsidRDefault="008259E8">
            <w:pPr>
              <w:pStyle w:val="ab"/>
              <w:tabs>
                <w:tab w:val="clear" w:pos="4153"/>
                <w:tab w:val="clear" w:pos="8306"/>
              </w:tabs>
              <w:snapToGrid/>
              <w:spacing w:line="360" w:lineRule="auto"/>
              <w:rPr>
                <w:rFonts w:ascii="Times New Roman" w:eastAsia="等线" w:hAnsi="Times New Roman"/>
                <w:color w:val="000000"/>
              </w:rPr>
            </w:pPr>
            <w:r>
              <w:rPr>
                <w:rFonts w:ascii="Times New Roman" w:eastAsia="等线" w:hAnsi="Times New Roman" w:hint="eastAsia"/>
                <w:color w:val="000000"/>
              </w:rPr>
              <w:t>0.521842</w:t>
            </w:r>
          </w:p>
        </w:tc>
        <w:tc>
          <w:tcPr>
            <w:tcW w:w="1066" w:type="dxa"/>
            <w:tcBorders>
              <w:top w:val="nil"/>
              <w:left w:val="nil"/>
              <w:bottom w:val="nil"/>
              <w:right w:val="nil"/>
            </w:tcBorders>
            <w:shd w:val="clear" w:color="auto" w:fill="auto"/>
            <w:vAlign w:val="center"/>
          </w:tcPr>
          <w:p w14:paraId="00CABECC" w14:textId="77777777" w:rsidR="000D484D" w:rsidRDefault="008259E8">
            <w:pPr>
              <w:pStyle w:val="ab"/>
              <w:tabs>
                <w:tab w:val="clear" w:pos="4153"/>
                <w:tab w:val="clear" w:pos="8306"/>
              </w:tabs>
              <w:snapToGrid/>
              <w:spacing w:line="360" w:lineRule="auto"/>
              <w:rPr>
                <w:rFonts w:ascii="Times New Roman" w:eastAsia="等线" w:hAnsi="Times New Roman"/>
                <w:b/>
                <w:bCs/>
                <w:color w:val="000000"/>
              </w:rPr>
            </w:pPr>
            <w:r>
              <w:rPr>
                <w:rFonts w:ascii="Times New Roman" w:eastAsia="等线" w:hAnsi="Times New Roman" w:hint="eastAsia"/>
                <w:b/>
                <w:bCs/>
                <w:color w:val="000000"/>
              </w:rPr>
              <w:t>0.89736</w:t>
            </w:r>
          </w:p>
        </w:tc>
        <w:tc>
          <w:tcPr>
            <w:tcW w:w="1066" w:type="dxa"/>
            <w:tcBorders>
              <w:top w:val="nil"/>
              <w:left w:val="nil"/>
              <w:bottom w:val="nil"/>
              <w:right w:val="nil"/>
            </w:tcBorders>
            <w:shd w:val="clear" w:color="auto" w:fill="auto"/>
            <w:vAlign w:val="center"/>
          </w:tcPr>
          <w:p w14:paraId="7D06382D" w14:textId="77777777" w:rsidR="000D484D" w:rsidRDefault="008259E8">
            <w:pPr>
              <w:pStyle w:val="ab"/>
              <w:tabs>
                <w:tab w:val="clear" w:pos="4153"/>
                <w:tab w:val="clear" w:pos="8306"/>
              </w:tabs>
              <w:snapToGrid/>
              <w:spacing w:line="360" w:lineRule="auto"/>
              <w:rPr>
                <w:rFonts w:ascii="Times New Roman" w:eastAsia="等线" w:hAnsi="Times New Roman"/>
                <w:b/>
                <w:bCs/>
                <w:color w:val="000000"/>
              </w:rPr>
            </w:pPr>
            <w:r>
              <w:rPr>
                <w:rFonts w:ascii="Times New Roman" w:eastAsia="等线" w:hAnsi="Times New Roman" w:hint="eastAsia"/>
                <w:b/>
                <w:bCs/>
                <w:color w:val="000000"/>
              </w:rPr>
              <w:t>0.66265</w:t>
            </w:r>
          </w:p>
        </w:tc>
      </w:tr>
      <w:tr w:rsidR="000D484D" w14:paraId="1B63706F" w14:textId="77777777">
        <w:tc>
          <w:tcPr>
            <w:tcW w:w="1065" w:type="dxa"/>
            <w:vMerge/>
            <w:tcBorders>
              <w:bottom w:val="single" w:sz="8" w:space="0" w:color="auto"/>
            </w:tcBorders>
            <w:vAlign w:val="center"/>
          </w:tcPr>
          <w:p w14:paraId="67408D94" w14:textId="77777777" w:rsidR="000D484D" w:rsidRDefault="000D484D">
            <w:pPr>
              <w:pStyle w:val="ab"/>
              <w:tabs>
                <w:tab w:val="clear" w:pos="4153"/>
                <w:tab w:val="clear" w:pos="8306"/>
              </w:tabs>
              <w:snapToGrid/>
              <w:spacing w:line="360" w:lineRule="auto"/>
              <w:jc w:val="both"/>
              <w:rPr>
                <w:rFonts w:ascii="Times New Roman" w:hAnsi="Times New Roman"/>
              </w:rPr>
            </w:pPr>
          </w:p>
        </w:tc>
        <w:tc>
          <w:tcPr>
            <w:tcW w:w="1065" w:type="dxa"/>
            <w:tcBorders>
              <w:top w:val="nil"/>
              <w:left w:val="nil"/>
              <w:bottom w:val="nil"/>
              <w:right w:val="nil"/>
            </w:tcBorders>
            <w:shd w:val="clear" w:color="auto" w:fill="auto"/>
            <w:vAlign w:val="center"/>
          </w:tcPr>
          <w:p w14:paraId="32844D0B" w14:textId="77777777" w:rsidR="000D484D" w:rsidRDefault="008259E8">
            <w:pPr>
              <w:pStyle w:val="ab"/>
              <w:tabs>
                <w:tab w:val="clear" w:pos="4153"/>
                <w:tab w:val="clear" w:pos="8306"/>
              </w:tabs>
              <w:snapToGrid/>
              <w:spacing w:line="360" w:lineRule="auto"/>
              <w:rPr>
                <w:rFonts w:ascii="Times New Roman" w:hAnsi="Times New Roman"/>
              </w:rPr>
            </w:pPr>
            <w:proofErr w:type="spellStart"/>
            <w:r>
              <w:rPr>
                <w:rFonts w:ascii="Times New Roman" w:eastAsia="等线" w:hAnsi="Times New Roman"/>
                <w:color w:val="000000"/>
              </w:rPr>
              <w:t>Chl</w:t>
            </w:r>
            <w:proofErr w:type="spellEnd"/>
            <w:r>
              <w:rPr>
                <w:rFonts w:ascii="Times New Roman" w:eastAsia="等线" w:hAnsi="Times New Roman"/>
                <w:color w:val="000000"/>
              </w:rPr>
              <w:t>-a</w:t>
            </w:r>
          </w:p>
        </w:tc>
        <w:tc>
          <w:tcPr>
            <w:tcW w:w="1065" w:type="dxa"/>
            <w:tcBorders>
              <w:top w:val="nil"/>
              <w:left w:val="nil"/>
              <w:bottom w:val="nil"/>
              <w:right w:val="nil"/>
            </w:tcBorders>
            <w:shd w:val="clear" w:color="auto" w:fill="auto"/>
            <w:vAlign w:val="center"/>
          </w:tcPr>
          <w:p w14:paraId="188C7684" w14:textId="77777777" w:rsidR="000D484D" w:rsidRDefault="008259E8">
            <w:pPr>
              <w:pStyle w:val="ab"/>
              <w:tabs>
                <w:tab w:val="clear" w:pos="4153"/>
                <w:tab w:val="clear" w:pos="8306"/>
              </w:tabs>
              <w:snapToGrid/>
              <w:spacing w:line="360" w:lineRule="auto"/>
              <w:rPr>
                <w:rFonts w:ascii="Times New Roman" w:eastAsia="等线" w:hAnsi="Times New Roman"/>
                <w:color w:val="000000"/>
              </w:rPr>
            </w:pPr>
            <w:r>
              <w:rPr>
                <w:rFonts w:ascii="Times New Roman" w:eastAsia="等线" w:hAnsi="Times New Roman" w:hint="eastAsia"/>
                <w:color w:val="000000"/>
              </w:rPr>
              <w:t>0.19751</w:t>
            </w:r>
          </w:p>
        </w:tc>
        <w:tc>
          <w:tcPr>
            <w:tcW w:w="1065" w:type="dxa"/>
            <w:tcBorders>
              <w:top w:val="nil"/>
              <w:left w:val="nil"/>
              <w:bottom w:val="nil"/>
              <w:right w:val="nil"/>
            </w:tcBorders>
            <w:shd w:val="clear" w:color="auto" w:fill="auto"/>
            <w:vAlign w:val="center"/>
          </w:tcPr>
          <w:p w14:paraId="5FAB5F6C" w14:textId="77777777" w:rsidR="000D484D" w:rsidRDefault="008259E8">
            <w:pPr>
              <w:pStyle w:val="ab"/>
              <w:tabs>
                <w:tab w:val="clear" w:pos="4153"/>
                <w:tab w:val="clear" w:pos="8306"/>
              </w:tabs>
              <w:snapToGrid/>
              <w:spacing w:line="360" w:lineRule="auto"/>
              <w:rPr>
                <w:rFonts w:ascii="Times New Roman" w:eastAsia="等线" w:hAnsi="Times New Roman"/>
                <w:color w:val="000000"/>
              </w:rPr>
            </w:pPr>
            <w:r>
              <w:rPr>
                <w:rFonts w:ascii="Times New Roman" w:eastAsia="等线" w:hAnsi="Times New Roman" w:hint="eastAsia"/>
                <w:color w:val="000000"/>
              </w:rPr>
              <w:t>0.558577</w:t>
            </w:r>
          </w:p>
        </w:tc>
        <w:tc>
          <w:tcPr>
            <w:tcW w:w="1065" w:type="dxa"/>
            <w:tcBorders>
              <w:top w:val="nil"/>
              <w:left w:val="nil"/>
              <w:bottom w:val="nil"/>
              <w:right w:val="nil"/>
            </w:tcBorders>
            <w:shd w:val="clear" w:color="auto" w:fill="auto"/>
            <w:vAlign w:val="center"/>
          </w:tcPr>
          <w:p w14:paraId="4C789849" w14:textId="77777777" w:rsidR="000D484D" w:rsidRDefault="008259E8">
            <w:pPr>
              <w:pStyle w:val="ab"/>
              <w:tabs>
                <w:tab w:val="clear" w:pos="4153"/>
                <w:tab w:val="clear" w:pos="8306"/>
              </w:tabs>
              <w:snapToGrid/>
              <w:spacing w:line="360" w:lineRule="auto"/>
              <w:rPr>
                <w:rFonts w:ascii="Times New Roman" w:eastAsia="等线" w:hAnsi="Times New Roman"/>
                <w:b/>
                <w:bCs/>
                <w:color w:val="000000"/>
              </w:rPr>
            </w:pPr>
            <w:r>
              <w:rPr>
                <w:rFonts w:ascii="Times New Roman" w:eastAsia="等线" w:hAnsi="Times New Roman" w:hint="eastAsia"/>
                <w:b/>
                <w:bCs/>
                <w:color w:val="000000"/>
              </w:rPr>
              <w:t>0.46818</w:t>
            </w:r>
          </w:p>
        </w:tc>
        <w:tc>
          <w:tcPr>
            <w:tcW w:w="1065" w:type="dxa"/>
            <w:tcBorders>
              <w:top w:val="nil"/>
              <w:left w:val="nil"/>
              <w:bottom w:val="nil"/>
              <w:right w:val="nil"/>
            </w:tcBorders>
            <w:shd w:val="clear" w:color="auto" w:fill="auto"/>
            <w:vAlign w:val="center"/>
          </w:tcPr>
          <w:p w14:paraId="4977117E" w14:textId="77777777" w:rsidR="000D484D" w:rsidRDefault="008259E8">
            <w:pPr>
              <w:pStyle w:val="ab"/>
              <w:tabs>
                <w:tab w:val="clear" w:pos="4153"/>
                <w:tab w:val="clear" w:pos="8306"/>
              </w:tabs>
              <w:snapToGrid/>
              <w:spacing w:line="360" w:lineRule="auto"/>
              <w:rPr>
                <w:rFonts w:ascii="Times New Roman" w:eastAsia="等线" w:hAnsi="Times New Roman"/>
                <w:color w:val="000000"/>
              </w:rPr>
            </w:pPr>
            <w:r>
              <w:rPr>
                <w:rFonts w:ascii="Times New Roman" w:eastAsia="等线" w:hAnsi="Times New Roman" w:hint="eastAsia"/>
                <w:color w:val="000000"/>
              </w:rPr>
              <w:t>0.709658</w:t>
            </w:r>
          </w:p>
        </w:tc>
        <w:tc>
          <w:tcPr>
            <w:tcW w:w="1066" w:type="dxa"/>
            <w:tcBorders>
              <w:top w:val="nil"/>
              <w:left w:val="nil"/>
              <w:bottom w:val="nil"/>
              <w:right w:val="nil"/>
            </w:tcBorders>
            <w:shd w:val="clear" w:color="auto" w:fill="auto"/>
            <w:vAlign w:val="center"/>
          </w:tcPr>
          <w:p w14:paraId="77E6FAF8" w14:textId="77777777" w:rsidR="000D484D" w:rsidRDefault="008259E8">
            <w:pPr>
              <w:pStyle w:val="ab"/>
              <w:tabs>
                <w:tab w:val="clear" w:pos="4153"/>
                <w:tab w:val="clear" w:pos="8306"/>
              </w:tabs>
              <w:snapToGrid/>
              <w:spacing w:line="360" w:lineRule="auto"/>
              <w:rPr>
                <w:rFonts w:ascii="Times New Roman" w:eastAsia="等线" w:hAnsi="Times New Roman"/>
                <w:color w:val="000000"/>
              </w:rPr>
            </w:pPr>
            <w:r>
              <w:rPr>
                <w:rFonts w:ascii="Times New Roman" w:eastAsia="等线" w:hAnsi="Times New Roman" w:hint="eastAsia"/>
                <w:color w:val="000000"/>
              </w:rPr>
              <w:t>0.228548</w:t>
            </w:r>
          </w:p>
        </w:tc>
        <w:tc>
          <w:tcPr>
            <w:tcW w:w="1066" w:type="dxa"/>
            <w:tcBorders>
              <w:top w:val="nil"/>
              <w:left w:val="nil"/>
              <w:bottom w:val="nil"/>
              <w:right w:val="nil"/>
            </w:tcBorders>
            <w:shd w:val="clear" w:color="auto" w:fill="auto"/>
            <w:vAlign w:val="center"/>
          </w:tcPr>
          <w:p w14:paraId="7336E105" w14:textId="77777777" w:rsidR="000D484D" w:rsidRDefault="008259E8">
            <w:pPr>
              <w:pStyle w:val="ab"/>
              <w:tabs>
                <w:tab w:val="clear" w:pos="4153"/>
                <w:tab w:val="clear" w:pos="8306"/>
              </w:tabs>
              <w:snapToGrid/>
              <w:spacing w:line="360" w:lineRule="auto"/>
              <w:rPr>
                <w:rFonts w:ascii="Times New Roman" w:eastAsia="等线" w:hAnsi="Times New Roman"/>
                <w:color w:val="000000"/>
              </w:rPr>
            </w:pPr>
            <w:r>
              <w:rPr>
                <w:rFonts w:ascii="Times New Roman" w:eastAsia="等线" w:hAnsi="Times New Roman" w:hint="eastAsia"/>
                <w:color w:val="000000"/>
              </w:rPr>
              <w:t>0.606885</w:t>
            </w:r>
          </w:p>
        </w:tc>
      </w:tr>
      <w:tr w:rsidR="000D484D" w14:paraId="70030E0B" w14:textId="77777777">
        <w:tc>
          <w:tcPr>
            <w:tcW w:w="1065" w:type="dxa"/>
            <w:vMerge w:val="restart"/>
            <w:tcBorders>
              <w:top w:val="single" w:sz="8" w:space="0" w:color="auto"/>
              <w:bottom w:val="nil"/>
            </w:tcBorders>
            <w:vAlign w:val="center"/>
          </w:tcPr>
          <w:p w14:paraId="50DD104A"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星子石油码头</w:t>
            </w:r>
          </w:p>
        </w:tc>
        <w:tc>
          <w:tcPr>
            <w:tcW w:w="1065" w:type="dxa"/>
            <w:tcBorders>
              <w:top w:val="single" w:sz="8" w:space="0" w:color="auto"/>
              <w:left w:val="nil"/>
              <w:bottom w:val="nil"/>
              <w:right w:val="nil"/>
            </w:tcBorders>
            <w:shd w:val="clear" w:color="auto" w:fill="auto"/>
            <w:vAlign w:val="center"/>
          </w:tcPr>
          <w:p w14:paraId="4BC6C90A"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eastAsia="等线" w:hAnsi="Times New Roman"/>
                <w:color w:val="000000"/>
              </w:rPr>
              <w:t>DO</w:t>
            </w:r>
          </w:p>
        </w:tc>
        <w:tc>
          <w:tcPr>
            <w:tcW w:w="1065" w:type="dxa"/>
            <w:tcBorders>
              <w:top w:val="single" w:sz="8" w:space="0" w:color="auto"/>
              <w:bottom w:val="nil"/>
            </w:tcBorders>
            <w:vAlign w:val="center"/>
          </w:tcPr>
          <w:p w14:paraId="241B5C87"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0.01761</w:t>
            </w:r>
          </w:p>
        </w:tc>
        <w:tc>
          <w:tcPr>
            <w:tcW w:w="1065" w:type="dxa"/>
            <w:tcBorders>
              <w:top w:val="single" w:sz="8" w:space="0" w:color="auto"/>
            </w:tcBorders>
            <w:vAlign w:val="center"/>
          </w:tcPr>
          <w:p w14:paraId="48B95CFE"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0.472116</w:t>
            </w:r>
          </w:p>
        </w:tc>
        <w:tc>
          <w:tcPr>
            <w:tcW w:w="1065" w:type="dxa"/>
            <w:tcBorders>
              <w:top w:val="single" w:sz="8" w:space="0" w:color="auto"/>
            </w:tcBorders>
            <w:vAlign w:val="center"/>
          </w:tcPr>
          <w:p w14:paraId="0A314DB9" w14:textId="77777777" w:rsidR="000D484D" w:rsidRDefault="008259E8">
            <w:pPr>
              <w:pStyle w:val="ab"/>
              <w:tabs>
                <w:tab w:val="clear" w:pos="4153"/>
                <w:tab w:val="clear" w:pos="8306"/>
              </w:tabs>
              <w:snapToGrid/>
              <w:spacing w:line="360" w:lineRule="auto"/>
              <w:rPr>
                <w:rFonts w:ascii="Times New Roman" w:hAnsi="Times New Roman"/>
                <w:b/>
                <w:bCs/>
              </w:rPr>
            </w:pPr>
            <w:r>
              <w:rPr>
                <w:rFonts w:ascii="Times New Roman" w:hAnsi="Times New Roman" w:hint="eastAsia"/>
                <w:b/>
                <w:bCs/>
              </w:rPr>
              <w:t>0.67164</w:t>
            </w:r>
          </w:p>
        </w:tc>
        <w:tc>
          <w:tcPr>
            <w:tcW w:w="1065" w:type="dxa"/>
            <w:tcBorders>
              <w:top w:val="single" w:sz="8" w:space="0" w:color="auto"/>
            </w:tcBorders>
            <w:vAlign w:val="center"/>
          </w:tcPr>
          <w:p w14:paraId="207F76B2"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0.61346</w:t>
            </w:r>
          </w:p>
        </w:tc>
        <w:tc>
          <w:tcPr>
            <w:tcW w:w="1066" w:type="dxa"/>
            <w:tcBorders>
              <w:top w:val="single" w:sz="8" w:space="0" w:color="auto"/>
            </w:tcBorders>
            <w:vAlign w:val="center"/>
          </w:tcPr>
          <w:p w14:paraId="54F93EE3"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0.397083</w:t>
            </w:r>
          </w:p>
        </w:tc>
        <w:tc>
          <w:tcPr>
            <w:tcW w:w="1066" w:type="dxa"/>
            <w:tcBorders>
              <w:top w:val="single" w:sz="8" w:space="0" w:color="auto"/>
            </w:tcBorders>
            <w:vAlign w:val="center"/>
          </w:tcPr>
          <w:p w14:paraId="78EE7B74"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0.319434</w:t>
            </w:r>
          </w:p>
        </w:tc>
      </w:tr>
      <w:tr w:rsidR="000D484D" w14:paraId="44577A73" w14:textId="77777777">
        <w:tc>
          <w:tcPr>
            <w:tcW w:w="1065" w:type="dxa"/>
            <w:vMerge/>
            <w:tcBorders>
              <w:top w:val="nil"/>
              <w:bottom w:val="nil"/>
            </w:tcBorders>
            <w:vAlign w:val="center"/>
          </w:tcPr>
          <w:p w14:paraId="403EB468" w14:textId="77777777" w:rsidR="000D484D" w:rsidRDefault="000D484D">
            <w:pPr>
              <w:pStyle w:val="ab"/>
              <w:tabs>
                <w:tab w:val="clear" w:pos="4153"/>
                <w:tab w:val="clear" w:pos="8306"/>
              </w:tabs>
              <w:snapToGrid/>
              <w:spacing w:line="360" w:lineRule="auto"/>
              <w:jc w:val="both"/>
              <w:rPr>
                <w:rFonts w:ascii="Times New Roman" w:hAnsi="Times New Roman"/>
              </w:rPr>
            </w:pPr>
          </w:p>
        </w:tc>
        <w:tc>
          <w:tcPr>
            <w:tcW w:w="1065" w:type="dxa"/>
            <w:tcBorders>
              <w:top w:val="nil"/>
              <w:left w:val="nil"/>
              <w:bottom w:val="nil"/>
              <w:right w:val="nil"/>
            </w:tcBorders>
            <w:shd w:val="clear" w:color="auto" w:fill="auto"/>
            <w:vAlign w:val="center"/>
          </w:tcPr>
          <w:p w14:paraId="409BCFB9"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eastAsia="等线" w:hAnsi="Times New Roman"/>
                <w:color w:val="000000"/>
              </w:rPr>
              <w:t>TP</w:t>
            </w:r>
          </w:p>
        </w:tc>
        <w:tc>
          <w:tcPr>
            <w:tcW w:w="1065" w:type="dxa"/>
            <w:tcBorders>
              <w:top w:val="nil"/>
              <w:left w:val="nil"/>
              <w:bottom w:val="nil"/>
              <w:right w:val="nil"/>
            </w:tcBorders>
            <w:shd w:val="clear" w:color="auto" w:fill="auto"/>
            <w:vAlign w:val="center"/>
          </w:tcPr>
          <w:p w14:paraId="347CD329" w14:textId="77777777" w:rsidR="000D484D" w:rsidRDefault="008259E8">
            <w:pPr>
              <w:pStyle w:val="ab"/>
              <w:tabs>
                <w:tab w:val="clear" w:pos="4153"/>
                <w:tab w:val="clear" w:pos="8306"/>
              </w:tabs>
              <w:snapToGrid/>
              <w:spacing w:line="360" w:lineRule="auto"/>
              <w:rPr>
                <w:rFonts w:ascii="Times New Roman" w:eastAsia="等线" w:hAnsi="Times New Roman"/>
                <w:color w:val="000000"/>
              </w:rPr>
            </w:pPr>
            <w:r>
              <w:rPr>
                <w:rFonts w:ascii="Times New Roman" w:eastAsia="等线" w:hAnsi="Times New Roman" w:hint="eastAsia"/>
                <w:color w:val="000000"/>
              </w:rPr>
              <w:t>0.43767</w:t>
            </w:r>
          </w:p>
        </w:tc>
        <w:tc>
          <w:tcPr>
            <w:tcW w:w="1065" w:type="dxa"/>
            <w:tcBorders>
              <w:top w:val="nil"/>
              <w:left w:val="nil"/>
              <w:bottom w:val="nil"/>
              <w:right w:val="nil"/>
            </w:tcBorders>
            <w:shd w:val="clear" w:color="auto" w:fill="auto"/>
            <w:vAlign w:val="center"/>
          </w:tcPr>
          <w:p w14:paraId="33BD9566" w14:textId="77777777" w:rsidR="000D484D" w:rsidRDefault="008259E8">
            <w:pPr>
              <w:pStyle w:val="ab"/>
              <w:tabs>
                <w:tab w:val="clear" w:pos="4153"/>
                <w:tab w:val="clear" w:pos="8306"/>
              </w:tabs>
              <w:snapToGrid/>
              <w:spacing w:line="360" w:lineRule="auto"/>
              <w:rPr>
                <w:rFonts w:ascii="Times New Roman" w:eastAsia="等线" w:hAnsi="Times New Roman"/>
                <w:color w:val="000000"/>
              </w:rPr>
            </w:pPr>
            <w:r>
              <w:rPr>
                <w:rFonts w:ascii="Times New Roman" w:eastAsia="等线" w:hAnsi="Times New Roman" w:hint="eastAsia"/>
                <w:color w:val="000000"/>
              </w:rPr>
              <w:t>0.328489</w:t>
            </w:r>
          </w:p>
        </w:tc>
        <w:tc>
          <w:tcPr>
            <w:tcW w:w="1065" w:type="dxa"/>
            <w:tcBorders>
              <w:top w:val="nil"/>
              <w:left w:val="nil"/>
              <w:bottom w:val="nil"/>
              <w:right w:val="nil"/>
            </w:tcBorders>
            <w:shd w:val="clear" w:color="auto" w:fill="auto"/>
            <w:vAlign w:val="center"/>
          </w:tcPr>
          <w:p w14:paraId="0B194B2A" w14:textId="77777777" w:rsidR="000D484D" w:rsidRDefault="008259E8">
            <w:pPr>
              <w:pStyle w:val="ab"/>
              <w:tabs>
                <w:tab w:val="clear" w:pos="4153"/>
                <w:tab w:val="clear" w:pos="8306"/>
              </w:tabs>
              <w:snapToGrid/>
              <w:spacing w:line="360" w:lineRule="auto"/>
              <w:rPr>
                <w:rFonts w:ascii="Times New Roman" w:eastAsia="等线" w:hAnsi="Times New Roman"/>
                <w:color w:val="000000"/>
              </w:rPr>
            </w:pPr>
            <w:r>
              <w:rPr>
                <w:rFonts w:ascii="Times New Roman" w:eastAsia="等线" w:hAnsi="Times New Roman" w:hint="eastAsia"/>
                <w:color w:val="000000"/>
              </w:rPr>
              <w:t>0.05427</w:t>
            </w:r>
          </w:p>
        </w:tc>
        <w:tc>
          <w:tcPr>
            <w:tcW w:w="1065" w:type="dxa"/>
            <w:tcBorders>
              <w:top w:val="nil"/>
              <w:left w:val="nil"/>
              <w:bottom w:val="nil"/>
              <w:right w:val="nil"/>
            </w:tcBorders>
            <w:shd w:val="clear" w:color="auto" w:fill="auto"/>
            <w:vAlign w:val="center"/>
          </w:tcPr>
          <w:p w14:paraId="64654D51" w14:textId="77777777" w:rsidR="000D484D" w:rsidRDefault="008259E8">
            <w:pPr>
              <w:pStyle w:val="ab"/>
              <w:tabs>
                <w:tab w:val="clear" w:pos="4153"/>
                <w:tab w:val="clear" w:pos="8306"/>
              </w:tabs>
              <w:snapToGrid/>
              <w:spacing w:line="360" w:lineRule="auto"/>
              <w:rPr>
                <w:rFonts w:ascii="Times New Roman" w:eastAsia="等线" w:hAnsi="Times New Roman"/>
                <w:color w:val="000000"/>
              </w:rPr>
            </w:pPr>
            <w:r>
              <w:rPr>
                <w:rFonts w:ascii="Times New Roman" w:eastAsia="等线" w:hAnsi="Times New Roman" w:hint="eastAsia"/>
                <w:color w:val="000000"/>
              </w:rPr>
              <w:t>0.418749</w:t>
            </w:r>
          </w:p>
        </w:tc>
        <w:tc>
          <w:tcPr>
            <w:tcW w:w="1066" w:type="dxa"/>
            <w:tcBorders>
              <w:top w:val="nil"/>
              <w:left w:val="nil"/>
              <w:bottom w:val="nil"/>
              <w:right w:val="nil"/>
            </w:tcBorders>
            <w:shd w:val="clear" w:color="auto" w:fill="auto"/>
            <w:vAlign w:val="center"/>
          </w:tcPr>
          <w:p w14:paraId="1D540C12" w14:textId="77777777" w:rsidR="000D484D" w:rsidRDefault="008259E8">
            <w:pPr>
              <w:pStyle w:val="ab"/>
              <w:tabs>
                <w:tab w:val="clear" w:pos="4153"/>
                <w:tab w:val="clear" w:pos="8306"/>
              </w:tabs>
              <w:snapToGrid/>
              <w:spacing w:line="360" w:lineRule="auto"/>
              <w:rPr>
                <w:rFonts w:ascii="Times New Roman" w:eastAsia="等线" w:hAnsi="Times New Roman"/>
                <w:color w:val="000000"/>
              </w:rPr>
            </w:pPr>
            <w:r>
              <w:rPr>
                <w:rFonts w:ascii="Times New Roman" w:eastAsia="等线" w:hAnsi="Times New Roman" w:hint="eastAsia"/>
                <w:color w:val="000000"/>
              </w:rPr>
              <w:t>0.587044</w:t>
            </w:r>
          </w:p>
        </w:tc>
        <w:tc>
          <w:tcPr>
            <w:tcW w:w="1066" w:type="dxa"/>
            <w:tcBorders>
              <w:top w:val="nil"/>
              <w:left w:val="nil"/>
              <w:bottom w:val="nil"/>
              <w:right w:val="nil"/>
            </w:tcBorders>
            <w:shd w:val="clear" w:color="auto" w:fill="auto"/>
            <w:vAlign w:val="center"/>
          </w:tcPr>
          <w:p w14:paraId="3C5FDABE" w14:textId="77777777" w:rsidR="000D484D" w:rsidRDefault="008259E8">
            <w:pPr>
              <w:pStyle w:val="ab"/>
              <w:tabs>
                <w:tab w:val="clear" w:pos="4153"/>
                <w:tab w:val="clear" w:pos="8306"/>
              </w:tabs>
              <w:snapToGrid/>
              <w:spacing w:line="360" w:lineRule="auto"/>
              <w:rPr>
                <w:rFonts w:ascii="Times New Roman" w:eastAsia="等线" w:hAnsi="Times New Roman"/>
                <w:color w:val="000000"/>
              </w:rPr>
            </w:pPr>
            <w:r>
              <w:rPr>
                <w:rFonts w:ascii="Times New Roman" w:eastAsia="等线" w:hAnsi="Times New Roman" w:hint="eastAsia"/>
                <w:color w:val="000000"/>
              </w:rPr>
              <w:t>0.296106</w:t>
            </w:r>
          </w:p>
        </w:tc>
      </w:tr>
      <w:tr w:rsidR="000D484D" w14:paraId="11CDE6D1" w14:textId="77777777">
        <w:tc>
          <w:tcPr>
            <w:tcW w:w="1065" w:type="dxa"/>
            <w:vMerge/>
            <w:tcBorders>
              <w:top w:val="nil"/>
              <w:bottom w:val="nil"/>
            </w:tcBorders>
            <w:vAlign w:val="center"/>
          </w:tcPr>
          <w:p w14:paraId="6B0155EE" w14:textId="77777777" w:rsidR="000D484D" w:rsidRDefault="000D484D">
            <w:pPr>
              <w:pStyle w:val="ab"/>
              <w:tabs>
                <w:tab w:val="clear" w:pos="4153"/>
                <w:tab w:val="clear" w:pos="8306"/>
              </w:tabs>
              <w:snapToGrid/>
              <w:spacing w:line="360" w:lineRule="auto"/>
              <w:jc w:val="both"/>
              <w:rPr>
                <w:rFonts w:ascii="Times New Roman" w:hAnsi="Times New Roman"/>
              </w:rPr>
            </w:pPr>
          </w:p>
        </w:tc>
        <w:tc>
          <w:tcPr>
            <w:tcW w:w="1065" w:type="dxa"/>
            <w:tcBorders>
              <w:top w:val="nil"/>
              <w:left w:val="nil"/>
              <w:bottom w:val="nil"/>
              <w:right w:val="nil"/>
            </w:tcBorders>
            <w:shd w:val="clear" w:color="auto" w:fill="auto"/>
            <w:vAlign w:val="center"/>
          </w:tcPr>
          <w:p w14:paraId="2D4A8898"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eastAsia="等线" w:hAnsi="Times New Roman"/>
                <w:color w:val="000000"/>
              </w:rPr>
              <w:t>TN</w:t>
            </w:r>
          </w:p>
        </w:tc>
        <w:tc>
          <w:tcPr>
            <w:tcW w:w="1065" w:type="dxa"/>
            <w:tcBorders>
              <w:top w:val="nil"/>
              <w:left w:val="nil"/>
              <w:bottom w:val="nil"/>
              <w:right w:val="nil"/>
            </w:tcBorders>
            <w:shd w:val="clear" w:color="auto" w:fill="auto"/>
            <w:vAlign w:val="center"/>
          </w:tcPr>
          <w:p w14:paraId="1F66EFE2" w14:textId="77777777" w:rsidR="000D484D" w:rsidRDefault="008259E8">
            <w:pPr>
              <w:pStyle w:val="ab"/>
              <w:tabs>
                <w:tab w:val="clear" w:pos="4153"/>
                <w:tab w:val="clear" w:pos="8306"/>
              </w:tabs>
              <w:snapToGrid/>
              <w:spacing w:line="360" w:lineRule="auto"/>
              <w:rPr>
                <w:rFonts w:ascii="Times New Roman" w:eastAsia="等线" w:hAnsi="Times New Roman"/>
                <w:color w:val="000000"/>
              </w:rPr>
            </w:pPr>
            <w:r>
              <w:rPr>
                <w:rFonts w:ascii="Times New Roman" w:eastAsia="等线" w:hAnsi="Times New Roman" w:hint="eastAsia"/>
                <w:color w:val="000000"/>
              </w:rPr>
              <w:t>0.58910</w:t>
            </w:r>
          </w:p>
        </w:tc>
        <w:tc>
          <w:tcPr>
            <w:tcW w:w="1065" w:type="dxa"/>
            <w:tcBorders>
              <w:top w:val="nil"/>
              <w:left w:val="nil"/>
              <w:bottom w:val="nil"/>
              <w:right w:val="nil"/>
            </w:tcBorders>
            <w:shd w:val="clear" w:color="auto" w:fill="auto"/>
            <w:vAlign w:val="center"/>
          </w:tcPr>
          <w:p w14:paraId="4B0D8193" w14:textId="77777777" w:rsidR="000D484D" w:rsidRDefault="008259E8">
            <w:pPr>
              <w:pStyle w:val="ab"/>
              <w:tabs>
                <w:tab w:val="clear" w:pos="4153"/>
                <w:tab w:val="clear" w:pos="8306"/>
              </w:tabs>
              <w:snapToGrid/>
              <w:spacing w:line="360" w:lineRule="auto"/>
              <w:rPr>
                <w:rFonts w:ascii="Times New Roman" w:eastAsia="等线" w:hAnsi="Times New Roman"/>
                <w:color w:val="000000"/>
              </w:rPr>
            </w:pPr>
            <w:r>
              <w:rPr>
                <w:rFonts w:ascii="Times New Roman" w:eastAsia="等线" w:hAnsi="Times New Roman" w:hint="eastAsia"/>
                <w:color w:val="000000"/>
              </w:rPr>
              <w:t>0.31058</w:t>
            </w:r>
          </w:p>
        </w:tc>
        <w:tc>
          <w:tcPr>
            <w:tcW w:w="1065" w:type="dxa"/>
            <w:tcBorders>
              <w:top w:val="nil"/>
              <w:left w:val="nil"/>
              <w:bottom w:val="nil"/>
              <w:right w:val="nil"/>
            </w:tcBorders>
            <w:shd w:val="clear" w:color="auto" w:fill="auto"/>
            <w:vAlign w:val="center"/>
          </w:tcPr>
          <w:p w14:paraId="6030C163" w14:textId="77777777" w:rsidR="000D484D" w:rsidRDefault="008259E8">
            <w:pPr>
              <w:pStyle w:val="ab"/>
              <w:tabs>
                <w:tab w:val="clear" w:pos="4153"/>
                <w:tab w:val="clear" w:pos="8306"/>
              </w:tabs>
              <w:snapToGrid/>
              <w:spacing w:line="360" w:lineRule="auto"/>
              <w:rPr>
                <w:rFonts w:ascii="Times New Roman" w:eastAsia="等线" w:hAnsi="Times New Roman"/>
                <w:color w:val="000000"/>
              </w:rPr>
            </w:pPr>
            <w:r>
              <w:rPr>
                <w:rFonts w:ascii="Times New Roman" w:eastAsia="等线" w:hAnsi="Times New Roman" w:hint="eastAsia"/>
                <w:color w:val="000000"/>
              </w:rPr>
              <w:t>0.215276</w:t>
            </w:r>
          </w:p>
        </w:tc>
        <w:tc>
          <w:tcPr>
            <w:tcW w:w="1065" w:type="dxa"/>
            <w:tcBorders>
              <w:top w:val="nil"/>
              <w:left w:val="nil"/>
              <w:bottom w:val="nil"/>
              <w:right w:val="nil"/>
            </w:tcBorders>
            <w:shd w:val="clear" w:color="auto" w:fill="auto"/>
            <w:vAlign w:val="center"/>
          </w:tcPr>
          <w:p w14:paraId="4977DCC3" w14:textId="77777777" w:rsidR="000D484D" w:rsidRDefault="008259E8">
            <w:pPr>
              <w:pStyle w:val="ab"/>
              <w:tabs>
                <w:tab w:val="clear" w:pos="4153"/>
                <w:tab w:val="clear" w:pos="8306"/>
              </w:tabs>
              <w:snapToGrid/>
              <w:spacing w:line="360" w:lineRule="auto"/>
              <w:rPr>
                <w:rFonts w:ascii="Times New Roman" w:eastAsia="等线" w:hAnsi="Times New Roman"/>
                <w:color w:val="000000"/>
              </w:rPr>
            </w:pPr>
            <w:r>
              <w:rPr>
                <w:rFonts w:ascii="Times New Roman" w:eastAsia="等线" w:hAnsi="Times New Roman" w:hint="eastAsia"/>
                <w:color w:val="000000"/>
              </w:rPr>
              <w:t>0.784146</w:t>
            </w:r>
          </w:p>
        </w:tc>
        <w:tc>
          <w:tcPr>
            <w:tcW w:w="1066" w:type="dxa"/>
            <w:tcBorders>
              <w:top w:val="nil"/>
              <w:left w:val="nil"/>
              <w:bottom w:val="nil"/>
              <w:right w:val="nil"/>
            </w:tcBorders>
            <w:shd w:val="clear" w:color="auto" w:fill="auto"/>
            <w:vAlign w:val="center"/>
          </w:tcPr>
          <w:p w14:paraId="165D10F7" w14:textId="77777777" w:rsidR="000D484D" w:rsidRDefault="008259E8">
            <w:pPr>
              <w:pStyle w:val="ab"/>
              <w:tabs>
                <w:tab w:val="clear" w:pos="4153"/>
                <w:tab w:val="clear" w:pos="8306"/>
              </w:tabs>
              <w:snapToGrid/>
              <w:spacing w:line="360" w:lineRule="auto"/>
              <w:rPr>
                <w:rFonts w:ascii="Times New Roman" w:eastAsia="等线" w:hAnsi="Times New Roman"/>
                <w:color w:val="000000"/>
              </w:rPr>
            </w:pPr>
            <w:r>
              <w:rPr>
                <w:rFonts w:ascii="Times New Roman" w:eastAsia="等线" w:hAnsi="Times New Roman" w:hint="eastAsia"/>
                <w:color w:val="000000"/>
              </w:rPr>
              <w:t>0.410178</w:t>
            </w:r>
          </w:p>
        </w:tc>
        <w:tc>
          <w:tcPr>
            <w:tcW w:w="1066" w:type="dxa"/>
            <w:tcBorders>
              <w:top w:val="nil"/>
              <w:left w:val="nil"/>
              <w:bottom w:val="nil"/>
              <w:right w:val="nil"/>
            </w:tcBorders>
            <w:shd w:val="clear" w:color="auto" w:fill="auto"/>
            <w:vAlign w:val="center"/>
          </w:tcPr>
          <w:p w14:paraId="0B608B55" w14:textId="77777777" w:rsidR="000D484D" w:rsidRDefault="008259E8">
            <w:pPr>
              <w:pStyle w:val="ab"/>
              <w:tabs>
                <w:tab w:val="clear" w:pos="4153"/>
                <w:tab w:val="clear" w:pos="8306"/>
              </w:tabs>
              <w:snapToGrid/>
              <w:spacing w:line="360" w:lineRule="auto"/>
              <w:rPr>
                <w:rFonts w:ascii="Times New Roman" w:eastAsia="等线" w:hAnsi="Times New Roman"/>
                <w:color w:val="000000"/>
              </w:rPr>
            </w:pPr>
            <w:r>
              <w:rPr>
                <w:rFonts w:ascii="Times New Roman" w:eastAsia="等线" w:hAnsi="Times New Roman" w:hint="eastAsia"/>
                <w:color w:val="000000"/>
              </w:rPr>
              <w:t>0.291426</w:t>
            </w:r>
          </w:p>
        </w:tc>
      </w:tr>
      <w:tr w:rsidR="000D484D" w14:paraId="3E122DEA" w14:textId="77777777">
        <w:tc>
          <w:tcPr>
            <w:tcW w:w="1065" w:type="dxa"/>
            <w:vMerge/>
            <w:tcBorders>
              <w:top w:val="nil"/>
              <w:bottom w:val="nil"/>
            </w:tcBorders>
            <w:vAlign w:val="center"/>
          </w:tcPr>
          <w:p w14:paraId="231C967A" w14:textId="77777777" w:rsidR="000D484D" w:rsidRDefault="000D484D">
            <w:pPr>
              <w:pStyle w:val="ab"/>
              <w:tabs>
                <w:tab w:val="clear" w:pos="4153"/>
                <w:tab w:val="clear" w:pos="8306"/>
              </w:tabs>
              <w:snapToGrid/>
              <w:spacing w:line="360" w:lineRule="auto"/>
              <w:jc w:val="both"/>
              <w:rPr>
                <w:rFonts w:ascii="Times New Roman" w:hAnsi="Times New Roman"/>
              </w:rPr>
            </w:pPr>
          </w:p>
        </w:tc>
        <w:tc>
          <w:tcPr>
            <w:tcW w:w="1065" w:type="dxa"/>
            <w:tcBorders>
              <w:top w:val="nil"/>
              <w:left w:val="nil"/>
              <w:bottom w:val="nil"/>
              <w:right w:val="nil"/>
            </w:tcBorders>
            <w:shd w:val="clear" w:color="auto" w:fill="auto"/>
            <w:vAlign w:val="center"/>
          </w:tcPr>
          <w:p w14:paraId="1AC582CA"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eastAsia="等线" w:hAnsi="Times New Roman"/>
                <w:color w:val="000000"/>
              </w:rPr>
              <w:t>COD</w:t>
            </w:r>
          </w:p>
        </w:tc>
        <w:tc>
          <w:tcPr>
            <w:tcW w:w="1065" w:type="dxa"/>
            <w:tcBorders>
              <w:top w:val="nil"/>
              <w:left w:val="nil"/>
              <w:bottom w:val="nil"/>
              <w:right w:val="nil"/>
            </w:tcBorders>
            <w:shd w:val="clear" w:color="auto" w:fill="auto"/>
            <w:vAlign w:val="center"/>
          </w:tcPr>
          <w:p w14:paraId="26374944" w14:textId="77777777" w:rsidR="000D484D" w:rsidRDefault="008259E8">
            <w:pPr>
              <w:pStyle w:val="ab"/>
              <w:tabs>
                <w:tab w:val="clear" w:pos="4153"/>
                <w:tab w:val="clear" w:pos="8306"/>
              </w:tabs>
              <w:snapToGrid/>
              <w:spacing w:line="360" w:lineRule="auto"/>
              <w:rPr>
                <w:rFonts w:ascii="Times New Roman" w:eastAsia="等线" w:hAnsi="Times New Roman"/>
                <w:color w:val="000000"/>
              </w:rPr>
            </w:pPr>
            <w:r>
              <w:rPr>
                <w:rFonts w:ascii="Times New Roman" w:eastAsia="等线" w:hAnsi="Times New Roman" w:hint="eastAsia"/>
                <w:color w:val="000000"/>
              </w:rPr>
              <w:t>0.34453</w:t>
            </w:r>
          </w:p>
        </w:tc>
        <w:tc>
          <w:tcPr>
            <w:tcW w:w="1065" w:type="dxa"/>
            <w:tcBorders>
              <w:top w:val="nil"/>
              <w:left w:val="nil"/>
              <w:bottom w:val="nil"/>
              <w:right w:val="nil"/>
            </w:tcBorders>
            <w:shd w:val="clear" w:color="auto" w:fill="auto"/>
            <w:vAlign w:val="center"/>
          </w:tcPr>
          <w:p w14:paraId="32026CED" w14:textId="77777777" w:rsidR="000D484D" w:rsidRDefault="008259E8">
            <w:pPr>
              <w:pStyle w:val="ab"/>
              <w:tabs>
                <w:tab w:val="clear" w:pos="4153"/>
                <w:tab w:val="clear" w:pos="8306"/>
              </w:tabs>
              <w:snapToGrid/>
              <w:spacing w:line="360" w:lineRule="auto"/>
              <w:rPr>
                <w:rFonts w:ascii="Times New Roman" w:eastAsia="等线" w:hAnsi="Times New Roman"/>
                <w:color w:val="000000"/>
              </w:rPr>
            </w:pPr>
            <w:r>
              <w:rPr>
                <w:rFonts w:ascii="Times New Roman" w:eastAsia="等线" w:hAnsi="Times New Roman" w:hint="eastAsia"/>
                <w:color w:val="000000"/>
              </w:rPr>
              <w:t>0.278727</w:t>
            </w:r>
          </w:p>
        </w:tc>
        <w:tc>
          <w:tcPr>
            <w:tcW w:w="1065" w:type="dxa"/>
            <w:tcBorders>
              <w:top w:val="nil"/>
              <w:left w:val="nil"/>
              <w:bottom w:val="nil"/>
              <w:right w:val="nil"/>
            </w:tcBorders>
            <w:shd w:val="clear" w:color="auto" w:fill="auto"/>
            <w:vAlign w:val="center"/>
          </w:tcPr>
          <w:p w14:paraId="221994EB" w14:textId="77777777" w:rsidR="000D484D" w:rsidRDefault="008259E8">
            <w:pPr>
              <w:pStyle w:val="ab"/>
              <w:tabs>
                <w:tab w:val="clear" w:pos="4153"/>
                <w:tab w:val="clear" w:pos="8306"/>
              </w:tabs>
              <w:snapToGrid/>
              <w:spacing w:line="360" w:lineRule="auto"/>
              <w:rPr>
                <w:rFonts w:ascii="Times New Roman" w:eastAsia="等线" w:hAnsi="Times New Roman"/>
                <w:color w:val="000000"/>
              </w:rPr>
            </w:pPr>
            <w:r>
              <w:rPr>
                <w:rFonts w:ascii="Times New Roman" w:eastAsia="等线" w:hAnsi="Times New Roman" w:hint="eastAsia"/>
                <w:color w:val="000000"/>
              </w:rPr>
              <w:t>0.453692</w:t>
            </w:r>
          </w:p>
        </w:tc>
        <w:tc>
          <w:tcPr>
            <w:tcW w:w="1065" w:type="dxa"/>
            <w:tcBorders>
              <w:top w:val="nil"/>
              <w:left w:val="nil"/>
              <w:bottom w:val="nil"/>
              <w:right w:val="nil"/>
            </w:tcBorders>
            <w:shd w:val="clear" w:color="auto" w:fill="auto"/>
            <w:vAlign w:val="center"/>
          </w:tcPr>
          <w:p w14:paraId="4A72C686" w14:textId="77777777" w:rsidR="000D484D" w:rsidRDefault="008259E8">
            <w:pPr>
              <w:pStyle w:val="ab"/>
              <w:tabs>
                <w:tab w:val="clear" w:pos="4153"/>
                <w:tab w:val="clear" w:pos="8306"/>
              </w:tabs>
              <w:snapToGrid/>
              <w:spacing w:line="360" w:lineRule="auto"/>
              <w:rPr>
                <w:rFonts w:ascii="Times New Roman" w:eastAsia="等线" w:hAnsi="Times New Roman"/>
                <w:b/>
                <w:bCs/>
                <w:color w:val="000000"/>
              </w:rPr>
            </w:pPr>
            <w:r>
              <w:rPr>
                <w:rFonts w:ascii="Times New Roman" w:eastAsia="等线" w:hAnsi="Times New Roman" w:hint="eastAsia"/>
                <w:b/>
                <w:bCs/>
                <w:color w:val="000000"/>
              </w:rPr>
              <w:t>0.82511</w:t>
            </w:r>
          </w:p>
        </w:tc>
        <w:tc>
          <w:tcPr>
            <w:tcW w:w="1066" w:type="dxa"/>
            <w:tcBorders>
              <w:top w:val="nil"/>
              <w:left w:val="nil"/>
              <w:bottom w:val="nil"/>
              <w:right w:val="nil"/>
            </w:tcBorders>
            <w:shd w:val="clear" w:color="auto" w:fill="auto"/>
            <w:vAlign w:val="center"/>
          </w:tcPr>
          <w:p w14:paraId="3036E3A3" w14:textId="77777777" w:rsidR="000D484D" w:rsidRDefault="008259E8">
            <w:pPr>
              <w:pStyle w:val="ab"/>
              <w:tabs>
                <w:tab w:val="clear" w:pos="4153"/>
                <w:tab w:val="clear" w:pos="8306"/>
              </w:tabs>
              <w:snapToGrid/>
              <w:spacing w:line="360" w:lineRule="auto"/>
              <w:rPr>
                <w:rFonts w:ascii="Times New Roman" w:eastAsia="等线" w:hAnsi="Times New Roman"/>
                <w:color w:val="000000"/>
              </w:rPr>
            </w:pPr>
            <w:r>
              <w:rPr>
                <w:rFonts w:ascii="Times New Roman" w:eastAsia="等线" w:hAnsi="Times New Roman" w:hint="eastAsia"/>
                <w:color w:val="000000"/>
              </w:rPr>
              <w:t>0.364072</w:t>
            </w:r>
          </w:p>
        </w:tc>
        <w:tc>
          <w:tcPr>
            <w:tcW w:w="1066" w:type="dxa"/>
            <w:tcBorders>
              <w:top w:val="nil"/>
              <w:left w:val="nil"/>
              <w:bottom w:val="nil"/>
              <w:right w:val="nil"/>
            </w:tcBorders>
            <w:shd w:val="clear" w:color="auto" w:fill="auto"/>
            <w:vAlign w:val="center"/>
          </w:tcPr>
          <w:p w14:paraId="44C7BFB4" w14:textId="77777777" w:rsidR="000D484D" w:rsidRDefault="008259E8">
            <w:pPr>
              <w:pStyle w:val="ab"/>
              <w:tabs>
                <w:tab w:val="clear" w:pos="4153"/>
                <w:tab w:val="clear" w:pos="8306"/>
              </w:tabs>
              <w:snapToGrid/>
              <w:spacing w:line="360" w:lineRule="auto"/>
              <w:rPr>
                <w:rFonts w:ascii="Times New Roman" w:eastAsia="等线" w:hAnsi="Times New Roman"/>
                <w:b/>
                <w:bCs/>
                <w:color w:val="000000"/>
              </w:rPr>
            </w:pPr>
            <w:r>
              <w:rPr>
                <w:rFonts w:ascii="Times New Roman" w:eastAsia="等线" w:hAnsi="Times New Roman" w:hint="eastAsia"/>
                <w:b/>
                <w:bCs/>
                <w:color w:val="000000"/>
              </w:rPr>
              <w:t>0.86106</w:t>
            </w:r>
          </w:p>
        </w:tc>
      </w:tr>
      <w:tr w:rsidR="000D484D" w14:paraId="64B12EB6" w14:textId="77777777">
        <w:tc>
          <w:tcPr>
            <w:tcW w:w="1065" w:type="dxa"/>
            <w:vMerge/>
            <w:tcBorders>
              <w:top w:val="nil"/>
              <w:bottom w:val="single" w:sz="12" w:space="0" w:color="auto"/>
            </w:tcBorders>
            <w:vAlign w:val="center"/>
          </w:tcPr>
          <w:p w14:paraId="5A783576" w14:textId="77777777" w:rsidR="000D484D" w:rsidRDefault="000D484D">
            <w:pPr>
              <w:pStyle w:val="ab"/>
              <w:tabs>
                <w:tab w:val="clear" w:pos="4153"/>
                <w:tab w:val="clear" w:pos="8306"/>
              </w:tabs>
              <w:snapToGrid/>
              <w:spacing w:line="360" w:lineRule="auto"/>
              <w:jc w:val="both"/>
              <w:rPr>
                <w:rFonts w:ascii="Times New Roman" w:hAnsi="Times New Roman"/>
              </w:rPr>
            </w:pPr>
          </w:p>
        </w:tc>
        <w:tc>
          <w:tcPr>
            <w:tcW w:w="1065" w:type="dxa"/>
            <w:tcBorders>
              <w:top w:val="nil"/>
              <w:left w:val="nil"/>
              <w:bottom w:val="single" w:sz="12" w:space="0" w:color="auto"/>
              <w:right w:val="nil"/>
            </w:tcBorders>
            <w:shd w:val="clear" w:color="auto" w:fill="auto"/>
            <w:vAlign w:val="center"/>
          </w:tcPr>
          <w:p w14:paraId="50A7C655" w14:textId="77777777" w:rsidR="000D484D" w:rsidRDefault="008259E8">
            <w:pPr>
              <w:pStyle w:val="ab"/>
              <w:tabs>
                <w:tab w:val="clear" w:pos="4153"/>
                <w:tab w:val="clear" w:pos="8306"/>
              </w:tabs>
              <w:snapToGrid/>
              <w:spacing w:line="360" w:lineRule="auto"/>
              <w:rPr>
                <w:rFonts w:ascii="Times New Roman" w:hAnsi="Times New Roman"/>
              </w:rPr>
            </w:pPr>
            <w:proofErr w:type="spellStart"/>
            <w:r>
              <w:rPr>
                <w:rFonts w:ascii="Times New Roman" w:eastAsia="等线" w:hAnsi="Times New Roman"/>
                <w:color w:val="000000"/>
              </w:rPr>
              <w:t>Chl</w:t>
            </w:r>
            <w:proofErr w:type="spellEnd"/>
            <w:r>
              <w:rPr>
                <w:rFonts w:ascii="Times New Roman" w:eastAsia="等线" w:hAnsi="Times New Roman"/>
                <w:color w:val="000000"/>
              </w:rPr>
              <w:t>-a</w:t>
            </w:r>
          </w:p>
        </w:tc>
        <w:tc>
          <w:tcPr>
            <w:tcW w:w="1065" w:type="dxa"/>
            <w:tcBorders>
              <w:top w:val="nil"/>
              <w:bottom w:val="single" w:sz="12" w:space="0" w:color="auto"/>
            </w:tcBorders>
            <w:vAlign w:val="center"/>
          </w:tcPr>
          <w:p w14:paraId="4F709C3F" w14:textId="77777777" w:rsidR="000D484D" w:rsidRDefault="008259E8">
            <w:pPr>
              <w:pStyle w:val="ab"/>
              <w:tabs>
                <w:tab w:val="clear" w:pos="4153"/>
                <w:tab w:val="clear" w:pos="8306"/>
              </w:tabs>
              <w:snapToGrid/>
              <w:spacing w:line="360" w:lineRule="auto"/>
              <w:rPr>
                <w:rFonts w:ascii="Times New Roman" w:hAnsi="Times New Roman"/>
                <w:b/>
                <w:bCs/>
              </w:rPr>
            </w:pPr>
            <w:r>
              <w:rPr>
                <w:rFonts w:ascii="Times New Roman" w:hAnsi="Times New Roman" w:hint="eastAsia"/>
                <w:b/>
                <w:bCs/>
              </w:rPr>
              <w:t>0.60521</w:t>
            </w:r>
          </w:p>
        </w:tc>
        <w:tc>
          <w:tcPr>
            <w:tcW w:w="1065" w:type="dxa"/>
            <w:vAlign w:val="center"/>
          </w:tcPr>
          <w:p w14:paraId="2E26EFE9" w14:textId="77777777" w:rsidR="000D484D" w:rsidRDefault="008259E8">
            <w:pPr>
              <w:pStyle w:val="ab"/>
              <w:tabs>
                <w:tab w:val="clear" w:pos="4153"/>
                <w:tab w:val="clear" w:pos="8306"/>
              </w:tabs>
              <w:snapToGrid/>
              <w:spacing w:line="360" w:lineRule="auto"/>
              <w:rPr>
                <w:rFonts w:ascii="Times New Roman" w:hAnsi="Times New Roman"/>
                <w:b/>
                <w:bCs/>
              </w:rPr>
            </w:pPr>
            <w:r>
              <w:rPr>
                <w:rFonts w:ascii="Times New Roman" w:hAnsi="Times New Roman" w:hint="eastAsia"/>
                <w:b/>
                <w:bCs/>
              </w:rPr>
              <w:t>0.58318</w:t>
            </w:r>
          </w:p>
        </w:tc>
        <w:tc>
          <w:tcPr>
            <w:tcW w:w="1065" w:type="dxa"/>
            <w:vAlign w:val="center"/>
          </w:tcPr>
          <w:p w14:paraId="26CE7B03"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0.534993</w:t>
            </w:r>
          </w:p>
        </w:tc>
        <w:tc>
          <w:tcPr>
            <w:tcW w:w="1065" w:type="dxa"/>
            <w:vAlign w:val="center"/>
          </w:tcPr>
          <w:p w14:paraId="5A51F2DC"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0.227638</w:t>
            </w:r>
          </w:p>
        </w:tc>
        <w:tc>
          <w:tcPr>
            <w:tcW w:w="1066" w:type="dxa"/>
            <w:vAlign w:val="center"/>
          </w:tcPr>
          <w:p w14:paraId="14DEDAC9" w14:textId="77777777" w:rsidR="000D484D" w:rsidRDefault="008259E8">
            <w:pPr>
              <w:pStyle w:val="ab"/>
              <w:tabs>
                <w:tab w:val="clear" w:pos="4153"/>
                <w:tab w:val="clear" w:pos="8306"/>
              </w:tabs>
              <w:snapToGrid/>
              <w:spacing w:line="360" w:lineRule="auto"/>
              <w:rPr>
                <w:rFonts w:ascii="Times New Roman" w:hAnsi="Times New Roman"/>
                <w:b/>
                <w:bCs/>
              </w:rPr>
            </w:pPr>
            <w:r>
              <w:rPr>
                <w:rFonts w:ascii="Times New Roman" w:hAnsi="Times New Roman" w:hint="eastAsia"/>
                <w:b/>
                <w:bCs/>
              </w:rPr>
              <w:t>0.60362</w:t>
            </w:r>
          </w:p>
        </w:tc>
        <w:tc>
          <w:tcPr>
            <w:tcW w:w="1066" w:type="dxa"/>
            <w:vAlign w:val="center"/>
          </w:tcPr>
          <w:p w14:paraId="447C03F9" w14:textId="77777777" w:rsidR="000D484D" w:rsidRDefault="008259E8">
            <w:pPr>
              <w:pStyle w:val="ab"/>
              <w:tabs>
                <w:tab w:val="clear" w:pos="4153"/>
                <w:tab w:val="clear" w:pos="8306"/>
              </w:tabs>
              <w:snapToGrid/>
              <w:spacing w:line="360" w:lineRule="auto"/>
              <w:rPr>
                <w:rFonts w:ascii="Times New Roman" w:hAnsi="Times New Roman"/>
              </w:rPr>
            </w:pPr>
            <w:r>
              <w:rPr>
                <w:rFonts w:ascii="Times New Roman" w:hAnsi="Times New Roman" w:hint="eastAsia"/>
              </w:rPr>
              <w:t>0.383459</w:t>
            </w:r>
          </w:p>
        </w:tc>
      </w:tr>
    </w:tbl>
    <w:p w14:paraId="540D5165" w14:textId="77777777" w:rsidR="00335DCF" w:rsidRDefault="0091644B" w:rsidP="00F923B6">
      <w:pPr>
        <w:pStyle w:val="ab"/>
        <w:tabs>
          <w:tab w:val="clear" w:pos="4153"/>
          <w:tab w:val="clear" w:pos="8306"/>
        </w:tabs>
        <w:snapToGrid/>
        <w:spacing w:line="360" w:lineRule="auto"/>
        <w:ind w:firstLineChars="200" w:firstLine="480"/>
        <w:jc w:val="both"/>
        <w:rPr>
          <w:rFonts w:ascii="Times New Roman" w:hAnsi="Times New Roman"/>
          <w:sz w:val="24"/>
          <w:szCs w:val="24"/>
        </w:rPr>
      </w:pPr>
      <w:r w:rsidRPr="0091644B">
        <w:rPr>
          <w:rFonts w:ascii="Times New Roman" w:hAnsi="Times New Roman"/>
          <w:sz w:val="24"/>
          <w:szCs w:val="24"/>
        </w:rPr>
        <w:t>实证分析显示，该模型在鄱阳湖水质评价中表现出显著优越性</w:t>
      </w:r>
      <w:r>
        <w:rPr>
          <w:rFonts w:ascii="Times New Roman" w:hAnsi="Times New Roman" w:hint="eastAsia"/>
          <w:sz w:val="24"/>
          <w:szCs w:val="24"/>
        </w:rPr>
        <w:t>。</w:t>
      </w:r>
      <w:r w:rsidRPr="0091644B">
        <w:rPr>
          <w:rFonts w:ascii="Times New Roman" w:hAnsi="Times New Roman"/>
          <w:sz w:val="24"/>
          <w:szCs w:val="24"/>
        </w:rPr>
        <w:t>通过减法集对势分析，有效揭示了</w:t>
      </w:r>
      <w:r w:rsidRPr="0091644B">
        <w:rPr>
          <w:rFonts w:ascii="Times New Roman" w:hAnsi="Times New Roman"/>
          <w:sz w:val="24"/>
          <w:szCs w:val="24"/>
        </w:rPr>
        <w:t xml:space="preserve"> TN</w:t>
      </w:r>
      <w:r w:rsidRPr="0091644B">
        <w:rPr>
          <w:rFonts w:ascii="Times New Roman" w:hAnsi="Times New Roman"/>
          <w:sz w:val="24"/>
          <w:szCs w:val="24"/>
        </w:rPr>
        <w:t>、</w:t>
      </w:r>
      <w:r w:rsidRPr="0091644B">
        <w:rPr>
          <w:rFonts w:ascii="Times New Roman" w:hAnsi="Times New Roman"/>
          <w:sz w:val="24"/>
          <w:szCs w:val="24"/>
        </w:rPr>
        <w:t xml:space="preserve">TP </w:t>
      </w:r>
      <w:r w:rsidRPr="0091644B">
        <w:rPr>
          <w:rFonts w:ascii="Times New Roman" w:hAnsi="Times New Roman"/>
          <w:sz w:val="24"/>
          <w:szCs w:val="24"/>
        </w:rPr>
        <w:t>等营养盐指标在不同季节的主导作用（图</w:t>
      </w:r>
      <w:r w:rsidRPr="0091644B">
        <w:rPr>
          <w:rFonts w:ascii="Times New Roman" w:hAnsi="Times New Roman"/>
          <w:sz w:val="24"/>
          <w:szCs w:val="24"/>
        </w:rPr>
        <w:t xml:space="preserve"> 4-1</w:t>
      </w:r>
      <w:r w:rsidRPr="0091644B">
        <w:rPr>
          <w:rFonts w:ascii="Times New Roman" w:hAnsi="Times New Roman"/>
          <w:sz w:val="24"/>
          <w:szCs w:val="24"/>
        </w:rPr>
        <w:t>）；结合线性变换技术，模型对异常数据的敏感度降低，参数体系的可靠性显著提升。</w:t>
      </w:r>
    </w:p>
    <w:p w14:paraId="785D2FDF" w14:textId="52E91D13" w:rsidR="000D484D" w:rsidRDefault="008259E8" w:rsidP="00335DCF">
      <w:pPr>
        <w:pStyle w:val="ab"/>
        <w:tabs>
          <w:tab w:val="clear" w:pos="4153"/>
          <w:tab w:val="clear" w:pos="8306"/>
        </w:tabs>
        <w:snapToGrid/>
        <w:spacing w:line="360" w:lineRule="auto"/>
        <w:jc w:val="both"/>
        <w:rPr>
          <w:rFonts w:ascii="Times New Roman" w:hAnsi="Times New Roman"/>
          <w:sz w:val="24"/>
          <w:szCs w:val="24"/>
        </w:rPr>
      </w:pPr>
      <w:r>
        <w:rPr>
          <w:rFonts w:ascii="Times New Roman" w:hAnsi="Times New Roman" w:hint="eastAsia"/>
          <w:noProof/>
          <w:sz w:val="24"/>
          <w:szCs w:val="24"/>
        </w:rPr>
        <w:lastRenderedPageBreak/>
        <w:drawing>
          <wp:inline distT="0" distB="0" distL="0" distR="0" wp14:anchorId="5553B304" wp14:editId="07077DF8">
            <wp:extent cx="5399405" cy="2208530"/>
            <wp:effectExtent l="0" t="0" r="0" b="0"/>
            <wp:docPr id="87130034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300349" name="图片 10"/>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a:xfrm>
                      <a:off x="0" y="0"/>
                      <a:ext cx="5400000" cy="2208803"/>
                    </a:xfrm>
                    <a:prstGeom prst="rect">
                      <a:avLst/>
                    </a:prstGeom>
                    <a:noFill/>
                  </pic:spPr>
                </pic:pic>
              </a:graphicData>
            </a:graphic>
          </wp:inline>
        </w:drawing>
      </w:r>
    </w:p>
    <w:p w14:paraId="2A026E1B" w14:textId="77777777" w:rsidR="000D484D" w:rsidRDefault="008259E8">
      <w:pPr>
        <w:pStyle w:val="ab"/>
        <w:tabs>
          <w:tab w:val="clear" w:pos="4153"/>
          <w:tab w:val="clear" w:pos="8306"/>
        </w:tabs>
        <w:snapToGrid/>
        <w:spacing w:line="360" w:lineRule="auto"/>
        <w:rPr>
          <w:rFonts w:ascii="Times New Roman" w:hAnsi="Times New Roman"/>
          <w:sz w:val="24"/>
          <w:szCs w:val="24"/>
        </w:rPr>
      </w:pPr>
      <w:r>
        <w:rPr>
          <w:rFonts w:ascii="Times New Roman" w:hAnsi="Times New Roman"/>
          <w:noProof/>
          <w:sz w:val="24"/>
          <w:szCs w:val="24"/>
        </w:rPr>
        <w:drawing>
          <wp:inline distT="0" distB="0" distL="0" distR="0" wp14:anchorId="45783A95" wp14:editId="306C3568">
            <wp:extent cx="5399405" cy="2200275"/>
            <wp:effectExtent l="0" t="0" r="0" b="0"/>
            <wp:docPr id="69902473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024732" name="图片 11"/>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a:xfrm>
                      <a:off x="0" y="0"/>
                      <a:ext cx="5400000" cy="2200767"/>
                    </a:xfrm>
                    <a:prstGeom prst="rect">
                      <a:avLst/>
                    </a:prstGeom>
                    <a:noFill/>
                  </pic:spPr>
                </pic:pic>
              </a:graphicData>
            </a:graphic>
          </wp:inline>
        </w:drawing>
      </w:r>
    </w:p>
    <w:p w14:paraId="3A46D175" w14:textId="77777777" w:rsidR="000D484D" w:rsidRDefault="008259E8">
      <w:pPr>
        <w:pStyle w:val="ab"/>
        <w:tabs>
          <w:tab w:val="clear" w:pos="4153"/>
          <w:tab w:val="clear" w:pos="8306"/>
        </w:tabs>
        <w:snapToGrid/>
        <w:spacing w:line="360" w:lineRule="auto"/>
        <w:rPr>
          <w:rFonts w:ascii="Times New Roman" w:hAnsi="Times New Roman"/>
          <w:sz w:val="24"/>
          <w:szCs w:val="24"/>
        </w:rPr>
      </w:pPr>
      <w:r>
        <w:rPr>
          <w:rFonts w:ascii="Times New Roman" w:hAnsi="Times New Roman" w:hint="eastAsia"/>
          <w:noProof/>
          <w:sz w:val="24"/>
          <w:szCs w:val="24"/>
        </w:rPr>
        <w:drawing>
          <wp:inline distT="0" distB="0" distL="0" distR="0" wp14:anchorId="42499100" wp14:editId="1B4C8C03">
            <wp:extent cx="2699385" cy="2066925"/>
            <wp:effectExtent l="0" t="0" r="0" b="0"/>
            <wp:docPr id="1109199097"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199097" name="图片 12"/>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a:xfrm>
                      <a:off x="0" y="0"/>
                      <a:ext cx="2700000" cy="2067206"/>
                    </a:xfrm>
                    <a:prstGeom prst="rect">
                      <a:avLst/>
                    </a:prstGeom>
                    <a:noFill/>
                  </pic:spPr>
                </pic:pic>
              </a:graphicData>
            </a:graphic>
          </wp:inline>
        </w:drawing>
      </w:r>
    </w:p>
    <w:p w14:paraId="4C64A583" w14:textId="01DB01DF" w:rsidR="00F923B6" w:rsidRDefault="008259E8">
      <w:pPr>
        <w:pStyle w:val="ab"/>
        <w:tabs>
          <w:tab w:val="clear" w:pos="4153"/>
          <w:tab w:val="clear" w:pos="8306"/>
        </w:tabs>
        <w:snapToGrid/>
        <w:spacing w:line="360" w:lineRule="auto"/>
        <w:rPr>
          <w:rFonts w:ascii="Times New Roman" w:hAnsi="Times New Roman"/>
          <w:sz w:val="24"/>
          <w:szCs w:val="24"/>
        </w:rPr>
      </w:pPr>
      <w:r>
        <w:rPr>
          <w:rFonts w:ascii="Times New Roman" w:hAnsi="Times New Roman"/>
          <w:sz w:val="24"/>
          <w:szCs w:val="24"/>
        </w:rPr>
        <w:t>图</w:t>
      </w:r>
      <w:r>
        <w:rPr>
          <w:rFonts w:ascii="Times New Roman" w:hAnsi="Times New Roman"/>
          <w:sz w:val="24"/>
          <w:szCs w:val="24"/>
        </w:rPr>
        <w:t>4</w:t>
      </w:r>
      <w:r w:rsidR="00F923B6">
        <w:rPr>
          <w:rFonts w:ascii="Times New Roman" w:hAnsi="Times New Roman" w:hint="eastAsia"/>
          <w:sz w:val="24"/>
          <w:szCs w:val="24"/>
        </w:rPr>
        <w:t>-</w:t>
      </w:r>
      <w:r>
        <w:rPr>
          <w:rFonts w:ascii="Times New Roman" w:hAnsi="Times New Roman"/>
          <w:sz w:val="24"/>
          <w:szCs w:val="24"/>
        </w:rPr>
        <w:t xml:space="preserve">1 </w:t>
      </w:r>
      <w:r>
        <w:rPr>
          <w:rFonts w:ascii="Times New Roman" w:hAnsi="Times New Roman" w:hint="eastAsia"/>
          <w:sz w:val="24"/>
          <w:szCs w:val="24"/>
        </w:rPr>
        <w:t>2013-2018</w:t>
      </w:r>
      <w:r>
        <w:rPr>
          <w:rFonts w:ascii="Times New Roman" w:hAnsi="Times New Roman"/>
          <w:sz w:val="24"/>
          <w:szCs w:val="24"/>
        </w:rPr>
        <w:t>鄱阳湖水质评价各指标障碍度</w:t>
      </w:r>
      <w:r>
        <w:rPr>
          <w:rFonts w:ascii="Times New Roman" w:hAnsi="Times New Roman"/>
          <w:sz w:val="24"/>
          <w:szCs w:val="24"/>
        </w:rPr>
        <w:t xml:space="preserve"> </w:t>
      </w:r>
    </w:p>
    <w:p w14:paraId="49DE5291" w14:textId="467AEEC8" w:rsidR="000D484D" w:rsidRDefault="00F923B6">
      <w:pPr>
        <w:pStyle w:val="ab"/>
        <w:tabs>
          <w:tab w:val="clear" w:pos="4153"/>
          <w:tab w:val="clear" w:pos="8306"/>
        </w:tabs>
        <w:snapToGrid/>
        <w:spacing w:line="360" w:lineRule="auto"/>
        <w:rPr>
          <w:rFonts w:ascii="Times New Roman" w:hAnsi="Times New Roman"/>
          <w:sz w:val="24"/>
          <w:szCs w:val="24"/>
        </w:rPr>
      </w:pPr>
      <w:r>
        <w:rPr>
          <w:rFonts w:ascii="Times New Roman" w:hAnsi="Times New Roman" w:hint="eastAsia"/>
          <w:sz w:val="24"/>
          <w:szCs w:val="24"/>
        </w:rPr>
        <w:t>（（</w:t>
      </w:r>
      <w:r w:rsidR="008259E8">
        <w:rPr>
          <w:rFonts w:ascii="Times New Roman" w:hAnsi="Times New Roman"/>
          <w:sz w:val="24"/>
          <w:szCs w:val="24"/>
        </w:rPr>
        <w:t>a</w:t>
      </w:r>
      <w:r>
        <w:rPr>
          <w:rFonts w:ascii="Times New Roman" w:hAnsi="Times New Roman" w:hint="eastAsia"/>
          <w:sz w:val="24"/>
          <w:szCs w:val="24"/>
        </w:rPr>
        <w:t>）</w:t>
      </w:r>
      <w:r w:rsidR="008259E8">
        <w:rPr>
          <w:rFonts w:ascii="Times New Roman" w:hAnsi="Times New Roman"/>
          <w:sz w:val="24"/>
          <w:szCs w:val="24"/>
        </w:rPr>
        <w:t xml:space="preserve"> </w:t>
      </w:r>
      <w:r w:rsidR="008259E8">
        <w:rPr>
          <w:rFonts w:ascii="Times New Roman" w:hAnsi="Times New Roman"/>
          <w:sz w:val="24"/>
          <w:szCs w:val="24"/>
        </w:rPr>
        <w:t>南部湖面区域</w:t>
      </w:r>
      <w:r w:rsidR="008259E8">
        <w:rPr>
          <w:rFonts w:ascii="Times New Roman" w:hAnsi="Times New Roman"/>
          <w:sz w:val="24"/>
          <w:szCs w:val="24"/>
        </w:rPr>
        <w:t xml:space="preserve"> </w:t>
      </w:r>
      <w:r>
        <w:rPr>
          <w:rFonts w:ascii="Times New Roman" w:hAnsi="Times New Roman" w:hint="eastAsia"/>
          <w:sz w:val="24"/>
          <w:szCs w:val="24"/>
        </w:rPr>
        <w:t>（</w:t>
      </w:r>
      <w:r w:rsidR="008259E8">
        <w:rPr>
          <w:rFonts w:ascii="Times New Roman" w:hAnsi="Times New Roman"/>
          <w:sz w:val="24"/>
          <w:szCs w:val="24"/>
        </w:rPr>
        <w:t>b</w:t>
      </w:r>
      <w:r>
        <w:rPr>
          <w:rFonts w:ascii="Times New Roman" w:hAnsi="Times New Roman" w:hint="eastAsia"/>
          <w:sz w:val="24"/>
          <w:szCs w:val="24"/>
        </w:rPr>
        <w:t>）</w:t>
      </w:r>
      <w:r w:rsidR="008259E8">
        <w:rPr>
          <w:rFonts w:ascii="Times New Roman" w:hAnsi="Times New Roman"/>
          <w:sz w:val="24"/>
          <w:szCs w:val="24"/>
        </w:rPr>
        <w:t xml:space="preserve"> </w:t>
      </w:r>
      <w:proofErr w:type="gramStart"/>
      <w:r w:rsidR="008259E8">
        <w:rPr>
          <w:rFonts w:ascii="Times New Roman" w:hAnsi="Times New Roman"/>
          <w:sz w:val="24"/>
          <w:szCs w:val="24"/>
        </w:rPr>
        <w:t>棠荫区域</w:t>
      </w:r>
      <w:proofErr w:type="gramEnd"/>
      <w:r w:rsidR="008259E8">
        <w:rPr>
          <w:rFonts w:ascii="Times New Roman" w:hAnsi="Times New Roman"/>
          <w:sz w:val="24"/>
          <w:szCs w:val="24"/>
        </w:rPr>
        <w:t xml:space="preserve"> </w:t>
      </w:r>
      <w:r>
        <w:rPr>
          <w:rFonts w:ascii="Times New Roman" w:hAnsi="Times New Roman" w:hint="eastAsia"/>
          <w:sz w:val="24"/>
          <w:szCs w:val="24"/>
        </w:rPr>
        <w:t>（</w:t>
      </w:r>
      <w:r w:rsidR="008259E8">
        <w:rPr>
          <w:rFonts w:ascii="Times New Roman" w:hAnsi="Times New Roman"/>
          <w:sz w:val="24"/>
          <w:szCs w:val="24"/>
        </w:rPr>
        <w:t>c</w:t>
      </w:r>
      <w:r>
        <w:rPr>
          <w:rFonts w:ascii="Times New Roman" w:hAnsi="Times New Roman" w:hint="eastAsia"/>
          <w:sz w:val="24"/>
          <w:szCs w:val="24"/>
        </w:rPr>
        <w:t>）</w:t>
      </w:r>
      <w:r w:rsidR="008259E8">
        <w:rPr>
          <w:rFonts w:ascii="Times New Roman" w:hAnsi="Times New Roman"/>
          <w:sz w:val="24"/>
          <w:szCs w:val="24"/>
        </w:rPr>
        <w:t xml:space="preserve"> </w:t>
      </w:r>
      <w:r w:rsidR="008259E8">
        <w:rPr>
          <w:rFonts w:ascii="Times New Roman" w:hAnsi="Times New Roman"/>
          <w:sz w:val="24"/>
          <w:szCs w:val="24"/>
        </w:rPr>
        <w:t>都昌县城边区域</w:t>
      </w:r>
      <w:r w:rsidR="008259E8">
        <w:rPr>
          <w:rFonts w:ascii="Times New Roman" w:hAnsi="Times New Roman"/>
          <w:sz w:val="24"/>
          <w:szCs w:val="24"/>
        </w:rPr>
        <w:t xml:space="preserve"> </w:t>
      </w:r>
      <w:r>
        <w:rPr>
          <w:rFonts w:ascii="Times New Roman" w:hAnsi="Times New Roman" w:hint="eastAsia"/>
          <w:sz w:val="24"/>
          <w:szCs w:val="24"/>
        </w:rPr>
        <w:t>（</w:t>
      </w:r>
      <w:r w:rsidR="008259E8">
        <w:rPr>
          <w:rFonts w:ascii="Times New Roman" w:hAnsi="Times New Roman"/>
          <w:sz w:val="24"/>
          <w:szCs w:val="24"/>
        </w:rPr>
        <w:t>d</w:t>
      </w:r>
      <w:r>
        <w:rPr>
          <w:rFonts w:ascii="Times New Roman" w:hAnsi="Times New Roman" w:hint="eastAsia"/>
          <w:sz w:val="24"/>
          <w:szCs w:val="24"/>
        </w:rPr>
        <w:t>）</w:t>
      </w:r>
      <w:proofErr w:type="gramStart"/>
      <w:r w:rsidR="008259E8">
        <w:rPr>
          <w:rFonts w:ascii="Times New Roman" w:hAnsi="Times New Roman" w:hint="eastAsia"/>
          <w:sz w:val="24"/>
          <w:szCs w:val="24"/>
        </w:rPr>
        <w:t>渚</w:t>
      </w:r>
      <w:proofErr w:type="gramEnd"/>
      <w:r w:rsidR="008259E8">
        <w:rPr>
          <w:rFonts w:ascii="Times New Roman" w:hAnsi="Times New Roman" w:hint="eastAsia"/>
          <w:sz w:val="24"/>
          <w:szCs w:val="24"/>
        </w:rPr>
        <w:t>溪口</w:t>
      </w:r>
      <w:r w:rsidR="008259E8">
        <w:rPr>
          <w:rFonts w:ascii="Times New Roman" w:hAnsi="Times New Roman"/>
          <w:sz w:val="24"/>
          <w:szCs w:val="24"/>
        </w:rPr>
        <w:t>区域</w:t>
      </w:r>
      <w:r w:rsidR="008259E8">
        <w:rPr>
          <w:rFonts w:ascii="Times New Roman" w:hAnsi="Times New Roman"/>
          <w:sz w:val="24"/>
          <w:szCs w:val="24"/>
        </w:rPr>
        <w:t xml:space="preserve"> </w:t>
      </w:r>
      <w:r>
        <w:rPr>
          <w:rFonts w:ascii="Times New Roman" w:hAnsi="Times New Roman" w:hint="eastAsia"/>
          <w:sz w:val="24"/>
          <w:szCs w:val="24"/>
        </w:rPr>
        <w:t>（</w:t>
      </w:r>
      <w:r w:rsidR="008259E8">
        <w:rPr>
          <w:rFonts w:ascii="Times New Roman" w:hAnsi="Times New Roman" w:hint="eastAsia"/>
          <w:sz w:val="24"/>
          <w:szCs w:val="24"/>
        </w:rPr>
        <w:t>e</w:t>
      </w:r>
      <w:r>
        <w:rPr>
          <w:rFonts w:ascii="Times New Roman" w:hAnsi="Times New Roman" w:hint="eastAsia"/>
          <w:sz w:val="24"/>
          <w:szCs w:val="24"/>
        </w:rPr>
        <w:t>）</w:t>
      </w:r>
      <w:r w:rsidR="008259E8">
        <w:rPr>
          <w:rFonts w:ascii="Times New Roman" w:hAnsi="Times New Roman" w:hint="eastAsia"/>
          <w:sz w:val="24"/>
          <w:szCs w:val="24"/>
        </w:rPr>
        <w:t xml:space="preserve"> </w:t>
      </w:r>
      <w:r w:rsidR="008259E8">
        <w:rPr>
          <w:rFonts w:ascii="Times New Roman" w:hAnsi="Times New Roman" w:hint="eastAsia"/>
          <w:sz w:val="24"/>
          <w:szCs w:val="24"/>
        </w:rPr>
        <w:t>星子石油码头区域</w:t>
      </w:r>
      <w:r>
        <w:rPr>
          <w:rFonts w:ascii="Times New Roman" w:hAnsi="Times New Roman" w:hint="eastAsia"/>
          <w:sz w:val="24"/>
          <w:szCs w:val="24"/>
        </w:rPr>
        <w:t>）</w:t>
      </w:r>
    </w:p>
    <w:p w14:paraId="71124F14" w14:textId="33E6200A" w:rsidR="000D484D" w:rsidRDefault="008259E8">
      <w:pPr>
        <w:pStyle w:val="ab"/>
        <w:tabs>
          <w:tab w:val="clear" w:pos="4153"/>
          <w:tab w:val="clear" w:pos="8306"/>
        </w:tabs>
        <w:snapToGrid/>
        <w:spacing w:line="360" w:lineRule="auto"/>
        <w:rPr>
          <w:rFonts w:ascii="Times New Roman" w:hAnsi="Times New Roman"/>
          <w:sz w:val="24"/>
          <w:szCs w:val="24"/>
        </w:rPr>
      </w:pPr>
      <w:r>
        <w:rPr>
          <w:rFonts w:ascii="Times New Roman" w:hAnsi="Times New Roman" w:hint="eastAsia"/>
          <w:sz w:val="24"/>
          <w:szCs w:val="24"/>
        </w:rPr>
        <w:t>Fig 4</w:t>
      </w:r>
      <w:r w:rsidR="00F923B6">
        <w:rPr>
          <w:rFonts w:ascii="Times New Roman" w:hAnsi="Times New Roman" w:hint="eastAsia"/>
          <w:sz w:val="24"/>
          <w:szCs w:val="24"/>
        </w:rPr>
        <w:t>-</w:t>
      </w:r>
      <w:r>
        <w:rPr>
          <w:rFonts w:ascii="Times New Roman" w:hAnsi="Times New Roman" w:hint="eastAsia"/>
          <w:sz w:val="24"/>
          <w:szCs w:val="24"/>
        </w:rPr>
        <w:t xml:space="preserve">1 </w:t>
      </w:r>
      <w:bookmarkStart w:id="119" w:name="_Hlk180403931"/>
      <w:bookmarkStart w:id="120" w:name="_Hlk180399719"/>
      <w:r>
        <w:rPr>
          <w:rFonts w:ascii="Times New Roman" w:hAnsi="Times New Roman" w:hint="eastAsia"/>
          <w:sz w:val="24"/>
          <w:szCs w:val="24"/>
        </w:rPr>
        <w:t>Obstacle degree of each index</w:t>
      </w:r>
      <w:bookmarkEnd w:id="119"/>
      <w:r>
        <w:rPr>
          <w:rFonts w:ascii="Times New Roman" w:hAnsi="Times New Roman" w:hint="eastAsia"/>
          <w:sz w:val="24"/>
          <w:szCs w:val="24"/>
        </w:rPr>
        <w:t xml:space="preserve"> of water quality evaluation of Poyang Lake</w:t>
      </w:r>
      <w:bookmarkEnd w:id="120"/>
    </w:p>
    <w:p w14:paraId="15D6F211" w14:textId="231C2C08" w:rsidR="00886945" w:rsidRDefault="008259E8" w:rsidP="00CE6A8A">
      <w:pPr>
        <w:pStyle w:val="ab"/>
        <w:tabs>
          <w:tab w:val="clear" w:pos="4153"/>
          <w:tab w:val="clear" w:pos="8306"/>
        </w:tabs>
        <w:snapToGrid/>
        <w:spacing w:line="360" w:lineRule="auto"/>
        <w:ind w:left="240" w:hangingChars="100" w:hanging="240"/>
        <w:jc w:val="both"/>
        <w:rPr>
          <w:rFonts w:ascii="Times New Roman" w:hAnsi="Times New Roman"/>
          <w:sz w:val="24"/>
          <w:szCs w:val="24"/>
        </w:rPr>
      </w:pPr>
      <w:r>
        <w:rPr>
          <w:rFonts w:ascii="Times New Roman" w:hAnsi="Times New Roman" w:hint="eastAsia"/>
          <w:sz w:val="24"/>
          <w:szCs w:val="24"/>
        </w:rPr>
        <w:t>(</w:t>
      </w:r>
      <w:r>
        <w:rPr>
          <w:rFonts w:ascii="Times New Roman" w:hAnsi="Times New Roman"/>
          <w:sz w:val="24"/>
          <w:szCs w:val="24"/>
        </w:rPr>
        <w:t>(a)</w:t>
      </w:r>
      <w:bookmarkStart w:id="121" w:name="_Hlk180404022"/>
      <w:r>
        <w:rPr>
          <w:rFonts w:ascii="Times New Roman" w:hAnsi="Times New Roman" w:hint="eastAsia"/>
          <w:sz w:val="24"/>
          <w:szCs w:val="24"/>
        </w:rPr>
        <w:t xml:space="preserve"> </w:t>
      </w:r>
      <w:proofErr w:type="gramStart"/>
      <w:r>
        <w:rPr>
          <w:rFonts w:ascii="Times New Roman" w:hAnsi="Times New Roman" w:hint="eastAsia"/>
          <w:sz w:val="24"/>
          <w:szCs w:val="24"/>
        </w:rPr>
        <w:t>Southern lake</w:t>
      </w:r>
      <w:proofErr w:type="gramEnd"/>
      <w:r>
        <w:rPr>
          <w:rFonts w:ascii="Times New Roman" w:hAnsi="Times New Roman" w:hint="eastAsia"/>
          <w:sz w:val="24"/>
          <w:szCs w:val="24"/>
        </w:rPr>
        <w:t xml:space="preserve"> </w:t>
      </w:r>
      <w:bookmarkEnd w:id="121"/>
      <w:r>
        <w:rPr>
          <w:rFonts w:ascii="Times New Roman" w:hAnsi="Times New Roman"/>
          <w:sz w:val="24"/>
          <w:szCs w:val="24"/>
        </w:rPr>
        <w:t>(b)</w:t>
      </w:r>
      <w:r>
        <w:rPr>
          <w:rFonts w:ascii="Times New Roman" w:hAnsi="Times New Roman" w:hint="eastAsia"/>
          <w:sz w:val="24"/>
          <w:szCs w:val="24"/>
        </w:rPr>
        <w:t xml:space="preserve"> Tang Yin </w:t>
      </w:r>
      <w:r>
        <w:rPr>
          <w:rFonts w:ascii="Times New Roman" w:hAnsi="Times New Roman"/>
          <w:sz w:val="24"/>
          <w:szCs w:val="24"/>
        </w:rPr>
        <w:t>(</w:t>
      </w:r>
      <w:r>
        <w:rPr>
          <w:rFonts w:ascii="Times New Roman" w:hAnsi="Times New Roman" w:hint="eastAsia"/>
          <w:sz w:val="24"/>
          <w:szCs w:val="24"/>
        </w:rPr>
        <w:t>c</w:t>
      </w:r>
      <w:r>
        <w:rPr>
          <w:rFonts w:ascii="Times New Roman" w:hAnsi="Times New Roman"/>
          <w:sz w:val="24"/>
          <w:szCs w:val="24"/>
        </w:rPr>
        <w:t>)</w:t>
      </w:r>
      <w:r>
        <w:rPr>
          <w:rFonts w:ascii="Times New Roman" w:hAnsi="Times New Roman" w:hint="eastAsia"/>
          <w:sz w:val="24"/>
          <w:szCs w:val="24"/>
        </w:rPr>
        <w:t xml:space="preserve"> </w:t>
      </w:r>
      <w:proofErr w:type="spellStart"/>
      <w:r>
        <w:rPr>
          <w:rFonts w:ascii="Times New Roman" w:hAnsi="Times New Roman" w:hint="eastAsia"/>
          <w:sz w:val="24"/>
          <w:szCs w:val="24"/>
        </w:rPr>
        <w:t>Duchangxian</w:t>
      </w:r>
      <w:proofErr w:type="spellEnd"/>
      <w:r>
        <w:rPr>
          <w:rFonts w:ascii="Times New Roman" w:hAnsi="Times New Roman" w:hint="eastAsia"/>
          <w:sz w:val="24"/>
          <w:szCs w:val="24"/>
        </w:rPr>
        <w:t xml:space="preserve"> </w:t>
      </w:r>
      <w:r>
        <w:rPr>
          <w:rFonts w:ascii="Times New Roman" w:hAnsi="Times New Roman"/>
          <w:sz w:val="24"/>
          <w:szCs w:val="24"/>
        </w:rPr>
        <w:t xml:space="preserve">(d) </w:t>
      </w:r>
      <w:proofErr w:type="spellStart"/>
      <w:r>
        <w:rPr>
          <w:rFonts w:ascii="Times New Roman" w:hAnsi="Times New Roman" w:hint="eastAsia"/>
          <w:sz w:val="24"/>
          <w:szCs w:val="24"/>
        </w:rPr>
        <w:t>Zhuxikou</w:t>
      </w:r>
      <w:proofErr w:type="spellEnd"/>
      <w:r>
        <w:rPr>
          <w:rFonts w:ascii="Times New Roman" w:hAnsi="Times New Roman" w:hint="eastAsia"/>
          <w:sz w:val="24"/>
          <w:szCs w:val="24"/>
        </w:rPr>
        <w:t xml:space="preserve"> </w:t>
      </w:r>
      <w:r>
        <w:rPr>
          <w:rFonts w:ascii="Times New Roman" w:hAnsi="Times New Roman"/>
          <w:sz w:val="24"/>
          <w:szCs w:val="24"/>
        </w:rPr>
        <w:t>(</w:t>
      </w:r>
      <w:r>
        <w:rPr>
          <w:rFonts w:ascii="Times New Roman" w:hAnsi="Times New Roman" w:hint="eastAsia"/>
          <w:sz w:val="24"/>
          <w:szCs w:val="24"/>
        </w:rPr>
        <w:t>e</w:t>
      </w:r>
      <w:r>
        <w:rPr>
          <w:rFonts w:ascii="Times New Roman" w:hAnsi="Times New Roman"/>
          <w:sz w:val="24"/>
          <w:szCs w:val="24"/>
        </w:rPr>
        <w:t>)</w:t>
      </w:r>
      <w:r>
        <w:rPr>
          <w:rFonts w:ascii="Times New Roman" w:hAnsi="Times New Roman" w:hint="eastAsia"/>
          <w:sz w:val="24"/>
          <w:szCs w:val="24"/>
        </w:rPr>
        <w:t xml:space="preserve"> </w:t>
      </w:r>
      <w:bookmarkStart w:id="122" w:name="_Hlk180434470"/>
      <w:proofErr w:type="spellStart"/>
      <w:r>
        <w:rPr>
          <w:rFonts w:ascii="Times New Roman" w:hAnsi="Times New Roman" w:hint="eastAsia"/>
          <w:sz w:val="24"/>
          <w:szCs w:val="24"/>
        </w:rPr>
        <w:t>Xingzi</w:t>
      </w:r>
      <w:proofErr w:type="spellEnd"/>
      <w:r>
        <w:rPr>
          <w:rFonts w:ascii="Times New Roman" w:hAnsi="Times New Roman" w:hint="eastAsia"/>
          <w:sz w:val="24"/>
          <w:szCs w:val="24"/>
        </w:rPr>
        <w:t xml:space="preserve"> oil terminal</w:t>
      </w:r>
      <w:bookmarkEnd w:id="122"/>
      <w:r>
        <w:rPr>
          <w:rFonts w:ascii="Times New Roman" w:hAnsi="Times New Roman" w:hint="eastAsia"/>
          <w:sz w:val="24"/>
          <w:szCs w:val="24"/>
        </w:rPr>
        <w:t>)</w:t>
      </w:r>
    </w:p>
    <w:p w14:paraId="01CE040C" w14:textId="7E4CE399" w:rsidR="00F923B6" w:rsidRPr="00F923B6" w:rsidRDefault="00F923B6" w:rsidP="00F923B6">
      <w:pPr>
        <w:pStyle w:val="ab"/>
        <w:tabs>
          <w:tab w:val="clear" w:pos="4153"/>
          <w:tab w:val="clear" w:pos="8306"/>
        </w:tabs>
        <w:snapToGrid/>
        <w:spacing w:line="360" w:lineRule="auto"/>
        <w:ind w:firstLineChars="200" w:firstLine="480"/>
        <w:jc w:val="both"/>
        <w:rPr>
          <w:rFonts w:ascii="Times New Roman" w:hAnsi="Times New Roman"/>
          <w:sz w:val="24"/>
          <w:szCs w:val="24"/>
        </w:rPr>
      </w:pPr>
      <w:r w:rsidRPr="0091644B">
        <w:rPr>
          <w:rFonts w:ascii="Times New Roman" w:hAnsi="Times New Roman"/>
          <w:sz w:val="24"/>
          <w:szCs w:val="24"/>
        </w:rPr>
        <w:t>障碍因子诊断结果显示（表</w:t>
      </w:r>
      <w:r w:rsidRPr="0091644B">
        <w:rPr>
          <w:rFonts w:ascii="Times New Roman" w:hAnsi="Times New Roman"/>
          <w:sz w:val="24"/>
          <w:szCs w:val="24"/>
        </w:rPr>
        <w:t xml:space="preserve"> 4-1</w:t>
      </w:r>
      <w:r w:rsidRPr="0091644B">
        <w:rPr>
          <w:rFonts w:ascii="Times New Roman" w:hAnsi="Times New Roman"/>
          <w:sz w:val="24"/>
          <w:szCs w:val="24"/>
        </w:rPr>
        <w:t>），</w:t>
      </w:r>
      <w:r w:rsidRPr="00B6447D">
        <w:rPr>
          <w:rFonts w:ascii="Times New Roman" w:hAnsi="Times New Roman"/>
          <w:sz w:val="24"/>
          <w:szCs w:val="24"/>
        </w:rPr>
        <w:t>在障碍因子诊断方面，模型成功识别都昌县城边缘断面高锰酸盐指数作为持续性高风险因子，其连续多年的高贴近度</w:t>
      </w:r>
      <w:r w:rsidRPr="00B6447D">
        <w:rPr>
          <w:rFonts w:ascii="Times New Roman" w:hAnsi="Times New Roman"/>
          <w:sz w:val="24"/>
          <w:szCs w:val="24"/>
        </w:rPr>
        <w:lastRenderedPageBreak/>
        <w:t>系数表明该区域存在显著的有机污染累积效应。相较于传统评价方法，该模型通过五元联系数与</w:t>
      </w:r>
      <w:r w:rsidRPr="00B6447D">
        <w:rPr>
          <w:rFonts w:ascii="Times New Roman" w:hAnsi="Times New Roman"/>
          <w:sz w:val="24"/>
          <w:szCs w:val="24"/>
        </w:rPr>
        <w:t xml:space="preserve"> TOPSIS </w:t>
      </w:r>
      <w:r w:rsidRPr="00B6447D">
        <w:rPr>
          <w:rFonts w:ascii="Times New Roman" w:hAnsi="Times New Roman"/>
          <w:sz w:val="24"/>
          <w:szCs w:val="24"/>
        </w:rPr>
        <w:t>的深度耦合，构建了</w:t>
      </w:r>
      <w:r>
        <w:rPr>
          <w:rFonts w:ascii="Times New Roman" w:hAnsi="Times New Roman" w:hint="eastAsia"/>
          <w:sz w:val="24"/>
          <w:szCs w:val="24"/>
        </w:rPr>
        <w:t>“</w:t>
      </w:r>
      <w:r w:rsidRPr="00B6447D">
        <w:rPr>
          <w:rFonts w:ascii="Times New Roman" w:hAnsi="Times New Roman"/>
          <w:sz w:val="24"/>
          <w:szCs w:val="24"/>
        </w:rPr>
        <w:t>状态评估</w:t>
      </w:r>
      <w:r w:rsidRPr="00B6447D">
        <w:rPr>
          <w:rFonts w:ascii="Times New Roman" w:hAnsi="Times New Roman"/>
          <w:sz w:val="24"/>
          <w:szCs w:val="24"/>
        </w:rPr>
        <w:t xml:space="preserve"> - </w:t>
      </w:r>
      <w:r w:rsidRPr="00B6447D">
        <w:rPr>
          <w:rFonts w:ascii="Times New Roman" w:hAnsi="Times New Roman"/>
          <w:sz w:val="24"/>
          <w:szCs w:val="24"/>
        </w:rPr>
        <w:t>障碍诊断</w:t>
      </w:r>
      <w:r w:rsidRPr="00B6447D">
        <w:rPr>
          <w:rFonts w:ascii="Times New Roman" w:hAnsi="Times New Roman"/>
          <w:sz w:val="24"/>
          <w:szCs w:val="24"/>
        </w:rPr>
        <w:t xml:space="preserve"> - </w:t>
      </w:r>
      <w:r w:rsidRPr="00B6447D">
        <w:rPr>
          <w:rFonts w:ascii="Times New Roman" w:hAnsi="Times New Roman"/>
          <w:sz w:val="24"/>
          <w:szCs w:val="24"/>
        </w:rPr>
        <w:t>趋势预测</w:t>
      </w:r>
      <w:r>
        <w:rPr>
          <w:rFonts w:ascii="Times New Roman" w:hAnsi="Times New Roman" w:hint="eastAsia"/>
          <w:sz w:val="24"/>
          <w:szCs w:val="24"/>
        </w:rPr>
        <w:t>”</w:t>
      </w:r>
      <w:r w:rsidRPr="00B6447D">
        <w:rPr>
          <w:rFonts w:ascii="Times New Roman" w:hAnsi="Times New Roman"/>
          <w:sz w:val="24"/>
          <w:szCs w:val="24"/>
        </w:rPr>
        <w:t>三位一体的分析框架，实现了水质演变趋势的动态追踪与关键因子的精准识别</w:t>
      </w:r>
      <w:r>
        <w:rPr>
          <w:rFonts w:ascii="Times New Roman" w:hAnsi="Times New Roman" w:hint="eastAsia"/>
          <w:sz w:val="24"/>
          <w:szCs w:val="24"/>
        </w:rPr>
        <w:t>。</w:t>
      </w:r>
    </w:p>
    <w:p w14:paraId="755A9961" w14:textId="7CA271AF" w:rsidR="00886945" w:rsidRPr="00886945" w:rsidRDefault="00886945" w:rsidP="00886945">
      <w:pPr>
        <w:pStyle w:val="3"/>
        <w:rPr>
          <w:rFonts w:ascii="Times New Roman" w:eastAsia="黑体" w:hAnsi="Times New Roman"/>
          <w:b w:val="0"/>
          <w:bCs w:val="0"/>
          <w:sz w:val="24"/>
          <w:szCs w:val="24"/>
        </w:rPr>
      </w:pPr>
      <w:bookmarkStart w:id="123" w:name="_Toc193288136"/>
      <w:r w:rsidRPr="00886945">
        <w:rPr>
          <w:rFonts w:ascii="Times New Roman" w:eastAsia="黑体" w:hAnsi="Times New Roman" w:hint="eastAsia"/>
          <w:b w:val="0"/>
          <w:bCs w:val="0"/>
          <w:sz w:val="24"/>
          <w:szCs w:val="24"/>
        </w:rPr>
        <w:t>4.3.</w:t>
      </w:r>
      <w:r>
        <w:rPr>
          <w:rFonts w:ascii="Times New Roman" w:eastAsia="黑体" w:hAnsi="Times New Roman" w:hint="eastAsia"/>
          <w:b w:val="0"/>
          <w:bCs w:val="0"/>
          <w:sz w:val="24"/>
          <w:szCs w:val="24"/>
        </w:rPr>
        <w:t>2</w:t>
      </w:r>
      <w:r w:rsidRPr="00886945">
        <w:rPr>
          <w:rFonts w:ascii="Times New Roman" w:eastAsia="黑体" w:hAnsi="Times New Roman" w:hint="eastAsia"/>
          <w:b w:val="0"/>
          <w:bCs w:val="0"/>
          <w:sz w:val="24"/>
          <w:szCs w:val="24"/>
        </w:rPr>
        <w:t xml:space="preserve"> </w:t>
      </w:r>
      <w:r>
        <w:rPr>
          <w:rFonts w:ascii="Times New Roman" w:eastAsia="黑体" w:hAnsi="Times New Roman" w:hint="eastAsia"/>
          <w:b w:val="0"/>
          <w:bCs w:val="0"/>
          <w:sz w:val="24"/>
          <w:szCs w:val="24"/>
        </w:rPr>
        <w:t>时空</w:t>
      </w:r>
      <w:r w:rsidRPr="00886945">
        <w:rPr>
          <w:rFonts w:ascii="Times New Roman" w:eastAsia="黑体" w:hAnsi="Times New Roman" w:hint="eastAsia"/>
          <w:b w:val="0"/>
          <w:bCs w:val="0"/>
          <w:sz w:val="24"/>
          <w:szCs w:val="24"/>
        </w:rPr>
        <w:t>分析</w:t>
      </w:r>
      <w:bookmarkEnd w:id="123"/>
    </w:p>
    <w:p w14:paraId="6470F864" w14:textId="0B0AA2C8" w:rsidR="0091644B" w:rsidRDefault="00CE6A8A" w:rsidP="0091644B">
      <w:pPr>
        <w:pStyle w:val="ab"/>
        <w:tabs>
          <w:tab w:val="clear" w:pos="4153"/>
          <w:tab w:val="clear" w:pos="8306"/>
        </w:tabs>
        <w:snapToGrid/>
        <w:spacing w:line="360" w:lineRule="auto"/>
        <w:ind w:firstLineChars="200" w:firstLine="480"/>
        <w:jc w:val="both"/>
        <w:rPr>
          <w:rFonts w:ascii="Times New Roman" w:hAnsi="Times New Roman"/>
          <w:sz w:val="24"/>
          <w:szCs w:val="24"/>
        </w:rPr>
      </w:pPr>
      <w:r w:rsidRPr="00CE6A8A">
        <w:rPr>
          <w:rFonts w:ascii="Times New Roman" w:hAnsi="Times New Roman"/>
          <w:sz w:val="24"/>
          <w:szCs w:val="24"/>
        </w:rPr>
        <w:t>基于多源时空数据的鄱阳湖水质障碍因子可视化分析及区域差异</w:t>
      </w:r>
      <w:proofErr w:type="gramStart"/>
      <w:r w:rsidRPr="00CE6A8A">
        <w:rPr>
          <w:rFonts w:ascii="Times New Roman" w:hAnsi="Times New Roman"/>
          <w:sz w:val="24"/>
          <w:szCs w:val="24"/>
        </w:rPr>
        <w:t>化治理</w:t>
      </w:r>
      <w:proofErr w:type="gramEnd"/>
      <w:r w:rsidRPr="00CE6A8A">
        <w:rPr>
          <w:rFonts w:ascii="Times New Roman" w:hAnsi="Times New Roman"/>
          <w:sz w:val="24"/>
          <w:szCs w:val="24"/>
        </w:rPr>
        <w:t>研究通过时空动态可视化技术直观展示了各指标障碍度排序（图</w:t>
      </w:r>
      <w:r w:rsidRPr="00CE6A8A">
        <w:rPr>
          <w:rFonts w:ascii="Times New Roman" w:hAnsi="Times New Roman"/>
          <w:sz w:val="24"/>
          <w:szCs w:val="24"/>
        </w:rPr>
        <w:t xml:space="preserve"> 4</w:t>
      </w:r>
      <w:r w:rsidR="00F923B6">
        <w:rPr>
          <w:rFonts w:ascii="Times New Roman" w:hAnsi="Times New Roman" w:hint="eastAsia"/>
          <w:sz w:val="24"/>
          <w:szCs w:val="24"/>
        </w:rPr>
        <w:t>-</w:t>
      </w:r>
      <w:r w:rsidRPr="00CE6A8A">
        <w:rPr>
          <w:rFonts w:ascii="Times New Roman" w:hAnsi="Times New Roman"/>
          <w:sz w:val="24"/>
          <w:szCs w:val="24"/>
        </w:rPr>
        <w:t>1</w:t>
      </w:r>
      <w:r w:rsidRPr="00CE6A8A">
        <w:rPr>
          <w:rFonts w:ascii="Times New Roman" w:hAnsi="Times New Roman"/>
          <w:sz w:val="24"/>
          <w:szCs w:val="24"/>
        </w:rPr>
        <w:t>）</w:t>
      </w:r>
      <w:r w:rsidR="0091644B" w:rsidRPr="00962486">
        <w:rPr>
          <w:rFonts w:ascii="Times New Roman" w:hAnsi="Times New Roman"/>
          <w:sz w:val="24"/>
          <w:szCs w:val="24"/>
        </w:rPr>
        <w:t>。</w:t>
      </w:r>
      <w:r w:rsidRPr="00CE6A8A">
        <w:rPr>
          <w:rFonts w:ascii="Times New Roman" w:hAnsi="Times New Roman"/>
          <w:sz w:val="24"/>
          <w:szCs w:val="24"/>
        </w:rPr>
        <w:t>时序演变分析选取南部湖面</w:t>
      </w:r>
      <w:r w:rsidRPr="00CE6A8A">
        <w:rPr>
          <w:rFonts w:ascii="Times New Roman" w:hAnsi="Times New Roman"/>
          <w:sz w:val="24"/>
          <w:szCs w:val="24"/>
        </w:rPr>
        <w:t xml:space="preserve"> 2013</w:t>
      </w:r>
      <w:r w:rsidRPr="00CE6A8A">
        <w:rPr>
          <w:rFonts w:ascii="Times New Roman" w:hAnsi="Times New Roman"/>
          <w:sz w:val="24"/>
          <w:szCs w:val="24"/>
        </w:rPr>
        <w:t>、</w:t>
      </w:r>
      <w:r w:rsidRPr="00CE6A8A">
        <w:rPr>
          <w:rFonts w:ascii="Times New Roman" w:hAnsi="Times New Roman"/>
          <w:sz w:val="24"/>
          <w:szCs w:val="24"/>
        </w:rPr>
        <w:t xml:space="preserve">2015 </w:t>
      </w:r>
      <w:r w:rsidRPr="00CE6A8A">
        <w:rPr>
          <w:rFonts w:ascii="Times New Roman" w:hAnsi="Times New Roman"/>
          <w:sz w:val="24"/>
          <w:szCs w:val="24"/>
        </w:rPr>
        <w:t>及</w:t>
      </w:r>
      <w:r w:rsidRPr="00CE6A8A">
        <w:rPr>
          <w:rFonts w:ascii="Times New Roman" w:hAnsi="Times New Roman"/>
          <w:sz w:val="24"/>
          <w:szCs w:val="24"/>
        </w:rPr>
        <w:t xml:space="preserve"> 2018 </w:t>
      </w:r>
      <w:proofErr w:type="gramStart"/>
      <w:r w:rsidRPr="00CE6A8A">
        <w:rPr>
          <w:rFonts w:ascii="Times New Roman" w:hAnsi="Times New Roman"/>
          <w:sz w:val="24"/>
          <w:szCs w:val="24"/>
        </w:rPr>
        <w:t>年典型</w:t>
      </w:r>
      <w:proofErr w:type="gramEnd"/>
      <w:r w:rsidRPr="00CE6A8A">
        <w:rPr>
          <w:rFonts w:ascii="Times New Roman" w:hAnsi="Times New Roman"/>
          <w:sz w:val="24"/>
          <w:szCs w:val="24"/>
        </w:rPr>
        <w:t>数据，揭示相邻年份障碍因子存在显著的继承性与差异性特征</w:t>
      </w:r>
      <w:r w:rsidR="0091644B" w:rsidRPr="00962486">
        <w:rPr>
          <w:rFonts w:ascii="Times New Roman" w:hAnsi="Times New Roman"/>
          <w:sz w:val="24"/>
          <w:szCs w:val="24"/>
        </w:rPr>
        <w:t>；</w:t>
      </w:r>
      <w:r w:rsidRPr="00CE6A8A">
        <w:rPr>
          <w:rFonts w:ascii="Times New Roman" w:hAnsi="Times New Roman"/>
          <w:sz w:val="24"/>
          <w:szCs w:val="24"/>
        </w:rPr>
        <w:t>空间分</w:t>
      </w:r>
      <w:proofErr w:type="gramStart"/>
      <w:r w:rsidRPr="00CE6A8A">
        <w:rPr>
          <w:rFonts w:ascii="Times New Roman" w:hAnsi="Times New Roman"/>
          <w:sz w:val="24"/>
          <w:szCs w:val="24"/>
        </w:rPr>
        <w:t>异研究</w:t>
      </w:r>
      <w:proofErr w:type="gramEnd"/>
      <w:r w:rsidRPr="00CE6A8A">
        <w:rPr>
          <w:rFonts w:ascii="Times New Roman" w:hAnsi="Times New Roman"/>
          <w:sz w:val="24"/>
          <w:szCs w:val="24"/>
        </w:rPr>
        <w:t>基于</w:t>
      </w:r>
      <w:r w:rsidRPr="00CE6A8A">
        <w:rPr>
          <w:rFonts w:ascii="Times New Roman" w:hAnsi="Times New Roman"/>
          <w:sz w:val="24"/>
          <w:szCs w:val="24"/>
        </w:rPr>
        <w:t xml:space="preserve"> 2018 </w:t>
      </w:r>
      <w:r w:rsidRPr="00CE6A8A">
        <w:rPr>
          <w:rFonts w:ascii="Times New Roman" w:hAnsi="Times New Roman"/>
          <w:sz w:val="24"/>
          <w:szCs w:val="24"/>
        </w:rPr>
        <w:t>年</w:t>
      </w:r>
      <w:r w:rsidR="00C42701">
        <w:rPr>
          <w:rFonts w:ascii="Times New Roman" w:hAnsi="Times New Roman" w:hint="eastAsia"/>
          <w:sz w:val="24"/>
          <w:szCs w:val="24"/>
        </w:rPr>
        <w:t>南部湖面区域、</w:t>
      </w:r>
      <w:proofErr w:type="gramStart"/>
      <w:r w:rsidR="00C42701">
        <w:rPr>
          <w:rFonts w:ascii="Times New Roman" w:hAnsi="Times New Roman" w:hint="eastAsia"/>
          <w:sz w:val="24"/>
          <w:szCs w:val="24"/>
        </w:rPr>
        <w:t>渚</w:t>
      </w:r>
      <w:proofErr w:type="gramEnd"/>
      <w:r w:rsidR="00C42701">
        <w:rPr>
          <w:rFonts w:ascii="Times New Roman" w:hAnsi="Times New Roman" w:hint="eastAsia"/>
          <w:sz w:val="24"/>
          <w:szCs w:val="24"/>
        </w:rPr>
        <w:t>溪口</w:t>
      </w:r>
      <w:r w:rsidR="00C42701" w:rsidRPr="00CE6A8A">
        <w:rPr>
          <w:rFonts w:ascii="Times New Roman" w:hAnsi="Times New Roman"/>
          <w:sz w:val="24"/>
          <w:szCs w:val="24"/>
        </w:rPr>
        <w:t>与星子</w:t>
      </w:r>
      <w:r w:rsidR="00C42701">
        <w:rPr>
          <w:rFonts w:ascii="Times New Roman" w:hAnsi="Times New Roman" w:hint="eastAsia"/>
          <w:sz w:val="24"/>
          <w:szCs w:val="24"/>
        </w:rPr>
        <w:t>石油码头</w:t>
      </w:r>
      <w:r w:rsidRPr="00CE6A8A">
        <w:rPr>
          <w:rFonts w:ascii="Times New Roman" w:hAnsi="Times New Roman"/>
          <w:sz w:val="24"/>
          <w:szCs w:val="24"/>
        </w:rPr>
        <w:t>监测数据，构建障碍度空间插值曲面（图</w:t>
      </w:r>
      <w:r w:rsidRPr="00CE6A8A">
        <w:rPr>
          <w:rFonts w:ascii="Times New Roman" w:hAnsi="Times New Roman"/>
          <w:sz w:val="24"/>
          <w:szCs w:val="24"/>
        </w:rPr>
        <w:t xml:space="preserve"> 4</w:t>
      </w:r>
      <w:r w:rsidR="00F923B6">
        <w:rPr>
          <w:rFonts w:ascii="Times New Roman" w:hAnsi="Times New Roman" w:hint="eastAsia"/>
          <w:sz w:val="24"/>
          <w:szCs w:val="24"/>
        </w:rPr>
        <w:t>-</w:t>
      </w:r>
      <w:r w:rsidRPr="00CE6A8A">
        <w:rPr>
          <w:rFonts w:ascii="Times New Roman" w:hAnsi="Times New Roman"/>
          <w:sz w:val="24"/>
          <w:szCs w:val="24"/>
        </w:rPr>
        <w:t>2</w:t>
      </w:r>
      <w:r w:rsidR="00F923B6">
        <w:rPr>
          <w:rFonts w:ascii="Times New Roman" w:hAnsi="Times New Roman" w:hint="eastAsia"/>
          <w:sz w:val="24"/>
          <w:szCs w:val="24"/>
        </w:rPr>
        <w:t xml:space="preserve"> </w:t>
      </w:r>
      <w:r w:rsidRPr="00CE6A8A">
        <w:rPr>
          <w:rFonts w:ascii="Times New Roman" w:hAnsi="Times New Roman"/>
          <w:sz w:val="24"/>
          <w:szCs w:val="24"/>
        </w:rPr>
        <w:t>-</w:t>
      </w:r>
      <w:r w:rsidR="00F923B6">
        <w:rPr>
          <w:rFonts w:ascii="Times New Roman" w:hAnsi="Times New Roman" w:hint="eastAsia"/>
          <w:sz w:val="24"/>
          <w:szCs w:val="24"/>
        </w:rPr>
        <w:t>图</w:t>
      </w:r>
      <w:r w:rsidR="00F923B6">
        <w:rPr>
          <w:rFonts w:ascii="Times New Roman" w:hAnsi="Times New Roman" w:hint="eastAsia"/>
          <w:sz w:val="24"/>
          <w:szCs w:val="24"/>
        </w:rPr>
        <w:t xml:space="preserve"> </w:t>
      </w:r>
      <w:r w:rsidRPr="00CE6A8A">
        <w:rPr>
          <w:rFonts w:ascii="Times New Roman" w:hAnsi="Times New Roman"/>
          <w:sz w:val="24"/>
          <w:szCs w:val="24"/>
        </w:rPr>
        <w:t>4</w:t>
      </w:r>
      <w:r w:rsidR="00F923B6">
        <w:rPr>
          <w:rFonts w:ascii="Times New Roman" w:hAnsi="Times New Roman" w:hint="eastAsia"/>
          <w:sz w:val="24"/>
          <w:szCs w:val="24"/>
        </w:rPr>
        <w:t>-</w:t>
      </w:r>
      <w:r w:rsidRPr="00CE6A8A">
        <w:rPr>
          <w:rFonts w:ascii="Times New Roman" w:hAnsi="Times New Roman"/>
          <w:sz w:val="24"/>
          <w:szCs w:val="24"/>
        </w:rPr>
        <w:t>3</w:t>
      </w:r>
      <w:r w:rsidRPr="00CE6A8A">
        <w:rPr>
          <w:rFonts w:ascii="Times New Roman" w:hAnsi="Times New Roman"/>
          <w:sz w:val="24"/>
          <w:szCs w:val="24"/>
        </w:rPr>
        <w:t>），验证了地理邻近区域（如</w:t>
      </w:r>
      <w:proofErr w:type="gramStart"/>
      <w:r w:rsidR="00C42701">
        <w:rPr>
          <w:rFonts w:ascii="Times New Roman" w:hAnsi="Times New Roman" w:hint="eastAsia"/>
          <w:sz w:val="24"/>
          <w:szCs w:val="24"/>
        </w:rPr>
        <w:t>渚</w:t>
      </w:r>
      <w:proofErr w:type="gramEnd"/>
      <w:r w:rsidR="00C42701">
        <w:rPr>
          <w:rFonts w:ascii="Times New Roman" w:hAnsi="Times New Roman" w:hint="eastAsia"/>
          <w:sz w:val="24"/>
          <w:szCs w:val="24"/>
        </w:rPr>
        <w:t>溪口</w:t>
      </w:r>
      <w:r w:rsidR="00C42701" w:rsidRPr="00CE6A8A">
        <w:rPr>
          <w:rFonts w:ascii="Times New Roman" w:hAnsi="Times New Roman"/>
          <w:sz w:val="24"/>
          <w:szCs w:val="24"/>
        </w:rPr>
        <w:t>与星子</w:t>
      </w:r>
      <w:r w:rsidR="00C42701">
        <w:rPr>
          <w:rFonts w:ascii="Times New Roman" w:hAnsi="Times New Roman" w:hint="eastAsia"/>
          <w:sz w:val="24"/>
          <w:szCs w:val="24"/>
        </w:rPr>
        <w:t>石油码头</w:t>
      </w:r>
      <w:r w:rsidRPr="00CE6A8A">
        <w:rPr>
          <w:rFonts w:ascii="Times New Roman" w:hAnsi="Times New Roman"/>
          <w:sz w:val="24"/>
          <w:szCs w:val="24"/>
        </w:rPr>
        <w:t>）因水文连通性呈现障碍因子趋同性，而空间异质区域（南部湖面与</w:t>
      </w:r>
      <w:r w:rsidR="00C42701" w:rsidRPr="00CE6A8A">
        <w:rPr>
          <w:rFonts w:ascii="Times New Roman" w:hAnsi="Times New Roman"/>
          <w:sz w:val="24"/>
          <w:szCs w:val="24"/>
        </w:rPr>
        <w:t>星子</w:t>
      </w:r>
      <w:r w:rsidR="00C42701">
        <w:rPr>
          <w:rFonts w:ascii="Times New Roman" w:hAnsi="Times New Roman" w:hint="eastAsia"/>
          <w:sz w:val="24"/>
          <w:szCs w:val="24"/>
        </w:rPr>
        <w:t>石油码头</w:t>
      </w:r>
      <w:r w:rsidRPr="00CE6A8A">
        <w:rPr>
          <w:rFonts w:ascii="Times New Roman" w:hAnsi="Times New Roman"/>
          <w:sz w:val="24"/>
          <w:szCs w:val="24"/>
        </w:rPr>
        <w:t>）则表现出显著差异性。该发现与第三章建立的五元联系数权重体系高度契合，总磷在南部湖区的权重系数显著高于星子</w:t>
      </w:r>
      <w:r w:rsidR="00C42701">
        <w:rPr>
          <w:rFonts w:ascii="Times New Roman" w:hAnsi="Times New Roman" w:hint="eastAsia"/>
          <w:sz w:val="24"/>
          <w:szCs w:val="24"/>
        </w:rPr>
        <w:t>石油码头</w:t>
      </w:r>
      <w:r w:rsidRPr="00CE6A8A">
        <w:rPr>
          <w:rFonts w:ascii="Times New Roman" w:hAnsi="Times New Roman"/>
          <w:sz w:val="24"/>
          <w:szCs w:val="24"/>
        </w:rPr>
        <w:t>区域。研究进一步通过地理探测器分析揭示，水文条件与土地利用类型是驱动障碍因子空间分异的主要因素</w:t>
      </w:r>
      <w:r>
        <w:rPr>
          <w:rFonts w:ascii="Times New Roman" w:hAnsi="Times New Roman" w:hint="eastAsia"/>
          <w:sz w:val="24"/>
          <w:szCs w:val="24"/>
        </w:rPr>
        <w:t>。</w:t>
      </w:r>
    </w:p>
    <w:p w14:paraId="54C3AA68" w14:textId="77777777" w:rsidR="000D484D" w:rsidRDefault="008259E8" w:rsidP="00404EDB">
      <w:pPr>
        <w:pStyle w:val="ab"/>
        <w:tabs>
          <w:tab w:val="clear" w:pos="4153"/>
          <w:tab w:val="clear" w:pos="8306"/>
        </w:tabs>
        <w:snapToGrid/>
        <w:spacing w:line="360" w:lineRule="auto"/>
        <w:jc w:val="both"/>
        <w:rPr>
          <w:rFonts w:ascii="Times New Roman" w:hAnsi="Times New Roman"/>
          <w:sz w:val="24"/>
          <w:szCs w:val="24"/>
        </w:rPr>
      </w:pPr>
      <w:r>
        <w:rPr>
          <w:rFonts w:ascii="Times New Roman" w:hAnsi="Times New Roman"/>
          <w:noProof/>
          <w:sz w:val="24"/>
          <w:szCs w:val="24"/>
        </w:rPr>
        <w:drawing>
          <wp:inline distT="0" distB="0" distL="0" distR="0" wp14:anchorId="62A40EDA" wp14:editId="4ADAB123">
            <wp:extent cx="5399405" cy="2149475"/>
            <wp:effectExtent l="0" t="0" r="0" b="0"/>
            <wp:docPr id="888321132"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321132" name="图片 14"/>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a:xfrm>
                      <a:off x="0" y="0"/>
                      <a:ext cx="5400000" cy="2149527"/>
                    </a:xfrm>
                    <a:prstGeom prst="rect">
                      <a:avLst/>
                    </a:prstGeom>
                    <a:noFill/>
                  </pic:spPr>
                </pic:pic>
              </a:graphicData>
            </a:graphic>
          </wp:inline>
        </w:drawing>
      </w:r>
    </w:p>
    <w:p w14:paraId="0C06B498" w14:textId="6DBC6ABB" w:rsidR="00F923B6" w:rsidRDefault="008259E8">
      <w:pPr>
        <w:pStyle w:val="ab"/>
        <w:tabs>
          <w:tab w:val="clear" w:pos="4153"/>
          <w:tab w:val="clear" w:pos="8306"/>
        </w:tabs>
        <w:snapToGrid/>
        <w:spacing w:line="360" w:lineRule="auto"/>
        <w:rPr>
          <w:rFonts w:ascii="Times New Roman" w:hAnsi="Times New Roman"/>
          <w:sz w:val="24"/>
          <w:szCs w:val="24"/>
        </w:rPr>
      </w:pPr>
      <w:r>
        <w:rPr>
          <w:rFonts w:ascii="Times New Roman" w:hAnsi="Times New Roman" w:hint="eastAsia"/>
          <w:sz w:val="24"/>
          <w:szCs w:val="24"/>
        </w:rPr>
        <w:t>图</w:t>
      </w:r>
      <w:r>
        <w:rPr>
          <w:rFonts w:ascii="Times New Roman" w:hAnsi="Times New Roman" w:hint="eastAsia"/>
          <w:sz w:val="24"/>
          <w:szCs w:val="24"/>
        </w:rPr>
        <w:t>4</w:t>
      </w:r>
      <w:r w:rsidR="00F923B6">
        <w:rPr>
          <w:rFonts w:ascii="Times New Roman" w:hAnsi="Times New Roman" w:hint="eastAsia"/>
          <w:sz w:val="24"/>
          <w:szCs w:val="24"/>
        </w:rPr>
        <w:t>-</w:t>
      </w:r>
      <w:r>
        <w:rPr>
          <w:rFonts w:ascii="Times New Roman" w:hAnsi="Times New Roman" w:hint="eastAsia"/>
          <w:sz w:val="24"/>
          <w:szCs w:val="24"/>
        </w:rPr>
        <w:t>2 2013</w:t>
      </w:r>
      <w:r>
        <w:rPr>
          <w:rFonts w:ascii="Times New Roman" w:hAnsi="Times New Roman" w:hint="eastAsia"/>
          <w:sz w:val="24"/>
          <w:szCs w:val="24"/>
        </w:rPr>
        <w:t>、</w:t>
      </w:r>
      <w:r>
        <w:rPr>
          <w:rFonts w:ascii="Times New Roman" w:hAnsi="Times New Roman" w:hint="eastAsia"/>
          <w:sz w:val="24"/>
          <w:szCs w:val="24"/>
        </w:rPr>
        <w:t>2015</w:t>
      </w:r>
      <w:r>
        <w:rPr>
          <w:rFonts w:ascii="Times New Roman" w:hAnsi="Times New Roman" w:hint="eastAsia"/>
          <w:sz w:val="24"/>
          <w:szCs w:val="24"/>
        </w:rPr>
        <w:t>和</w:t>
      </w:r>
      <w:r>
        <w:rPr>
          <w:rFonts w:ascii="Times New Roman" w:hAnsi="Times New Roman" w:hint="eastAsia"/>
          <w:sz w:val="24"/>
          <w:szCs w:val="24"/>
        </w:rPr>
        <w:t>2018</w:t>
      </w:r>
      <w:r>
        <w:rPr>
          <w:rFonts w:ascii="Times New Roman" w:hAnsi="Times New Roman" w:hint="eastAsia"/>
          <w:sz w:val="24"/>
          <w:szCs w:val="24"/>
        </w:rPr>
        <w:t>年鄱阳湖水质评价各指标障碍度比较图</w:t>
      </w:r>
      <w:r>
        <w:rPr>
          <w:rFonts w:ascii="Times New Roman" w:hAnsi="Times New Roman" w:hint="eastAsia"/>
          <w:sz w:val="24"/>
          <w:szCs w:val="24"/>
        </w:rPr>
        <w:t xml:space="preserve"> </w:t>
      </w:r>
    </w:p>
    <w:p w14:paraId="716D4673" w14:textId="0D42503F" w:rsidR="000D484D" w:rsidRDefault="00F923B6" w:rsidP="00F923B6">
      <w:pPr>
        <w:pStyle w:val="ab"/>
        <w:tabs>
          <w:tab w:val="clear" w:pos="4153"/>
          <w:tab w:val="clear" w:pos="8306"/>
        </w:tabs>
        <w:snapToGrid/>
        <w:spacing w:line="360" w:lineRule="auto"/>
        <w:rPr>
          <w:rFonts w:ascii="Times New Roman" w:hAnsi="Times New Roman"/>
          <w:sz w:val="24"/>
          <w:szCs w:val="24"/>
        </w:rPr>
      </w:pPr>
      <w:r>
        <w:rPr>
          <w:rFonts w:ascii="Times New Roman" w:hAnsi="Times New Roman" w:hint="eastAsia"/>
          <w:sz w:val="24"/>
          <w:szCs w:val="24"/>
        </w:rPr>
        <w:t>（（</w:t>
      </w:r>
      <w:r w:rsidR="008259E8">
        <w:rPr>
          <w:rFonts w:ascii="Times New Roman" w:hAnsi="Times New Roman" w:hint="eastAsia"/>
          <w:sz w:val="24"/>
          <w:szCs w:val="24"/>
        </w:rPr>
        <w:t>a</w:t>
      </w:r>
      <w:r>
        <w:rPr>
          <w:rFonts w:ascii="Times New Roman" w:hAnsi="Times New Roman" w:hint="eastAsia"/>
          <w:sz w:val="24"/>
          <w:szCs w:val="24"/>
        </w:rPr>
        <w:t>）</w:t>
      </w:r>
      <w:r w:rsidR="008259E8">
        <w:rPr>
          <w:rFonts w:ascii="Times New Roman" w:hAnsi="Times New Roman" w:hint="eastAsia"/>
          <w:sz w:val="24"/>
          <w:szCs w:val="24"/>
        </w:rPr>
        <w:t xml:space="preserve"> </w:t>
      </w:r>
      <w:bookmarkStart w:id="124" w:name="_Hlk180424228"/>
      <w:r w:rsidR="008259E8">
        <w:rPr>
          <w:rFonts w:ascii="Times New Roman" w:hAnsi="Times New Roman" w:hint="eastAsia"/>
          <w:sz w:val="24"/>
          <w:szCs w:val="24"/>
        </w:rPr>
        <w:t>2013 vs 2015</w:t>
      </w:r>
      <w:r w:rsidR="008259E8">
        <w:rPr>
          <w:rFonts w:ascii="Times New Roman" w:hAnsi="Times New Roman" w:hint="eastAsia"/>
          <w:sz w:val="24"/>
          <w:szCs w:val="24"/>
        </w:rPr>
        <w:t>年</w:t>
      </w:r>
      <w:r>
        <w:rPr>
          <w:rFonts w:ascii="Times New Roman" w:hAnsi="Times New Roman" w:hint="eastAsia"/>
          <w:sz w:val="24"/>
          <w:szCs w:val="24"/>
        </w:rPr>
        <w:t>（</w:t>
      </w:r>
      <w:r w:rsidR="008259E8">
        <w:rPr>
          <w:rFonts w:ascii="Times New Roman" w:hAnsi="Times New Roman" w:hint="eastAsia"/>
          <w:sz w:val="24"/>
          <w:szCs w:val="24"/>
        </w:rPr>
        <w:t>b</w:t>
      </w:r>
      <w:r>
        <w:rPr>
          <w:rFonts w:ascii="Times New Roman" w:hAnsi="Times New Roman" w:hint="eastAsia"/>
          <w:sz w:val="24"/>
          <w:szCs w:val="24"/>
        </w:rPr>
        <w:t>）</w:t>
      </w:r>
      <w:r w:rsidR="008259E8">
        <w:rPr>
          <w:rFonts w:ascii="Times New Roman" w:hAnsi="Times New Roman" w:hint="eastAsia"/>
          <w:sz w:val="24"/>
          <w:szCs w:val="24"/>
        </w:rPr>
        <w:t xml:space="preserve"> 2013 vs 2018</w:t>
      </w:r>
      <w:bookmarkEnd w:id="124"/>
      <w:r w:rsidR="008259E8">
        <w:rPr>
          <w:rFonts w:ascii="Times New Roman" w:hAnsi="Times New Roman" w:hint="eastAsia"/>
          <w:sz w:val="24"/>
          <w:szCs w:val="24"/>
        </w:rPr>
        <w:t>年</w:t>
      </w:r>
      <w:bookmarkStart w:id="125" w:name="_Hlk180404141"/>
      <w:r>
        <w:rPr>
          <w:rFonts w:ascii="Times New Roman" w:hAnsi="Times New Roman" w:hint="eastAsia"/>
          <w:sz w:val="24"/>
          <w:szCs w:val="24"/>
        </w:rPr>
        <w:t>）</w:t>
      </w:r>
    </w:p>
    <w:p w14:paraId="08348E7C" w14:textId="68620038" w:rsidR="000D484D" w:rsidRDefault="008259E8">
      <w:pPr>
        <w:pStyle w:val="ab"/>
        <w:tabs>
          <w:tab w:val="clear" w:pos="4153"/>
          <w:tab w:val="clear" w:pos="8306"/>
        </w:tabs>
        <w:snapToGrid/>
        <w:spacing w:line="360" w:lineRule="auto"/>
        <w:rPr>
          <w:rFonts w:ascii="Times New Roman" w:hAnsi="Times New Roman"/>
          <w:sz w:val="24"/>
          <w:szCs w:val="24"/>
        </w:rPr>
      </w:pPr>
      <w:r>
        <w:rPr>
          <w:rFonts w:ascii="Times New Roman" w:hAnsi="Times New Roman" w:hint="eastAsia"/>
          <w:sz w:val="24"/>
          <w:szCs w:val="24"/>
        </w:rPr>
        <w:t>Fig 4</w:t>
      </w:r>
      <w:r w:rsidR="00F923B6">
        <w:rPr>
          <w:rFonts w:ascii="Times New Roman" w:hAnsi="Times New Roman" w:hint="eastAsia"/>
          <w:sz w:val="24"/>
          <w:szCs w:val="24"/>
        </w:rPr>
        <w:t>-</w:t>
      </w:r>
      <w:r>
        <w:rPr>
          <w:rFonts w:ascii="Times New Roman" w:hAnsi="Times New Roman" w:hint="eastAsia"/>
          <w:sz w:val="24"/>
          <w:szCs w:val="24"/>
        </w:rPr>
        <w:t xml:space="preserve">2 </w:t>
      </w:r>
      <w:bookmarkStart w:id="126" w:name="_Hlk180423256"/>
      <w:r>
        <w:rPr>
          <w:rFonts w:ascii="Times New Roman" w:hAnsi="Times New Roman" w:hint="eastAsia"/>
          <w:sz w:val="24"/>
          <w:szCs w:val="24"/>
        </w:rPr>
        <w:t>Comparison of obstacle degree of various indicators of water quality evaluation in the southern lake of Poyang Lake in 2013</w:t>
      </w:r>
      <w:r>
        <w:rPr>
          <w:rFonts w:ascii="Times New Roman" w:hAnsi="Times New Roman" w:hint="eastAsia"/>
          <w:sz w:val="24"/>
          <w:szCs w:val="24"/>
        </w:rPr>
        <w:t>、</w:t>
      </w:r>
      <w:r>
        <w:rPr>
          <w:rFonts w:ascii="Times New Roman" w:hAnsi="Times New Roman" w:hint="eastAsia"/>
          <w:sz w:val="24"/>
          <w:szCs w:val="24"/>
        </w:rPr>
        <w:t>2015 and 2018</w:t>
      </w:r>
      <w:bookmarkEnd w:id="126"/>
      <w:r>
        <w:rPr>
          <w:rFonts w:ascii="Times New Roman" w:hAnsi="Times New Roman" w:hint="eastAsia"/>
          <w:sz w:val="24"/>
          <w:szCs w:val="24"/>
        </w:rPr>
        <w:t xml:space="preserve"> </w:t>
      </w:r>
    </w:p>
    <w:p w14:paraId="634AE351" w14:textId="77777777" w:rsidR="000D484D" w:rsidRDefault="008259E8">
      <w:pPr>
        <w:pStyle w:val="ab"/>
        <w:tabs>
          <w:tab w:val="clear" w:pos="4153"/>
          <w:tab w:val="clear" w:pos="8306"/>
        </w:tabs>
        <w:snapToGrid/>
        <w:spacing w:line="360" w:lineRule="auto"/>
        <w:rPr>
          <w:rFonts w:ascii="Times New Roman" w:hAnsi="Times New Roman"/>
          <w:sz w:val="24"/>
          <w:szCs w:val="24"/>
        </w:rPr>
      </w:pPr>
      <w:r>
        <w:rPr>
          <w:rFonts w:ascii="Times New Roman" w:hAnsi="Times New Roman" w:hint="eastAsia"/>
          <w:sz w:val="24"/>
          <w:szCs w:val="24"/>
        </w:rPr>
        <w:t>((a)</w:t>
      </w:r>
      <w:bookmarkEnd w:id="125"/>
      <w:r>
        <w:rPr>
          <w:rFonts w:ascii="Times New Roman" w:hAnsi="Times New Roman" w:hint="eastAsia"/>
          <w:sz w:val="24"/>
          <w:szCs w:val="24"/>
        </w:rPr>
        <w:t xml:space="preserve"> 2013 vs 2015 (b) 2013 vs 2018)</w:t>
      </w:r>
    </w:p>
    <w:p w14:paraId="4AFF8413" w14:textId="77777777" w:rsidR="000D484D" w:rsidRDefault="008259E8">
      <w:pPr>
        <w:pStyle w:val="ab"/>
        <w:tabs>
          <w:tab w:val="clear" w:pos="4153"/>
          <w:tab w:val="clear" w:pos="8306"/>
        </w:tabs>
        <w:snapToGrid/>
        <w:spacing w:line="360" w:lineRule="auto"/>
        <w:rPr>
          <w:rFonts w:ascii="Times New Roman" w:hAnsi="Times New Roman"/>
          <w:sz w:val="24"/>
          <w:szCs w:val="24"/>
        </w:rPr>
      </w:pPr>
      <w:r>
        <w:rPr>
          <w:rFonts w:ascii="Times New Roman" w:hAnsi="Times New Roman"/>
          <w:noProof/>
          <w:sz w:val="24"/>
          <w:szCs w:val="24"/>
        </w:rPr>
        <w:lastRenderedPageBreak/>
        <w:drawing>
          <wp:inline distT="0" distB="0" distL="0" distR="0" wp14:anchorId="42CA73CA" wp14:editId="6BC8F1AF">
            <wp:extent cx="5399405" cy="2161540"/>
            <wp:effectExtent l="0" t="0" r="0" b="0"/>
            <wp:docPr id="1217946336"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946336" name="图片 15"/>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a:xfrm>
                      <a:off x="0" y="0"/>
                      <a:ext cx="5400000" cy="2161662"/>
                    </a:xfrm>
                    <a:prstGeom prst="rect">
                      <a:avLst/>
                    </a:prstGeom>
                    <a:noFill/>
                  </pic:spPr>
                </pic:pic>
              </a:graphicData>
            </a:graphic>
          </wp:inline>
        </w:drawing>
      </w:r>
    </w:p>
    <w:p w14:paraId="0F0890BD" w14:textId="6B7DB9E0" w:rsidR="00F923B6" w:rsidRDefault="008259E8">
      <w:pPr>
        <w:pStyle w:val="ab"/>
        <w:tabs>
          <w:tab w:val="clear" w:pos="4153"/>
          <w:tab w:val="clear" w:pos="8306"/>
        </w:tabs>
        <w:snapToGrid/>
        <w:spacing w:line="360" w:lineRule="auto"/>
        <w:rPr>
          <w:rFonts w:ascii="Times New Roman" w:hAnsi="Times New Roman"/>
          <w:sz w:val="24"/>
          <w:szCs w:val="24"/>
        </w:rPr>
      </w:pPr>
      <w:r>
        <w:rPr>
          <w:rFonts w:ascii="Times New Roman" w:hAnsi="Times New Roman" w:hint="eastAsia"/>
          <w:sz w:val="24"/>
          <w:szCs w:val="24"/>
        </w:rPr>
        <w:t>图</w:t>
      </w:r>
      <w:r>
        <w:rPr>
          <w:rFonts w:ascii="Times New Roman" w:hAnsi="Times New Roman" w:hint="eastAsia"/>
          <w:sz w:val="24"/>
          <w:szCs w:val="24"/>
        </w:rPr>
        <w:t>4</w:t>
      </w:r>
      <w:r w:rsidR="00F923B6">
        <w:rPr>
          <w:rFonts w:ascii="Times New Roman" w:hAnsi="Times New Roman" w:hint="eastAsia"/>
          <w:sz w:val="24"/>
          <w:szCs w:val="24"/>
        </w:rPr>
        <w:t>-</w:t>
      </w:r>
      <w:r>
        <w:rPr>
          <w:rFonts w:ascii="Times New Roman" w:hAnsi="Times New Roman" w:hint="eastAsia"/>
          <w:sz w:val="24"/>
          <w:szCs w:val="24"/>
        </w:rPr>
        <w:t>3 2018</w:t>
      </w:r>
      <w:r>
        <w:rPr>
          <w:rFonts w:ascii="Times New Roman" w:hAnsi="Times New Roman" w:hint="eastAsia"/>
          <w:sz w:val="24"/>
          <w:szCs w:val="24"/>
        </w:rPr>
        <w:t>年鄱阳湖南部湖面区域、</w:t>
      </w:r>
      <w:proofErr w:type="gramStart"/>
      <w:r>
        <w:rPr>
          <w:rFonts w:ascii="Times New Roman" w:hAnsi="Times New Roman" w:hint="eastAsia"/>
          <w:sz w:val="24"/>
          <w:szCs w:val="24"/>
        </w:rPr>
        <w:t>渚</w:t>
      </w:r>
      <w:proofErr w:type="gramEnd"/>
      <w:r>
        <w:rPr>
          <w:rFonts w:ascii="Times New Roman" w:hAnsi="Times New Roman" w:hint="eastAsia"/>
          <w:sz w:val="24"/>
          <w:szCs w:val="24"/>
        </w:rPr>
        <w:t>溪口区域和星子石油码头区域水质评价各指标障碍度比较图</w:t>
      </w:r>
      <w:bookmarkStart w:id="127" w:name="_Hlk180424524"/>
    </w:p>
    <w:p w14:paraId="477AAB16" w14:textId="2E7D112C" w:rsidR="000D484D" w:rsidRDefault="00F923B6">
      <w:pPr>
        <w:pStyle w:val="ab"/>
        <w:tabs>
          <w:tab w:val="clear" w:pos="4153"/>
          <w:tab w:val="clear" w:pos="8306"/>
        </w:tabs>
        <w:snapToGrid/>
        <w:spacing w:line="360" w:lineRule="auto"/>
        <w:rPr>
          <w:rFonts w:ascii="Times New Roman" w:hAnsi="Times New Roman"/>
          <w:sz w:val="24"/>
          <w:szCs w:val="24"/>
        </w:rPr>
      </w:pPr>
      <w:r>
        <w:rPr>
          <w:rFonts w:ascii="Times New Roman" w:hAnsi="Times New Roman" w:hint="eastAsia"/>
          <w:sz w:val="24"/>
          <w:szCs w:val="24"/>
        </w:rPr>
        <w:t>（（</w:t>
      </w:r>
      <w:r w:rsidR="008259E8">
        <w:rPr>
          <w:rFonts w:ascii="Times New Roman" w:hAnsi="Times New Roman" w:hint="eastAsia"/>
          <w:sz w:val="24"/>
          <w:szCs w:val="24"/>
        </w:rPr>
        <w:t>a</w:t>
      </w:r>
      <w:r>
        <w:rPr>
          <w:rFonts w:ascii="Times New Roman" w:hAnsi="Times New Roman" w:hint="eastAsia"/>
          <w:sz w:val="24"/>
          <w:szCs w:val="24"/>
        </w:rPr>
        <w:t>）</w:t>
      </w:r>
      <w:r w:rsidR="008259E8">
        <w:rPr>
          <w:rFonts w:ascii="Times New Roman" w:hAnsi="Times New Roman" w:hint="eastAsia"/>
          <w:sz w:val="24"/>
          <w:szCs w:val="24"/>
        </w:rPr>
        <w:t xml:space="preserve"> </w:t>
      </w:r>
      <w:r w:rsidR="008259E8">
        <w:rPr>
          <w:rFonts w:ascii="Times New Roman" w:hAnsi="Times New Roman" w:hint="eastAsia"/>
          <w:sz w:val="24"/>
          <w:szCs w:val="24"/>
        </w:rPr>
        <w:t>南部湖面区域和</w:t>
      </w:r>
      <w:proofErr w:type="gramStart"/>
      <w:r w:rsidR="008259E8">
        <w:rPr>
          <w:rFonts w:ascii="Times New Roman" w:hAnsi="Times New Roman" w:hint="eastAsia"/>
          <w:sz w:val="24"/>
          <w:szCs w:val="24"/>
        </w:rPr>
        <w:t>渚</w:t>
      </w:r>
      <w:proofErr w:type="gramEnd"/>
      <w:r w:rsidR="008259E8">
        <w:rPr>
          <w:rFonts w:ascii="Times New Roman" w:hAnsi="Times New Roman" w:hint="eastAsia"/>
          <w:sz w:val="24"/>
          <w:szCs w:val="24"/>
        </w:rPr>
        <w:t>溪口</w:t>
      </w:r>
      <w:r w:rsidR="008259E8">
        <w:rPr>
          <w:rFonts w:ascii="Times New Roman" w:hAnsi="Times New Roman" w:hint="eastAsia"/>
          <w:sz w:val="24"/>
          <w:szCs w:val="24"/>
        </w:rPr>
        <w:t xml:space="preserve"> </w:t>
      </w:r>
      <w:r>
        <w:rPr>
          <w:rFonts w:ascii="Times New Roman" w:hAnsi="Times New Roman" w:hint="eastAsia"/>
          <w:sz w:val="24"/>
          <w:szCs w:val="24"/>
        </w:rPr>
        <w:t>（</w:t>
      </w:r>
      <w:r w:rsidR="008259E8">
        <w:rPr>
          <w:rFonts w:ascii="Times New Roman" w:hAnsi="Times New Roman" w:hint="eastAsia"/>
          <w:sz w:val="24"/>
          <w:szCs w:val="24"/>
        </w:rPr>
        <w:t>b</w:t>
      </w:r>
      <w:r>
        <w:rPr>
          <w:rFonts w:ascii="Times New Roman" w:hAnsi="Times New Roman" w:hint="eastAsia"/>
          <w:sz w:val="24"/>
          <w:szCs w:val="24"/>
        </w:rPr>
        <w:t>）</w:t>
      </w:r>
      <w:r w:rsidR="008259E8">
        <w:rPr>
          <w:rFonts w:ascii="Times New Roman" w:hAnsi="Times New Roman" w:hint="eastAsia"/>
          <w:sz w:val="24"/>
          <w:szCs w:val="24"/>
        </w:rPr>
        <w:t>南部湖面区域和星子石油码头区域</w:t>
      </w:r>
      <w:r>
        <w:rPr>
          <w:rFonts w:ascii="Times New Roman" w:hAnsi="Times New Roman" w:hint="eastAsia"/>
          <w:sz w:val="24"/>
          <w:szCs w:val="24"/>
        </w:rPr>
        <w:t>）</w:t>
      </w:r>
    </w:p>
    <w:bookmarkEnd w:id="127"/>
    <w:p w14:paraId="23924419" w14:textId="5AB60AD7" w:rsidR="00F923B6" w:rsidRDefault="008259E8">
      <w:pPr>
        <w:pStyle w:val="ab"/>
        <w:tabs>
          <w:tab w:val="clear" w:pos="4153"/>
          <w:tab w:val="clear" w:pos="8306"/>
        </w:tabs>
        <w:snapToGrid/>
        <w:spacing w:line="360" w:lineRule="auto"/>
        <w:rPr>
          <w:rFonts w:ascii="Times New Roman" w:hAnsi="Times New Roman"/>
          <w:sz w:val="24"/>
          <w:szCs w:val="24"/>
        </w:rPr>
      </w:pPr>
      <w:r>
        <w:rPr>
          <w:rFonts w:ascii="Times New Roman" w:hAnsi="Times New Roman" w:hint="eastAsia"/>
          <w:sz w:val="24"/>
          <w:szCs w:val="24"/>
        </w:rPr>
        <w:t>Fig 4</w:t>
      </w:r>
      <w:r w:rsidR="00F923B6">
        <w:rPr>
          <w:rFonts w:ascii="Times New Roman" w:hAnsi="Times New Roman" w:hint="eastAsia"/>
          <w:sz w:val="24"/>
          <w:szCs w:val="24"/>
        </w:rPr>
        <w:t>-3</w:t>
      </w:r>
      <w:r>
        <w:rPr>
          <w:rFonts w:ascii="Times New Roman" w:hAnsi="Times New Roman" w:hint="eastAsia"/>
          <w:sz w:val="24"/>
          <w:szCs w:val="24"/>
        </w:rPr>
        <w:t xml:space="preserve"> Comparison of obstacle degree of various indicators of water quality evaluation between </w:t>
      </w:r>
      <w:bookmarkStart w:id="128" w:name="_Hlk180434492"/>
      <w:r>
        <w:rPr>
          <w:rFonts w:ascii="Times New Roman" w:hAnsi="Times New Roman" w:hint="eastAsia"/>
          <w:sz w:val="24"/>
          <w:szCs w:val="24"/>
        </w:rPr>
        <w:t>southern lake</w:t>
      </w:r>
      <w:r>
        <w:rPr>
          <w:rFonts w:ascii="Times New Roman" w:hAnsi="Times New Roman" w:hint="eastAsia"/>
          <w:sz w:val="24"/>
          <w:szCs w:val="24"/>
        </w:rPr>
        <w:t>、</w:t>
      </w:r>
      <w:proofErr w:type="spellStart"/>
      <w:r>
        <w:rPr>
          <w:rFonts w:ascii="Times New Roman" w:hAnsi="Times New Roman" w:hint="eastAsia"/>
          <w:sz w:val="24"/>
          <w:szCs w:val="24"/>
        </w:rPr>
        <w:t>Zhuxikou</w:t>
      </w:r>
      <w:bookmarkEnd w:id="128"/>
      <w:proofErr w:type="spellEnd"/>
      <w:r>
        <w:rPr>
          <w:rFonts w:ascii="Times New Roman" w:hAnsi="Times New Roman" w:hint="eastAsia"/>
          <w:sz w:val="24"/>
          <w:szCs w:val="24"/>
        </w:rPr>
        <w:t xml:space="preserve"> and </w:t>
      </w:r>
      <w:proofErr w:type="spellStart"/>
      <w:r>
        <w:rPr>
          <w:rFonts w:ascii="Times New Roman" w:hAnsi="Times New Roman" w:hint="eastAsia"/>
          <w:sz w:val="24"/>
          <w:szCs w:val="24"/>
        </w:rPr>
        <w:t>Xingzi</w:t>
      </w:r>
      <w:proofErr w:type="spellEnd"/>
      <w:r>
        <w:rPr>
          <w:rFonts w:ascii="Times New Roman" w:hAnsi="Times New Roman" w:hint="eastAsia"/>
          <w:sz w:val="24"/>
          <w:szCs w:val="24"/>
        </w:rPr>
        <w:t xml:space="preserve"> oil terminal, Poyang Lake in 2018 </w:t>
      </w:r>
    </w:p>
    <w:p w14:paraId="48025132" w14:textId="56A56EA3" w:rsidR="000D484D" w:rsidRDefault="008259E8">
      <w:pPr>
        <w:pStyle w:val="ab"/>
        <w:tabs>
          <w:tab w:val="clear" w:pos="4153"/>
          <w:tab w:val="clear" w:pos="8306"/>
        </w:tabs>
        <w:snapToGrid/>
        <w:spacing w:line="360" w:lineRule="auto"/>
        <w:rPr>
          <w:rFonts w:ascii="Times New Roman" w:hAnsi="Times New Roman"/>
          <w:sz w:val="24"/>
          <w:szCs w:val="24"/>
        </w:rPr>
      </w:pPr>
      <w:r>
        <w:rPr>
          <w:rFonts w:ascii="Times New Roman" w:hAnsi="Times New Roman" w:hint="eastAsia"/>
          <w:sz w:val="24"/>
          <w:szCs w:val="24"/>
        </w:rPr>
        <w:t xml:space="preserve">((a) </w:t>
      </w:r>
      <w:proofErr w:type="gramStart"/>
      <w:r>
        <w:rPr>
          <w:rFonts w:ascii="Times New Roman" w:hAnsi="Times New Roman" w:hint="eastAsia"/>
          <w:sz w:val="24"/>
          <w:szCs w:val="24"/>
        </w:rPr>
        <w:t>Southern lake</w:t>
      </w:r>
      <w:proofErr w:type="gramEnd"/>
      <w:r>
        <w:rPr>
          <w:rFonts w:ascii="Times New Roman" w:hAnsi="Times New Roman" w:hint="eastAsia"/>
          <w:sz w:val="24"/>
          <w:szCs w:val="24"/>
        </w:rPr>
        <w:t xml:space="preserve"> and </w:t>
      </w:r>
      <w:proofErr w:type="spellStart"/>
      <w:r>
        <w:rPr>
          <w:rFonts w:ascii="Times New Roman" w:hAnsi="Times New Roman" w:hint="eastAsia"/>
          <w:sz w:val="24"/>
          <w:szCs w:val="24"/>
        </w:rPr>
        <w:t>Zhuxikou</w:t>
      </w:r>
      <w:proofErr w:type="spellEnd"/>
      <w:r>
        <w:rPr>
          <w:rFonts w:ascii="Times New Roman" w:hAnsi="Times New Roman" w:hint="eastAsia"/>
          <w:sz w:val="24"/>
          <w:szCs w:val="24"/>
        </w:rPr>
        <w:t xml:space="preserve"> (b)</w:t>
      </w:r>
      <w:proofErr w:type="gramStart"/>
      <w:r>
        <w:rPr>
          <w:rFonts w:ascii="Times New Roman" w:hAnsi="Times New Roman" w:hint="eastAsia"/>
          <w:sz w:val="24"/>
          <w:szCs w:val="24"/>
        </w:rPr>
        <w:t>Southern lake</w:t>
      </w:r>
      <w:proofErr w:type="gramEnd"/>
      <w:r>
        <w:rPr>
          <w:rFonts w:ascii="Times New Roman" w:hAnsi="Times New Roman" w:hint="eastAsia"/>
          <w:sz w:val="24"/>
          <w:szCs w:val="24"/>
        </w:rPr>
        <w:t xml:space="preserve"> </w:t>
      </w:r>
      <w:r>
        <w:rPr>
          <w:rFonts w:ascii="Times New Roman" w:hAnsi="Times New Roman"/>
          <w:sz w:val="24"/>
          <w:szCs w:val="24"/>
        </w:rPr>
        <w:t>and</w:t>
      </w:r>
      <w:r>
        <w:rPr>
          <w:rFonts w:ascii="Times New Roman" w:hAnsi="Times New Roman" w:hint="eastAsia"/>
          <w:sz w:val="24"/>
          <w:szCs w:val="24"/>
        </w:rPr>
        <w:t xml:space="preserve"> </w:t>
      </w:r>
      <w:proofErr w:type="spellStart"/>
      <w:r>
        <w:rPr>
          <w:rFonts w:ascii="Times New Roman" w:hAnsi="Times New Roman" w:hint="eastAsia"/>
          <w:sz w:val="24"/>
          <w:szCs w:val="24"/>
        </w:rPr>
        <w:t>Xingzi</w:t>
      </w:r>
      <w:proofErr w:type="spellEnd"/>
      <w:r>
        <w:rPr>
          <w:rFonts w:ascii="Times New Roman" w:hAnsi="Times New Roman" w:hint="eastAsia"/>
          <w:sz w:val="24"/>
          <w:szCs w:val="24"/>
        </w:rPr>
        <w:t xml:space="preserve"> oil terminal)</w:t>
      </w:r>
    </w:p>
    <w:p w14:paraId="7FF76977" w14:textId="522C77A0" w:rsidR="00B6447D" w:rsidRDefault="00B6447D" w:rsidP="003C6E3E">
      <w:pPr>
        <w:pStyle w:val="ab"/>
        <w:tabs>
          <w:tab w:val="clear" w:pos="4153"/>
          <w:tab w:val="clear" w:pos="8306"/>
        </w:tabs>
        <w:snapToGrid/>
        <w:spacing w:line="360" w:lineRule="auto"/>
        <w:ind w:firstLineChars="200" w:firstLine="480"/>
        <w:jc w:val="both"/>
        <w:rPr>
          <w:rFonts w:ascii="Times New Roman" w:hAnsi="Times New Roman"/>
          <w:sz w:val="24"/>
          <w:szCs w:val="24"/>
        </w:rPr>
      </w:pPr>
      <w:r w:rsidRPr="00B6447D">
        <w:rPr>
          <w:rFonts w:ascii="Times New Roman" w:hAnsi="Times New Roman" w:hint="eastAsia"/>
          <w:sz w:val="24"/>
          <w:szCs w:val="24"/>
        </w:rPr>
        <w:t>基于时空序列分析的鄱阳湖水质障碍因子演变特征及空间异质性研究表明</w:t>
      </w:r>
      <w:r>
        <w:rPr>
          <w:rFonts w:ascii="Times New Roman" w:hAnsi="Times New Roman" w:hint="eastAsia"/>
          <w:sz w:val="24"/>
          <w:szCs w:val="24"/>
        </w:rPr>
        <w:t>（</w:t>
      </w:r>
      <w:r w:rsidR="00F923B6">
        <w:rPr>
          <w:rFonts w:ascii="Times New Roman" w:hAnsi="Times New Roman" w:hint="eastAsia"/>
          <w:sz w:val="24"/>
          <w:szCs w:val="24"/>
        </w:rPr>
        <w:t>图</w:t>
      </w:r>
      <w:r w:rsidRPr="00B6447D">
        <w:rPr>
          <w:rFonts w:ascii="Times New Roman" w:hAnsi="Times New Roman" w:hint="eastAsia"/>
          <w:sz w:val="24"/>
          <w:szCs w:val="24"/>
        </w:rPr>
        <w:t>4</w:t>
      </w:r>
      <w:r w:rsidR="00F923B6">
        <w:rPr>
          <w:rFonts w:ascii="Times New Roman" w:hAnsi="Times New Roman" w:hint="eastAsia"/>
          <w:sz w:val="24"/>
          <w:szCs w:val="24"/>
        </w:rPr>
        <w:t>-</w:t>
      </w:r>
      <w:r w:rsidRPr="00B6447D">
        <w:rPr>
          <w:rFonts w:ascii="Times New Roman" w:hAnsi="Times New Roman" w:hint="eastAsia"/>
          <w:sz w:val="24"/>
          <w:szCs w:val="24"/>
        </w:rPr>
        <w:t xml:space="preserve">2 </w:t>
      </w:r>
      <w:r w:rsidRPr="00B6447D">
        <w:rPr>
          <w:rFonts w:ascii="Times New Roman" w:hAnsi="Times New Roman" w:hint="eastAsia"/>
          <w:sz w:val="24"/>
          <w:szCs w:val="24"/>
        </w:rPr>
        <w:t>和图</w:t>
      </w:r>
      <w:r w:rsidRPr="00B6447D">
        <w:rPr>
          <w:rFonts w:ascii="Times New Roman" w:hAnsi="Times New Roman" w:hint="eastAsia"/>
          <w:sz w:val="24"/>
          <w:szCs w:val="24"/>
        </w:rPr>
        <w:t>4</w:t>
      </w:r>
      <w:r w:rsidR="00F923B6">
        <w:rPr>
          <w:rFonts w:ascii="Times New Roman" w:hAnsi="Times New Roman" w:hint="eastAsia"/>
          <w:sz w:val="24"/>
          <w:szCs w:val="24"/>
        </w:rPr>
        <w:t>-</w:t>
      </w:r>
      <w:r w:rsidRPr="00B6447D">
        <w:rPr>
          <w:rFonts w:ascii="Times New Roman" w:hAnsi="Times New Roman" w:hint="eastAsia"/>
          <w:sz w:val="24"/>
          <w:szCs w:val="24"/>
        </w:rPr>
        <w:t>3</w:t>
      </w:r>
      <w:r>
        <w:rPr>
          <w:rFonts w:ascii="Times New Roman" w:hAnsi="Times New Roman" w:hint="eastAsia"/>
          <w:sz w:val="24"/>
          <w:szCs w:val="24"/>
        </w:rPr>
        <w:t>）</w:t>
      </w:r>
      <w:r w:rsidRPr="00B6447D">
        <w:rPr>
          <w:rFonts w:ascii="Times New Roman" w:hAnsi="Times New Roman" w:hint="eastAsia"/>
          <w:sz w:val="24"/>
          <w:szCs w:val="24"/>
        </w:rPr>
        <w:t>，</w:t>
      </w:r>
      <w:r w:rsidR="008D34AB">
        <w:rPr>
          <w:rFonts w:ascii="Times New Roman" w:hAnsi="Times New Roman" w:hint="eastAsia"/>
          <w:sz w:val="24"/>
          <w:szCs w:val="24"/>
        </w:rPr>
        <w:t>以南部湖面区域为例，</w:t>
      </w:r>
      <w:r w:rsidRPr="00B6447D">
        <w:rPr>
          <w:rFonts w:ascii="Times New Roman" w:hAnsi="Times New Roman" w:hint="eastAsia"/>
          <w:sz w:val="24"/>
          <w:szCs w:val="24"/>
        </w:rPr>
        <w:t xml:space="preserve">2013-2018 </w:t>
      </w:r>
      <w:r w:rsidRPr="00B6447D">
        <w:rPr>
          <w:rFonts w:ascii="Times New Roman" w:hAnsi="Times New Roman" w:hint="eastAsia"/>
          <w:sz w:val="24"/>
          <w:szCs w:val="24"/>
        </w:rPr>
        <w:t>年期间湖泊水质障碍因子呈现显著的时间演变与空间分异特征。通过五元联系</w:t>
      </w:r>
      <w:r w:rsidR="0075551F">
        <w:rPr>
          <w:rFonts w:ascii="Times New Roman" w:hAnsi="Times New Roman" w:hint="eastAsia"/>
          <w:sz w:val="24"/>
          <w:szCs w:val="24"/>
        </w:rPr>
        <w:t>数和</w:t>
      </w:r>
      <w:r w:rsidR="0075551F">
        <w:rPr>
          <w:rFonts w:ascii="Times New Roman" w:hAnsi="Times New Roman" w:hint="eastAsia"/>
          <w:sz w:val="24"/>
          <w:szCs w:val="24"/>
        </w:rPr>
        <w:t xml:space="preserve"> </w:t>
      </w:r>
      <w:r w:rsidRPr="00B6447D">
        <w:rPr>
          <w:rFonts w:ascii="Times New Roman" w:hAnsi="Times New Roman" w:hint="eastAsia"/>
          <w:sz w:val="24"/>
          <w:szCs w:val="24"/>
        </w:rPr>
        <w:t xml:space="preserve">TOPSIS </w:t>
      </w:r>
      <w:r w:rsidRPr="00B6447D">
        <w:rPr>
          <w:rFonts w:ascii="Times New Roman" w:hAnsi="Times New Roman" w:hint="eastAsia"/>
          <w:sz w:val="24"/>
          <w:szCs w:val="24"/>
        </w:rPr>
        <w:t>耦合模型分析发现：</w:t>
      </w:r>
      <w:r w:rsidRPr="00B6447D">
        <w:rPr>
          <w:rFonts w:ascii="Times New Roman" w:hAnsi="Times New Roman" w:hint="eastAsia"/>
          <w:sz w:val="24"/>
          <w:szCs w:val="24"/>
        </w:rPr>
        <w:t xml:space="preserve">2013 </w:t>
      </w:r>
      <w:r w:rsidRPr="00B6447D">
        <w:rPr>
          <w:rFonts w:ascii="Times New Roman" w:hAnsi="Times New Roman" w:hint="eastAsia"/>
          <w:sz w:val="24"/>
          <w:szCs w:val="24"/>
        </w:rPr>
        <w:t>年总磷（</w:t>
      </w:r>
      <w:r w:rsidRPr="00B6447D">
        <w:rPr>
          <w:rFonts w:ascii="Times New Roman" w:hAnsi="Times New Roman" w:hint="eastAsia"/>
          <w:sz w:val="24"/>
          <w:szCs w:val="24"/>
        </w:rPr>
        <w:t>TP</w:t>
      </w:r>
      <w:r w:rsidRPr="00B6447D">
        <w:rPr>
          <w:rFonts w:ascii="Times New Roman" w:hAnsi="Times New Roman" w:hint="eastAsia"/>
          <w:sz w:val="24"/>
          <w:szCs w:val="24"/>
        </w:rPr>
        <w:t>）、溶解氧（</w:t>
      </w:r>
      <w:r w:rsidRPr="00B6447D">
        <w:rPr>
          <w:rFonts w:ascii="Times New Roman" w:hAnsi="Times New Roman" w:hint="eastAsia"/>
          <w:sz w:val="24"/>
          <w:szCs w:val="24"/>
        </w:rPr>
        <w:t>DO</w:t>
      </w:r>
      <w:r w:rsidRPr="00B6447D">
        <w:rPr>
          <w:rFonts w:ascii="Times New Roman" w:hAnsi="Times New Roman" w:hint="eastAsia"/>
          <w:sz w:val="24"/>
          <w:szCs w:val="24"/>
        </w:rPr>
        <w:t>）及叶绿素</w:t>
      </w:r>
      <w:r w:rsidRPr="00B6447D">
        <w:rPr>
          <w:rFonts w:ascii="Times New Roman" w:hAnsi="Times New Roman" w:hint="eastAsia"/>
          <w:sz w:val="24"/>
          <w:szCs w:val="24"/>
        </w:rPr>
        <w:t xml:space="preserve"> a</w:t>
      </w:r>
      <w:r w:rsidRPr="00B6447D">
        <w:rPr>
          <w:rFonts w:ascii="Times New Roman" w:hAnsi="Times New Roman" w:hint="eastAsia"/>
          <w:sz w:val="24"/>
          <w:szCs w:val="24"/>
        </w:rPr>
        <w:t>（</w:t>
      </w:r>
      <w:proofErr w:type="spellStart"/>
      <w:r w:rsidRPr="00B6447D">
        <w:rPr>
          <w:rFonts w:ascii="Times New Roman" w:hAnsi="Times New Roman" w:hint="eastAsia"/>
          <w:sz w:val="24"/>
          <w:szCs w:val="24"/>
        </w:rPr>
        <w:t>Chl</w:t>
      </w:r>
      <w:proofErr w:type="spellEnd"/>
      <w:r w:rsidRPr="00B6447D">
        <w:rPr>
          <w:rFonts w:ascii="Times New Roman" w:hAnsi="Times New Roman" w:hint="eastAsia"/>
          <w:sz w:val="24"/>
          <w:szCs w:val="24"/>
        </w:rPr>
        <w:t>-a</w:t>
      </w:r>
      <w:r w:rsidRPr="00B6447D">
        <w:rPr>
          <w:rFonts w:ascii="Times New Roman" w:hAnsi="Times New Roman" w:hint="eastAsia"/>
          <w:sz w:val="24"/>
          <w:szCs w:val="24"/>
        </w:rPr>
        <w:t>）构成主要障碍因子，反映早期湖泊生态系统面临的营养盐富集与藻类增殖问题；至</w:t>
      </w:r>
      <w:r w:rsidRPr="00B6447D">
        <w:rPr>
          <w:rFonts w:ascii="Times New Roman" w:hAnsi="Times New Roman" w:hint="eastAsia"/>
          <w:sz w:val="24"/>
          <w:szCs w:val="24"/>
        </w:rPr>
        <w:t xml:space="preserve"> 2015 </w:t>
      </w:r>
      <w:r w:rsidRPr="00B6447D">
        <w:rPr>
          <w:rFonts w:ascii="Times New Roman" w:hAnsi="Times New Roman" w:hint="eastAsia"/>
          <w:sz w:val="24"/>
          <w:szCs w:val="24"/>
        </w:rPr>
        <w:t>年高锰酸盐指数（</w:t>
      </w:r>
      <w:r w:rsidRPr="00B6447D">
        <w:rPr>
          <w:rFonts w:ascii="Times New Roman" w:hAnsi="Times New Roman" w:hint="eastAsia"/>
          <w:sz w:val="24"/>
          <w:szCs w:val="24"/>
        </w:rPr>
        <w:t>COD</w:t>
      </w:r>
      <w:r w:rsidRPr="00B6447D">
        <w:rPr>
          <w:rFonts w:ascii="Times New Roman" w:hAnsi="Times New Roman" w:hint="eastAsia"/>
          <w:sz w:val="24"/>
          <w:szCs w:val="24"/>
        </w:rPr>
        <w:t>）首次进入障碍因子序列，标志着有机污染负荷的阶段性上升；</w:t>
      </w:r>
      <w:r w:rsidRPr="00B6447D">
        <w:rPr>
          <w:rFonts w:ascii="Times New Roman" w:hAnsi="Times New Roman" w:hint="eastAsia"/>
          <w:sz w:val="24"/>
          <w:szCs w:val="24"/>
        </w:rPr>
        <w:t xml:space="preserve">2018 </w:t>
      </w:r>
      <w:r w:rsidRPr="00B6447D">
        <w:rPr>
          <w:rFonts w:ascii="Times New Roman" w:hAnsi="Times New Roman" w:hint="eastAsia"/>
          <w:sz w:val="24"/>
          <w:szCs w:val="24"/>
        </w:rPr>
        <w:t>年障碍因子组合进一步演变为</w:t>
      </w:r>
      <w:r w:rsidRPr="00B6447D">
        <w:rPr>
          <w:rFonts w:ascii="Times New Roman" w:hAnsi="Times New Roman" w:hint="eastAsia"/>
          <w:sz w:val="24"/>
          <w:szCs w:val="24"/>
        </w:rPr>
        <w:t xml:space="preserve"> TP</w:t>
      </w:r>
      <w:r w:rsidRPr="00B6447D">
        <w:rPr>
          <w:rFonts w:ascii="Times New Roman" w:hAnsi="Times New Roman" w:hint="eastAsia"/>
          <w:sz w:val="24"/>
          <w:szCs w:val="24"/>
        </w:rPr>
        <w:t>、</w:t>
      </w:r>
      <w:r w:rsidRPr="00B6447D">
        <w:rPr>
          <w:rFonts w:ascii="Times New Roman" w:hAnsi="Times New Roman" w:hint="eastAsia"/>
          <w:sz w:val="24"/>
          <w:szCs w:val="24"/>
        </w:rPr>
        <w:t>DO</w:t>
      </w:r>
      <w:r w:rsidRPr="00B6447D">
        <w:rPr>
          <w:rFonts w:ascii="Times New Roman" w:hAnsi="Times New Roman" w:hint="eastAsia"/>
          <w:sz w:val="24"/>
          <w:szCs w:val="24"/>
        </w:rPr>
        <w:t>、</w:t>
      </w:r>
      <w:proofErr w:type="spellStart"/>
      <w:r w:rsidRPr="00B6447D">
        <w:rPr>
          <w:rFonts w:ascii="Times New Roman" w:hAnsi="Times New Roman" w:hint="eastAsia"/>
          <w:sz w:val="24"/>
          <w:szCs w:val="24"/>
        </w:rPr>
        <w:t>Chl</w:t>
      </w:r>
      <w:proofErr w:type="spellEnd"/>
      <w:r w:rsidRPr="00B6447D">
        <w:rPr>
          <w:rFonts w:ascii="Times New Roman" w:hAnsi="Times New Roman" w:hint="eastAsia"/>
          <w:sz w:val="24"/>
          <w:szCs w:val="24"/>
        </w:rPr>
        <w:t xml:space="preserve">-a </w:t>
      </w:r>
      <w:r w:rsidRPr="00B6447D">
        <w:rPr>
          <w:rFonts w:ascii="Times New Roman" w:hAnsi="Times New Roman" w:hint="eastAsia"/>
          <w:sz w:val="24"/>
          <w:szCs w:val="24"/>
        </w:rPr>
        <w:t>与</w:t>
      </w:r>
      <w:r w:rsidRPr="00B6447D">
        <w:rPr>
          <w:rFonts w:ascii="Times New Roman" w:hAnsi="Times New Roman" w:hint="eastAsia"/>
          <w:sz w:val="24"/>
          <w:szCs w:val="24"/>
        </w:rPr>
        <w:t xml:space="preserve"> COD </w:t>
      </w:r>
      <w:r w:rsidRPr="00B6447D">
        <w:rPr>
          <w:rFonts w:ascii="Times New Roman" w:hAnsi="Times New Roman" w:hint="eastAsia"/>
          <w:sz w:val="24"/>
          <w:szCs w:val="24"/>
        </w:rPr>
        <w:t>的复合污染格局，表明湖泊水环境压力呈现多因子叠加态势。空间异质性分析显示：</w:t>
      </w:r>
      <w:r w:rsidR="000232CA" w:rsidRPr="000232CA">
        <w:rPr>
          <w:rFonts w:ascii="Times New Roman" w:hAnsi="Times New Roman" w:hint="eastAsia"/>
          <w:sz w:val="24"/>
          <w:szCs w:val="24"/>
        </w:rPr>
        <w:t>南部湖面</w:t>
      </w:r>
      <w:r w:rsidR="000232CA">
        <w:rPr>
          <w:rFonts w:ascii="Times New Roman" w:hAnsi="Times New Roman" w:hint="eastAsia"/>
          <w:sz w:val="24"/>
          <w:szCs w:val="24"/>
        </w:rPr>
        <w:t>监测点</w:t>
      </w:r>
      <w:r w:rsidR="000232CA" w:rsidRPr="000232CA">
        <w:rPr>
          <w:rFonts w:ascii="Times New Roman" w:hAnsi="Times New Roman" w:hint="eastAsia"/>
          <w:sz w:val="24"/>
          <w:szCs w:val="24"/>
        </w:rPr>
        <w:t>与</w:t>
      </w:r>
      <w:proofErr w:type="gramStart"/>
      <w:r w:rsidR="00C42701" w:rsidRPr="00C42701">
        <w:rPr>
          <w:rFonts w:ascii="Times New Roman" w:hAnsi="Times New Roman" w:hint="eastAsia"/>
          <w:sz w:val="24"/>
          <w:szCs w:val="24"/>
        </w:rPr>
        <w:t>渚</w:t>
      </w:r>
      <w:proofErr w:type="gramEnd"/>
      <w:r w:rsidR="00C42701" w:rsidRPr="00C42701">
        <w:rPr>
          <w:rFonts w:ascii="Times New Roman" w:hAnsi="Times New Roman" w:hint="eastAsia"/>
          <w:sz w:val="24"/>
          <w:szCs w:val="24"/>
        </w:rPr>
        <w:t>溪口</w:t>
      </w:r>
      <w:r w:rsidR="000232CA" w:rsidRPr="000232CA">
        <w:rPr>
          <w:rFonts w:ascii="Times New Roman" w:hAnsi="Times New Roman" w:hint="eastAsia"/>
          <w:sz w:val="24"/>
          <w:szCs w:val="24"/>
        </w:rPr>
        <w:t>监测点</w:t>
      </w:r>
      <w:r w:rsidRPr="00B6447D">
        <w:rPr>
          <w:rFonts w:ascii="Times New Roman" w:hAnsi="Times New Roman" w:hint="eastAsia"/>
          <w:sz w:val="24"/>
          <w:szCs w:val="24"/>
        </w:rPr>
        <w:t>虽毗邻分布且具有相似水文条件，但</w:t>
      </w:r>
      <w:r w:rsidRPr="00B6447D">
        <w:rPr>
          <w:rFonts w:ascii="Times New Roman" w:hAnsi="Times New Roman" w:hint="eastAsia"/>
          <w:sz w:val="24"/>
          <w:szCs w:val="24"/>
        </w:rPr>
        <w:t xml:space="preserve"> 2018 </w:t>
      </w:r>
      <w:r w:rsidRPr="00B6447D">
        <w:rPr>
          <w:rFonts w:ascii="Times New Roman" w:hAnsi="Times New Roman" w:hint="eastAsia"/>
          <w:sz w:val="24"/>
          <w:szCs w:val="24"/>
        </w:rPr>
        <w:t>年障碍因子组合存在显著差异（</w:t>
      </w:r>
      <w:r w:rsidRPr="00B6447D">
        <w:rPr>
          <w:rFonts w:ascii="Times New Roman" w:hAnsi="Times New Roman" w:hint="eastAsia"/>
          <w:sz w:val="24"/>
          <w:szCs w:val="24"/>
        </w:rPr>
        <w:t>C2</w:t>
      </w:r>
      <w:r w:rsidRPr="00B6447D">
        <w:rPr>
          <w:rFonts w:ascii="Times New Roman" w:hAnsi="Times New Roman" w:hint="eastAsia"/>
          <w:sz w:val="24"/>
          <w:szCs w:val="24"/>
        </w:rPr>
        <w:t>、</w:t>
      </w:r>
      <w:r w:rsidRPr="00B6447D">
        <w:rPr>
          <w:rFonts w:ascii="Times New Roman" w:hAnsi="Times New Roman" w:hint="eastAsia"/>
          <w:sz w:val="24"/>
          <w:szCs w:val="24"/>
        </w:rPr>
        <w:t>C4</w:t>
      </w:r>
      <w:r w:rsidRPr="00B6447D">
        <w:rPr>
          <w:rFonts w:ascii="Times New Roman" w:hAnsi="Times New Roman" w:hint="eastAsia"/>
          <w:sz w:val="24"/>
          <w:szCs w:val="24"/>
        </w:rPr>
        <w:t>、</w:t>
      </w:r>
      <w:r w:rsidRPr="00B6447D">
        <w:rPr>
          <w:rFonts w:ascii="Times New Roman" w:hAnsi="Times New Roman" w:hint="eastAsia"/>
          <w:sz w:val="24"/>
          <w:szCs w:val="24"/>
        </w:rPr>
        <w:t>C5 vs C1</w:t>
      </w:r>
      <w:r w:rsidRPr="00B6447D">
        <w:rPr>
          <w:rFonts w:ascii="Times New Roman" w:hAnsi="Times New Roman" w:hint="eastAsia"/>
          <w:sz w:val="24"/>
          <w:szCs w:val="24"/>
        </w:rPr>
        <w:t>、</w:t>
      </w:r>
      <w:r w:rsidRPr="00B6447D">
        <w:rPr>
          <w:rFonts w:ascii="Times New Roman" w:hAnsi="Times New Roman" w:hint="eastAsia"/>
          <w:sz w:val="24"/>
          <w:szCs w:val="24"/>
        </w:rPr>
        <w:t>C</w:t>
      </w:r>
      <w:r w:rsidR="00A41F91">
        <w:rPr>
          <w:rFonts w:ascii="Times New Roman" w:hAnsi="Times New Roman" w:hint="eastAsia"/>
          <w:sz w:val="24"/>
          <w:szCs w:val="24"/>
        </w:rPr>
        <w:t>4</w:t>
      </w:r>
      <w:r w:rsidRPr="00B6447D">
        <w:rPr>
          <w:rFonts w:ascii="Times New Roman" w:hAnsi="Times New Roman" w:hint="eastAsia"/>
          <w:sz w:val="24"/>
          <w:szCs w:val="24"/>
        </w:rPr>
        <w:t>、</w:t>
      </w:r>
      <w:r w:rsidRPr="00B6447D">
        <w:rPr>
          <w:rFonts w:ascii="Times New Roman" w:hAnsi="Times New Roman" w:hint="eastAsia"/>
          <w:sz w:val="24"/>
          <w:szCs w:val="24"/>
        </w:rPr>
        <w:t>C</w:t>
      </w:r>
      <w:r w:rsidR="00A41F91">
        <w:rPr>
          <w:rFonts w:ascii="Times New Roman" w:hAnsi="Times New Roman" w:hint="eastAsia"/>
          <w:sz w:val="24"/>
          <w:szCs w:val="24"/>
        </w:rPr>
        <w:t>5</w:t>
      </w:r>
      <w:r w:rsidRPr="00B6447D">
        <w:rPr>
          <w:rFonts w:ascii="Times New Roman" w:hAnsi="Times New Roman" w:hint="eastAsia"/>
          <w:sz w:val="24"/>
          <w:szCs w:val="24"/>
        </w:rPr>
        <w:t>），反映人类活动干扰的空间异质性影响；而南部湖面与星子石油码头监测点由于地理位置差异，</w:t>
      </w:r>
      <w:r w:rsidR="008D34AB">
        <w:rPr>
          <w:rFonts w:ascii="Times New Roman" w:hAnsi="Times New Roman" w:hint="eastAsia"/>
          <w:sz w:val="24"/>
          <w:szCs w:val="24"/>
        </w:rPr>
        <w:t>后者</w:t>
      </w:r>
      <w:r w:rsidRPr="00B6447D">
        <w:rPr>
          <w:rFonts w:ascii="Times New Roman" w:hAnsi="Times New Roman" w:hint="eastAsia"/>
          <w:sz w:val="24"/>
          <w:szCs w:val="24"/>
        </w:rPr>
        <w:t>以营养盐障碍为主（</w:t>
      </w:r>
      <w:r w:rsidRPr="00B6447D">
        <w:rPr>
          <w:rFonts w:ascii="Times New Roman" w:hAnsi="Times New Roman" w:hint="eastAsia"/>
          <w:sz w:val="24"/>
          <w:szCs w:val="24"/>
        </w:rPr>
        <w:t>C4</w:t>
      </w:r>
      <w:r w:rsidRPr="00B6447D">
        <w:rPr>
          <w:rFonts w:ascii="Times New Roman" w:hAnsi="Times New Roman" w:hint="eastAsia"/>
          <w:sz w:val="24"/>
          <w:szCs w:val="24"/>
        </w:rPr>
        <w:t>、</w:t>
      </w:r>
      <w:r w:rsidRPr="00B6447D">
        <w:rPr>
          <w:rFonts w:ascii="Times New Roman" w:hAnsi="Times New Roman" w:hint="eastAsia"/>
          <w:sz w:val="24"/>
          <w:szCs w:val="24"/>
        </w:rPr>
        <w:t>C5</w:t>
      </w:r>
      <w:r w:rsidRPr="00B6447D">
        <w:rPr>
          <w:rFonts w:ascii="Times New Roman" w:hAnsi="Times New Roman" w:hint="eastAsia"/>
          <w:sz w:val="24"/>
          <w:szCs w:val="24"/>
        </w:rPr>
        <w:t>），</w:t>
      </w:r>
      <w:r w:rsidR="008D34AB">
        <w:rPr>
          <w:rFonts w:ascii="Times New Roman" w:hAnsi="Times New Roman" w:hint="eastAsia"/>
          <w:sz w:val="24"/>
          <w:szCs w:val="24"/>
        </w:rPr>
        <w:t>前者</w:t>
      </w:r>
      <w:r w:rsidRPr="00B6447D">
        <w:rPr>
          <w:rFonts w:ascii="Times New Roman" w:hAnsi="Times New Roman" w:hint="eastAsia"/>
          <w:sz w:val="24"/>
          <w:szCs w:val="24"/>
        </w:rPr>
        <w:t>则表现为有机污染与营养盐的复合障碍（</w:t>
      </w:r>
      <w:r w:rsidRPr="00B6447D">
        <w:rPr>
          <w:rFonts w:ascii="Times New Roman" w:hAnsi="Times New Roman" w:hint="eastAsia"/>
          <w:sz w:val="24"/>
          <w:szCs w:val="24"/>
        </w:rPr>
        <w:t>C2</w:t>
      </w:r>
      <w:r w:rsidRPr="00B6447D">
        <w:rPr>
          <w:rFonts w:ascii="Times New Roman" w:hAnsi="Times New Roman" w:hint="eastAsia"/>
          <w:sz w:val="24"/>
          <w:szCs w:val="24"/>
        </w:rPr>
        <w:t>、</w:t>
      </w:r>
      <w:r w:rsidRPr="00B6447D">
        <w:rPr>
          <w:rFonts w:ascii="Times New Roman" w:hAnsi="Times New Roman" w:hint="eastAsia"/>
          <w:sz w:val="24"/>
          <w:szCs w:val="24"/>
        </w:rPr>
        <w:t>C4</w:t>
      </w:r>
      <w:r w:rsidRPr="00B6447D">
        <w:rPr>
          <w:rFonts w:ascii="Times New Roman" w:hAnsi="Times New Roman" w:hint="eastAsia"/>
          <w:sz w:val="24"/>
          <w:szCs w:val="24"/>
        </w:rPr>
        <w:t>），这种空间分异特征与区域污染源类型（农业面源污染</w:t>
      </w:r>
      <w:r w:rsidRPr="00B6447D">
        <w:rPr>
          <w:rFonts w:ascii="Times New Roman" w:hAnsi="Times New Roman" w:hint="eastAsia"/>
          <w:sz w:val="24"/>
          <w:szCs w:val="24"/>
        </w:rPr>
        <w:t xml:space="preserve"> vs </w:t>
      </w:r>
      <w:r w:rsidRPr="00B6447D">
        <w:rPr>
          <w:rFonts w:ascii="Times New Roman" w:hAnsi="Times New Roman" w:hint="eastAsia"/>
          <w:sz w:val="24"/>
          <w:szCs w:val="24"/>
        </w:rPr>
        <w:t>航运污染）及水动力条件（开敞水域</w:t>
      </w:r>
      <w:r w:rsidRPr="00B6447D">
        <w:rPr>
          <w:rFonts w:ascii="Times New Roman" w:hAnsi="Times New Roman" w:hint="eastAsia"/>
          <w:sz w:val="24"/>
          <w:szCs w:val="24"/>
        </w:rPr>
        <w:t xml:space="preserve"> vs </w:t>
      </w:r>
      <w:r w:rsidRPr="00B6447D">
        <w:rPr>
          <w:rFonts w:ascii="Times New Roman" w:hAnsi="Times New Roman" w:hint="eastAsia"/>
          <w:sz w:val="24"/>
          <w:szCs w:val="24"/>
        </w:rPr>
        <w:t>半封闭港湾）密切相关。研究结果为鄱阳湖实施分区差</w:t>
      </w:r>
      <w:r w:rsidRPr="00B6447D">
        <w:rPr>
          <w:rFonts w:ascii="Times New Roman" w:hAnsi="Times New Roman" w:hint="eastAsia"/>
          <w:sz w:val="24"/>
          <w:szCs w:val="24"/>
        </w:rPr>
        <w:lastRenderedPageBreak/>
        <w:t>异</w:t>
      </w:r>
      <w:proofErr w:type="gramStart"/>
      <w:r w:rsidRPr="00B6447D">
        <w:rPr>
          <w:rFonts w:ascii="Times New Roman" w:hAnsi="Times New Roman" w:hint="eastAsia"/>
          <w:sz w:val="24"/>
          <w:szCs w:val="24"/>
        </w:rPr>
        <w:t>化污染</w:t>
      </w:r>
      <w:proofErr w:type="gramEnd"/>
      <w:r w:rsidRPr="00B6447D">
        <w:rPr>
          <w:rFonts w:ascii="Times New Roman" w:hAnsi="Times New Roman" w:hint="eastAsia"/>
          <w:sz w:val="24"/>
          <w:szCs w:val="24"/>
        </w:rPr>
        <w:t>防控策略提供了重要依据，特别是在都昌县城周边需重点控制有机污染扩散，而星子港区则需强化航运污染监管。</w:t>
      </w:r>
    </w:p>
    <w:p w14:paraId="23BB1913" w14:textId="77777777" w:rsidR="000D484D" w:rsidRDefault="008259E8">
      <w:pPr>
        <w:pStyle w:val="2"/>
        <w:rPr>
          <w:rFonts w:ascii="Times New Roman" w:eastAsia="黑体" w:hAnsi="Times New Roman" w:cs="Times New Roman"/>
          <w:b w:val="0"/>
          <w:bCs w:val="0"/>
          <w:sz w:val="28"/>
          <w:szCs w:val="28"/>
        </w:rPr>
      </w:pPr>
      <w:bookmarkStart w:id="129" w:name="_Toc193288137"/>
      <w:r>
        <w:rPr>
          <w:rFonts w:ascii="Times New Roman" w:eastAsia="黑体" w:hAnsi="Times New Roman" w:cs="Times New Roman"/>
          <w:b w:val="0"/>
          <w:bCs w:val="0"/>
          <w:sz w:val="28"/>
          <w:szCs w:val="28"/>
        </w:rPr>
        <w:t xml:space="preserve">4.4 </w:t>
      </w:r>
      <w:r>
        <w:rPr>
          <w:rFonts w:ascii="Times New Roman" w:eastAsia="黑体" w:hAnsi="Times New Roman" w:cs="Times New Roman"/>
          <w:b w:val="0"/>
          <w:bCs w:val="0"/>
          <w:sz w:val="28"/>
          <w:szCs w:val="28"/>
        </w:rPr>
        <w:t>本章小结</w:t>
      </w:r>
      <w:bookmarkEnd w:id="129"/>
    </w:p>
    <w:p w14:paraId="5BBDAD37" w14:textId="33AB02DF" w:rsidR="000D484D" w:rsidRDefault="0091644B">
      <w:pPr>
        <w:pStyle w:val="ab"/>
        <w:tabs>
          <w:tab w:val="clear" w:pos="4153"/>
          <w:tab w:val="clear" w:pos="8306"/>
        </w:tabs>
        <w:snapToGrid/>
        <w:spacing w:line="360" w:lineRule="auto"/>
        <w:ind w:firstLineChars="200" w:firstLine="480"/>
        <w:jc w:val="both"/>
        <w:rPr>
          <w:rFonts w:ascii="Times New Roman" w:hAnsi="Times New Roman"/>
          <w:sz w:val="24"/>
          <w:szCs w:val="24"/>
        </w:rPr>
      </w:pPr>
      <w:r w:rsidRPr="0091644B">
        <w:rPr>
          <w:rFonts w:ascii="Times New Roman" w:hAnsi="Times New Roman"/>
          <w:sz w:val="24"/>
          <w:szCs w:val="24"/>
        </w:rPr>
        <w:t>本章</w:t>
      </w:r>
      <w:r w:rsidR="00C65FE6">
        <w:rPr>
          <w:rFonts w:ascii="Times New Roman" w:hAnsi="Times New Roman" w:hint="eastAsia"/>
          <w:sz w:val="24"/>
          <w:szCs w:val="24"/>
        </w:rPr>
        <w:t>根据</w:t>
      </w:r>
      <w:r w:rsidRPr="0091644B">
        <w:rPr>
          <w:rFonts w:ascii="Times New Roman" w:hAnsi="Times New Roman"/>
          <w:sz w:val="24"/>
          <w:szCs w:val="24"/>
        </w:rPr>
        <w:t>障碍度模型的核心框架，以第三章构建的减法集对</w:t>
      </w:r>
      <w:proofErr w:type="gramStart"/>
      <w:r w:rsidRPr="0091644B">
        <w:rPr>
          <w:rFonts w:ascii="Times New Roman" w:hAnsi="Times New Roman"/>
          <w:sz w:val="24"/>
          <w:szCs w:val="24"/>
        </w:rPr>
        <w:t>势理论</w:t>
      </w:r>
      <w:proofErr w:type="gramEnd"/>
      <w:r w:rsidRPr="0091644B">
        <w:rPr>
          <w:rFonts w:ascii="Times New Roman" w:hAnsi="Times New Roman"/>
          <w:sz w:val="24"/>
          <w:szCs w:val="24"/>
        </w:rPr>
        <w:t>及第二章建立的</w:t>
      </w:r>
      <w:proofErr w:type="gramStart"/>
      <w:r w:rsidRPr="0091644B">
        <w:rPr>
          <w:rFonts w:ascii="Times New Roman" w:hAnsi="Times New Roman"/>
          <w:sz w:val="24"/>
          <w:szCs w:val="24"/>
        </w:rPr>
        <w:t>单指标</w:t>
      </w:r>
      <w:proofErr w:type="gramEnd"/>
      <w:r w:rsidRPr="0091644B">
        <w:rPr>
          <w:rFonts w:ascii="Times New Roman" w:hAnsi="Times New Roman"/>
          <w:sz w:val="24"/>
          <w:szCs w:val="24"/>
        </w:rPr>
        <w:t>联系数分析为方法论基础</w:t>
      </w:r>
      <w:r w:rsidR="008259E8">
        <w:rPr>
          <w:rFonts w:ascii="Times New Roman" w:hAnsi="Times New Roman"/>
          <w:sz w:val="24"/>
          <w:szCs w:val="24"/>
        </w:rPr>
        <w:t>，将减法集对势的动态隶属度函数与改进型欧氏距离测度算法，建立具有时空适应性的障碍因子识别体系。该模型以</w:t>
      </w:r>
      <w:proofErr w:type="gramStart"/>
      <w:r w:rsidR="008259E8">
        <w:rPr>
          <w:rFonts w:ascii="Times New Roman" w:hAnsi="Times New Roman"/>
          <w:sz w:val="24"/>
          <w:szCs w:val="24"/>
        </w:rPr>
        <w:t>单指标</w:t>
      </w:r>
      <w:proofErr w:type="gramEnd"/>
      <w:r w:rsidR="008259E8">
        <w:rPr>
          <w:rFonts w:ascii="Times New Roman" w:hAnsi="Times New Roman"/>
          <w:sz w:val="24"/>
          <w:szCs w:val="24"/>
        </w:rPr>
        <w:t>联系数赋值为起点，经多维空间趋近度解析实现样本点与</w:t>
      </w:r>
      <w:proofErr w:type="gramStart"/>
      <w:r w:rsidR="008259E8">
        <w:rPr>
          <w:rFonts w:ascii="Times New Roman" w:hAnsi="Times New Roman"/>
          <w:sz w:val="24"/>
          <w:szCs w:val="24"/>
        </w:rPr>
        <w:t>理想解</w:t>
      </w:r>
      <w:proofErr w:type="gramEnd"/>
      <w:r w:rsidR="008259E8">
        <w:rPr>
          <w:rFonts w:ascii="Times New Roman" w:hAnsi="Times New Roman"/>
          <w:sz w:val="24"/>
          <w:szCs w:val="24"/>
        </w:rPr>
        <w:t>的量化映射，最终通过障碍度阈值响应机制完成污染贡献度的精准分级。在鄱阳湖流域的实证应用中，该方法展现出多尺度污染溯源能力，成功揭示复杂水环境系统中关键障碍因子的动态耦合规律。</w:t>
      </w:r>
    </w:p>
    <w:p w14:paraId="500C967C" w14:textId="24E48896" w:rsidR="0091644B" w:rsidRDefault="008259E8" w:rsidP="00D22F89">
      <w:pPr>
        <w:pStyle w:val="ab"/>
        <w:tabs>
          <w:tab w:val="clear" w:pos="4153"/>
          <w:tab w:val="clear" w:pos="8306"/>
        </w:tabs>
        <w:snapToGrid/>
        <w:spacing w:line="360" w:lineRule="auto"/>
        <w:ind w:firstLineChars="200" w:firstLine="480"/>
        <w:jc w:val="both"/>
        <w:rPr>
          <w:rFonts w:ascii="Times New Roman" w:hAnsi="Times New Roman"/>
          <w:sz w:val="24"/>
          <w:szCs w:val="24"/>
        </w:rPr>
      </w:pPr>
      <w:r>
        <w:rPr>
          <w:rFonts w:ascii="Times New Roman" w:hAnsi="Times New Roman" w:hint="eastAsia"/>
          <w:sz w:val="24"/>
          <w:szCs w:val="24"/>
        </w:rPr>
        <w:t>（</w:t>
      </w:r>
      <w:r>
        <w:rPr>
          <w:rFonts w:ascii="Times New Roman" w:hAnsi="Times New Roman" w:hint="eastAsia"/>
          <w:sz w:val="24"/>
          <w:szCs w:val="24"/>
        </w:rPr>
        <w:t>1</w:t>
      </w:r>
      <w:r>
        <w:rPr>
          <w:rFonts w:ascii="Times New Roman" w:hAnsi="Times New Roman" w:hint="eastAsia"/>
          <w:sz w:val="24"/>
          <w:szCs w:val="24"/>
        </w:rPr>
        <w:t>）</w:t>
      </w:r>
      <w:r w:rsidR="00D22F89" w:rsidRPr="00D22F89">
        <w:rPr>
          <w:rFonts w:ascii="Times New Roman" w:hAnsi="Times New Roman"/>
          <w:sz w:val="24"/>
          <w:szCs w:val="24"/>
        </w:rPr>
        <w:t>基于联系数与</w:t>
      </w:r>
      <w:r w:rsidR="0075551F">
        <w:rPr>
          <w:rFonts w:ascii="Times New Roman" w:hAnsi="Times New Roman" w:hint="eastAsia"/>
          <w:sz w:val="24"/>
          <w:szCs w:val="24"/>
        </w:rPr>
        <w:t xml:space="preserve"> </w:t>
      </w:r>
      <w:r w:rsidR="00D22F89" w:rsidRPr="00D22F89">
        <w:rPr>
          <w:rFonts w:ascii="Times New Roman" w:hAnsi="Times New Roman"/>
          <w:sz w:val="24"/>
          <w:szCs w:val="24"/>
        </w:rPr>
        <w:t>TOPSIS</w:t>
      </w:r>
      <w:r w:rsidR="0075551F">
        <w:rPr>
          <w:rFonts w:ascii="Times New Roman" w:hAnsi="Times New Roman" w:hint="eastAsia"/>
          <w:sz w:val="24"/>
          <w:szCs w:val="24"/>
        </w:rPr>
        <w:t xml:space="preserve"> </w:t>
      </w:r>
      <w:r w:rsidR="00D22F89" w:rsidRPr="00D22F89">
        <w:rPr>
          <w:rFonts w:ascii="Times New Roman" w:hAnsi="Times New Roman"/>
          <w:sz w:val="24"/>
          <w:szCs w:val="24"/>
        </w:rPr>
        <w:t>的协同分析方法，本研究通过量化各评价指标与</w:t>
      </w:r>
      <w:proofErr w:type="gramStart"/>
      <w:r w:rsidR="00D22F89" w:rsidRPr="00D22F89">
        <w:rPr>
          <w:rFonts w:ascii="Times New Roman" w:hAnsi="Times New Roman"/>
          <w:sz w:val="24"/>
          <w:szCs w:val="24"/>
        </w:rPr>
        <w:t>理想解之间</w:t>
      </w:r>
      <w:proofErr w:type="gramEnd"/>
      <w:r w:rsidR="00D22F89" w:rsidRPr="00D22F89">
        <w:rPr>
          <w:rFonts w:ascii="Times New Roman" w:hAnsi="Times New Roman"/>
          <w:sz w:val="24"/>
          <w:szCs w:val="24"/>
        </w:rPr>
        <w:t>的动态偏离程度并计算障碍度值，</w:t>
      </w:r>
      <w:r w:rsidR="0091644B" w:rsidRPr="0091644B">
        <w:rPr>
          <w:rFonts w:ascii="Times New Roman" w:hAnsi="Times New Roman"/>
          <w:sz w:val="24"/>
          <w:szCs w:val="24"/>
        </w:rPr>
        <w:t>研究明确识别鄱阳湖不同监测站点不同年份的主要障碍因子包括总磷（</w:t>
      </w:r>
      <w:r w:rsidR="0091644B" w:rsidRPr="0091644B">
        <w:rPr>
          <w:rFonts w:ascii="Times New Roman" w:hAnsi="Times New Roman"/>
          <w:sz w:val="24"/>
          <w:szCs w:val="24"/>
        </w:rPr>
        <w:t>TP</w:t>
      </w:r>
      <w:r w:rsidR="0091644B" w:rsidRPr="0091644B">
        <w:rPr>
          <w:rFonts w:ascii="Times New Roman" w:hAnsi="Times New Roman"/>
          <w:sz w:val="24"/>
          <w:szCs w:val="24"/>
        </w:rPr>
        <w:t>）、溶解氧（</w:t>
      </w:r>
      <w:r w:rsidR="0091644B" w:rsidRPr="0091644B">
        <w:rPr>
          <w:rFonts w:ascii="Times New Roman" w:hAnsi="Times New Roman"/>
          <w:sz w:val="24"/>
          <w:szCs w:val="24"/>
        </w:rPr>
        <w:t>DO</w:t>
      </w:r>
      <w:r w:rsidR="0091644B" w:rsidRPr="0091644B">
        <w:rPr>
          <w:rFonts w:ascii="Times New Roman" w:hAnsi="Times New Roman"/>
          <w:sz w:val="24"/>
          <w:szCs w:val="24"/>
        </w:rPr>
        <w:t>）、叶绿素</w:t>
      </w:r>
      <w:r w:rsidR="0091644B" w:rsidRPr="0091644B">
        <w:rPr>
          <w:rFonts w:ascii="Times New Roman" w:hAnsi="Times New Roman"/>
          <w:sz w:val="24"/>
          <w:szCs w:val="24"/>
        </w:rPr>
        <w:t xml:space="preserve"> a</w:t>
      </w:r>
      <w:r w:rsidR="0091644B" w:rsidRPr="0091644B">
        <w:rPr>
          <w:rFonts w:ascii="Times New Roman" w:hAnsi="Times New Roman"/>
          <w:sz w:val="24"/>
          <w:szCs w:val="24"/>
        </w:rPr>
        <w:t>（</w:t>
      </w:r>
      <w:proofErr w:type="spellStart"/>
      <w:r w:rsidR="0091644B" w:rsidRPr="0091644B">
        <w:rPr>
          <w:rFonts w:ascii="Times New Roman" w:hAnsi="Times New Roman"/>
          <w:sz w:val="24"/>
          <w:szCs w:val="24"/>
        </w:rPr>
        <w:t>Chl</w:t>
      </w:r>
      <w:proofErr w:type="spellEnd"/>
      <w:r w:rsidR="0091644B" w:rsidRPr="0091644B">
        <w:rPr>
          <w:rFonts w:ascii="Times New Roman" w:hAnsi="Times New Roman"/>
          <w:sz w:val="24"/>
          <w:szCs w:val="24"/>
        </w:rPr>
        <w:t>-a</w:t>
      </w:r>
      <w:r w:rsidR="0091644B" w:rsidRPr="0091644B">
        <w:rPr>
          <w:rFonts w:ascii="Times New Roman" w:hAnsi="Times New Roman"/>
          <w:sz w:val="24"/>
          <w:szCs w:val="24"/>
        </w:rPr>
        <w:t>）、化学需氧量（</w:t>
      </w:r>
      <w:r w:rsidR="0091644B" w:rsidRPr="0091644B">
        <w:rPr>
          <w:rFonts w:ascii="Times New Roman" w:hAnsi="Times New Roman"/>
          <w:sz w:val="24"/>
          <w:szCs w:val="24"/>
        </w:rPr>
        <w:t>COD</w:t>
      </w:r>
      <w:r w:rsidR="0091644B" w:rsidRPr="0091644B">
        <w:rPr>
          <w:rFonts w:ascii="Times New Roman" w:hAnsi="Times New Roman"/>
          <w:sz w:val="24"/>
          <w:szCs w:val="24"/>
        </w:rPr>
        <w:t>）和总氮（</w:t>
      </w:r>
      <w:r w:rsidR="0091644B" w:rsidRPr="0091644B">
        <w:rPr>
          <w:rFonts w:ascii="Times New Roman" w:hAnsi="Times New Roman"/>
          <w:sz w:val="24"/>
          <w:szCs w:val="24"/>
        </w:rPr>
        <w:t>TN</w:t>
      </w:r>
      <w:r w:rsidR="0091644B" w:rsidRPr="0091644B">
        <w:rPr>
          <w:rFonts w:ascii="Times New Roman" w:hAnsi="Times New Roman"/>
          <w:sz w:val="24"/>
          <w:szCs w:val="24"/>
        </w:rPr>
        <w:t>）</w:t>
      </w:r>
    </w:p>
    <w:p w14:paraId="39B139C2" w14:textId="096FBFB0" w:rsidR="000D484D" w:rsidRDefault="008259E8" w:rsidP="00D22F89">
      <w:pPr>
        <w:pStyle w:val="ab"/>
        <w:tabs>
          <w:tab w:val="clear" w:pos="4153"/>
          <w:tab w:val="clear" w:pos="8306"/>
        </w:tabs>
        <w:snapToGrid/>
        <w:spacing w:line="360" w:lineRule="auto"/>
        <w:ind w:firstLineChars="200" w:firstLine="480"/>
        <w:jc w:val="both"/>
        <w:rPr>
          <w:rFonts w:ascii="Times New Roman" w:hAnsi="Times New Roman"/>
          <w:sz w:val="24"/>
          <w:szCs w:val="24"/>
        </w:rPr>
      </w:pPr>
      <w:r>
        <w:rPr>
          <w:rFonts w:ascii="Times New Roman" w:hAnsi="Times New Roman"/>
          <w:sz w:val="24"/>
          <w:szCs w:val="24"/>
        </w:rPr>
        <w:t>（</w:t>
      </w:r>
      <w:r>
        <w:rPr>
          <w:rFonts w:ascii="Times New Roman" w:hAnsi="Times New Roman" w:hint="eastAsia"/>
          <w:sz w:val="24"/>
          <w:szCs w:val="24"/>
        </w:rPr>
        <w:t>2</w:t>
      </w:r>
      <w:r>
        <w:rPr>
          <w:rFonts w:ascii="Times New Roman" w:hAnsi="Times New Roman"/>
          <w:sz w:val="24"/>
          <w:szCs w:val="24"/>
        </w:rPr>
        <w:t>）</w:t>
      </w:r>
      <w:r w:rsidR="00D22F89" w:rsidRPr="00D22F89">
        <w:rPr>
          <w:rFonts w:ascii="Times New Roman" w:hAnsi="Times New Roman"/>
          <w:sz w:val="24"/>
          <w:szCs w:val="24"/>
        </w:rPr>
        <w:t>障碍因子在时空</w:t>
      </w:r>
      <w:r w:rsidR="0091644B">
        <w:rPr>
          <w:rFonts w:ascii="Times New Roman" w:hAnsi="Times New Roman" w:hint="eastAsia"/>
          <w:sz w:val="24"/>
          <w:szCs w:val="24"/>
        </w:rPr>
        <w:t>分布上</w:t>
      </w:r>
      <w:r w:rsidR="00D22F89" w:rsidRPr="00D22F89">
        <w:rPr>
          <w:rFonts w:ascii="Times New Roman" w:hAnsi="Times New Roman"/>
          <w:sz w:val="24"/>
          <w:szCs w:val="24"/>
        </w:rPr>
        <w:t>呈现显著异质性。时序演变方面，</w:t>
      </w:r>
      <w:proofErr w:type="gramStart"/>
      <w:r w:rsidR="00D22F89" w:rsidRPr="00D22F89">
        <w:rPr>
          <w:rFonts w:ascii="Times New Roman" w:hAnsi="Times New Roman"/>
          <w:sz w:val="24"/>
          <w:szCs w:val="24"/>
        </w:rPr>
        <w:t>棠</w:t>
      </w:r>
      <w:proofErr w:type="gramEnd"/>
      <w:r w:rsidR="00D22F89" w:rsidRPr="00D22F89">
        <w:rPr>
          <w:rFonts w:ascii="Times New Roman" w:hAnsi="Times New Roman"/>
          <w:sz w:val="24"/>
          <w:szCs w:val="24"/>
        </w:rPr>
        <w:t>荫站点</w:t>
      </w:r>
      <w:r w:rsidR="00D22F89" w:rsidRPr="00D22F89">
        <w:rPr>
          <w:rFonts w:ascii="Times New Roman" w:hAnsi="Times New Roman"/>
          <w:sz w:val="24"/>
          <w:szCs w:val="24"/>
        </w:rPr>
        <w:t>2013</w:t>
      </w:r>
      <w:r w:rsidR="00D22F89" w:rsidRPr="00D22F89">
        <w:rPr>
          <w:rFonts w:ascii="Times New Roman" w:hAnsi="Times New Roman"/>
          <w:sz w:val="24"/>
          <w:szCs w:val="24"/>
        </w:rPr>
        <w:t>年核心障碍因子为</w:t>
      </w:r>
      <w:r w:rsidR="00D22F89" w:rsidRPr="00D22F89">
        <w:rPr>
          <w:rFonts w:ascii="Times New Roman" w:hAnsi="Times New Roman"/>
          <w:sz w:val="24"/>
          <w:szCs w:val="24"/>
        </w:rPr>
        <w:t>TN</w:t>
      </w:r>
      <w:r w:rsidR="00D22F89" w:rsidRPr="00D22F89">
        <w:rPr>
          <w:rFonts w:ascii="Times New Roman" w:hAnsi="Times New Roman"/>
          <w:sz w:val="24"/>
          <w:szCs w:val="24"/>
        </w:rPr>
        <w:t>，而</w:t>
      </w:r>
      <w:r w:rsidR="00D22F89" w:rsidRPr="00D22F89">
        <w:rPr>
          <w:rFonts w:ascii="Times New Roman" w:hAnsi="Times New Roman"/>
          <w:sz w:val="24"/>
          <w:szCs w:val="24"/>
        </w:rPr>
        <w:t>2014-2016</w:t>
      </w:r>
      <w:r w:rsidR="00D22F89" w:rsidRPr="00D22F89">
        <w:rPr>
          <w:rFonts w:ascii="Times New Roman" w:hAnsi="Times New Roman"/>
          <w:sz w:val="24"/>
          <w:szCs w:val="24"/>
        </w:rPr>
        <w:t>年则转为</w:t>
      </w:r>
      <w:proofErr w:type="spellStart"/>
      <w:r w:rsidR="00D22F89" w:rsidRPr="00D22F89">
        <w:rPr>
          <w:rFonts w:ascii="Times New Roman" w:hAnsi="Times New Roman"/>
          <w:sz w:val="24"/>
          <w:szCs w:val="24"/>
        </w:rPr>
        <w:t>Chl</w:t>
      </w:r>
      <w:proofErr w:type="spellEnd"/>
      <w:r w:rsidR="00D22F89" w:rsidRPr="00D22F89">
        <w:rPr>
          <w:rFonts w:ascii="Times New Roman" w:hAnsi="Times New Roman"/>
          <w:sz w:val="24"/>
          <w:szCs w:val="24"/>
        </w:rPr>
        <w:t>-a</w:t>
      </w:r>
      <w:r w:rsidR="00D22F89" w:rsidRPr="00D22F89">
        <w:rPr>
          <w:rFonts w:ascii="Times New Roman" w:hAnsi="Times New Roman"/>
          <w:sz w:val="24"/>
          <w:szCs w:val="24"/>
        </w:rPr>
        <w:t>，显示相邻时段障碍因子存在继承性特征；空间分布方面，</w:t>
      </w:r>
      <w:r w:rsidR="00D22F89" w:rsidRPr="00D22F89">
        <w:rPr>
          <w:rFonts w:ascii="Times New Roman" w:hAnsi="Times New Roman"/>
          <w:sz w:val="24"/>
          <w:szCs w:val="24"/>
        </w:rPr>
        <w:t>2018</w:t>
      </w:r>
      <w:r w:rsidR="00D22F89" w:rsidRPr="00D22F89">
        <w:rPr>
          <w:rFonts w:ascii="Times New Roman" w:hAnsi="Times New Roman"/>
          <w:sz w:val="24"/>
          <w:szCs w:val="24"/>
        </w:rPr>
        <w:t>年南部湖面区域</w:t>
      </w:r>
      <w:r w:rsidR="00C42701">
        <w:rPr>
          <w:rFonts w:ascii="Times New Roman" w:hAnsi="Times New Roman" w:hint="eastAsia"/>
          <w:sz w:val="24"/>
          <w:szCs w:val="24"/>
        </w:rPr>
        <w:t>与</w:t>
      </w:r>
      <w:proofErr w:type="gramStart"/>
      <w:r w:rsidR="00C42701">
        <w:rPr>
          <w:rFonts w:ascii="Times New Roman" w:hAnsi="Times New Roman" w:hint="eastAsia"/>
          <w:sz w:val="24"/>
          <w:szCs w:val="24"/>
        </w:rPr>
        <w:t>渚</w:t>
      </w:r>
      <w:proofErr w:type="gramEnd"/>
      <w:r w:rsidR="00C42701">
        <w:rPr>
          <w:rFonts w:ascii="Times New Roman" w:hAnsi="Times New Roman" w:hint="eastAsia"/>
          <w:sz w:val="24"/>
          <w:szCs w:val="24"/>
        </w:rPr>
        <w:t>溪口</w:t>
      </w:r>
      <w:r w:rsidR="00D22F89" w:rsidRPr="00D22F89">
        <w:rPr>
          <w:rFonts w:ascii="Times New Roman" w:hAnsi="Times New Roman"/>
          <w:sz w:val="24"/>
          <w:szCs w:val="24"/>
        </w:rPr>
        <w:t>主要障碍因子为</w:t>
      </w:r>
      <w:r w:rsidR="00D22F89" w:rsidRPr="00D22F89">
        <w:rPr>
          <w:rFonts w:ascii="Times New Roman" w:hAnsi="Times New Roman"/>
          <w:sz w:val="24"/>
          <w:szCs w:val="24"/>
        </w:rPr>
        <w:t>TP</w:t>
      </w:r>
      <w:r w:rsidR="00D22F89" w:rsidRPr="00D22F89">
        <w:rPr>
          <w:rFonts w:ascii="Times New Roman" w:hAnsi="Times New Roman"/>
          <w:sz w:val="24"/>
          <w:szCs w:val="24"/>
        </w:rPr>
        <w:t>、</w:t>
      </w:r>
      <w:proofErr w:type="spellStart"/>
      <w:r w:rsidR="00D22F89" w:rsidRPr="00D22F89">
        <w:rPr>
          <w:rFonts w:ascii="Times New Roman" w:hAnsi="Times New Roman"/>
          <w:sz w:val="24"/>
          <w:szCs w:val="24"/>
        </w:rPr>
        <w:t>Chl</w:t>
      </w:r>
      <w:proofErr w:type="spellEnd"/>
      <w:r w:rsidR="00D22F89" w:rsidRPr="00D22F89">
        <w:rPr>
          <w:rFonts w:ascii="Times New Roman" w:hAnsi="Times New Roman"/>
          <w:sz w:val="24"/>
          <w:szCs w:val="24"/>
        </w:rPr>
        <w:t>-a</w:t>
      </w:r>
      <w:r w:rsidR="00D22F89" w:rsidRPr="00D22F89">
        <w:rPr>
          <w:rFonts w:ascii="Times New Roman" w:hAnsi="Times New Roman"/>
          <w:sz w:val="24"/>
          <w:szCs w:val="24"/>
        </w:rPr>
        <w:t>和</w:t>
      </w:r>
      <w:r w:rsidR="00D22F89" w:rsidRPr="00D22F89">
        <w:rPr>
          <w:rFonts w:ascii="Times New Roman" w:hAnsi="Times New Roman"/>
          <w:sz w:val="24"/>
          <w:szCs w:val="24"/>
        </w:rPr>
        <w:t>COD</w:t>
      </w:r>
      <w:r w:rsidR="00D22F89" w:rsidRPr="00D22F89">
        <w:rPr>
          <w:rFonts w:ascii="Times New Roman" w:hAnsi="Times New Roman"/>
          <w:sz w:val="24"/>
          <w:szCs w:val="24"/>
        </w:rPr>
        <w:t>，而星子石油码头站点则为</w:t>
      </w:r>
      <w:r w:rsidR="00D22F89" w:rsidRPr="00D22F89">
        <w:rPr>
          <w:rFonts w:ascii="Times New Roman" w:hAnsi="Times New Roman"/>
          <w:sz w:val="24"/>
          <w:szCs w:val="24"/>
        </w:rPr>
        <w:t>DO</w:t>
      </w:r>
      <w:r w:rsidR="00D22F89" w:rsidRPr="00D22F89">
        <w:rPr>
          <w:rFonts w:ascii="Times New Roman" w:hAnsi="Times New Roman"/>
          <w:sz w:val="24"/>
          <w:szCs w:val="24"/>
        </w:rPr>
        <w:t>、</w:t>
      </w:r>
      <w:proofErr w:type="spellStart"/>
      <w:r w:rsidR="00D22F89" w:rsidRPr="00D22F89">
        <w:rPr>
          <w:rFonts w:ascii="Times New Roman" w:hAnsi="Times New Roman"/>
          <w:sz w:val="24"/>
          <w:szCs w:val="24"/>
        </w:rPr>
        <w:t>Chl</w:t>
      </w:r>
      <w:proofErr w:type="spellEnd"/>
      <w:r w:rsidR="00D22F89" w:rsidRPr="00D22F89">
        <w:rPr>
          <w:rFonts w:ascii="Times New Roman" w:hAnsi="Times New Roman"/>
          <w:sz w:val="24"/>
          <w:szCs w:val="24"/>
        </w:rPr>
        <w:t>-a</w:t>
      </w:r>
      <w:r w:rsidR="00D22F89" w:rsidRPr="00D22F89">
        <w:rPr>
          <w:rFonts w:ascii="Times New Roman" w:hAnsi="Times New Roman"/>
          <w:sz w:val="24"/>
          <w:szCs w:val="24"/>
        </w:rPr>
        <w:t>和</w:t>
      </w:r>
      <w:r w:rsidR="00D22F89" w:rsidRPr="00D22F89">
        <w:rPr>
          <w:rFonts w:ascii="Times New Roman" w:hAnsi="Times New Roman"/>
          <w:sz w:val="24"/>
          <w:szCs w:val="24"/>
        </w:rPr>
        <w:t>COD</w:t>
      </w:r>
      <w:r w:rsidR="00D22F89" w:rsidRPr="00D22F89">
        <w:rPr>
          <w:rFonts w:ascii="Times New Roman" w:hAnsi="Times New Roman"/>
          <w:sz w:val="24"/>
          <w:szCs w:val="24"/>
        </w:rPr>
        <w:t>，</w:t>
      </w:r>
      <w:r w:rsidR="0091644B" w:rsidRPr="0091644B">
        <w:rPr>
          <w:rFonts w:ascii="Times New Roman" w:hAnsi="Times New Roman"/>
          <w:sz w:val="24"/>
          <w:szCs w:val="24"/>
        </w:rPr>
        <w:t>研究表明不同地理区域的水质影响机制存在显著差异</w:t>
      </w:r>
      <w:r>
        <w:rPr>
          <w:rFonts w:ascii="Times New Roman" w:hAnsi="Times New Roman" w:hint="eastAsia"/>
          <w:sz w:val="24"/>
          <w:szCs w:val="24"/>
        </w:rPr>
        <w:t>。</w:t>
      </w:r>
    </w:p>
    <w:p w14:paraId="5DF80230" w14:textId="52C7B7F5" w:rsidR="000D484D" w:rsidRDefault="008259E8" w:rsidP="00335DCF">
      <w:pPr>
        <w:pStyle w:val="ab"/>
        <w:tabs>
          <w:tab w:val="clear" w:pos="4153"/>
          <w:tab w:val="clear" w:pos="8306"/>
        </w:tabs>
        <w:snapToGrid/>
        <w:spacing w:line="360" w:lineRule="auto"/>
        <w:ind w:firstLineChars="200" w:firstLine="480"/>
        <w:jc w:val="both"/>
        <w:rPr>
          <w:rFonts w:ascii="Times New Roman" w:hAnsi="Times New Roman"/>
          <w:sz w:val="24"/>
          <w:szCs w:val="24"/>
        </w:rPr>
      </w:pPr>
      <w:r>
        <w:rPr>
          <w:rFonts w:ascii="Times New Roman" w:hAnsi="Times New Roman" w:hint="eastAsia"/>
          <w:sz w:val="24"/>
          <w:szCs w:val="24"/>
        </w:rPr>
        <w:t>（</w:t>
      </w:r>
      <w:r>
        <w:rPr>
          <w:rFonts w:ascii="Times New Roman" w:hAnsi="Times New Roman" w:hint="eastAsia"/>
          <w:sz w:val="24"/>
          <w:szCs w:val="24"/>
        </w:rPr>
        <w:t>3</w:t>
      </w:r>
      <w:r>
        <w:rPr>
          <w:rFonts w:ascii="Times New Roman" w:hAnsi="Times New Roman" w:hint="eastAsia"/>
          <w:sz w:val="24"/>
          <w:szCs w:val="24"/>
        </w:rPr>
        <w:t>）基于联系数</w:t>
      </w:r>
      <w:r w:rsidR="00D22F89">
        <w:rPr>
          <w:rFonts w:ascii="Times New Roman" w:hAnsi="Times New Roman" w:hint="eastAsia"/>
          <w:sz w:val="24"/>
          <w:szCs w:val="24"/>
        </w:rPr>
        <w:t>及</w:t>
      </w:r>
      <w:r>
        <w:rPr>
          <w:rFonts w:ascii="Times New Roman" w:hAnsi="Times New Roman" w:hint="eastAsia"/>
          <w:sz w:val="24"/>
          <w:szCs w:val="24"/>
        </w:rPr>
        <w:t>TOPSIS</w:t>
      </w:r>
      <w:r>
        <w:rPr>
          <w:rFonts w:ascii="Times New Roman" w:hAnsi="Times New Roman" w:hint="eastAsia"/>
          <w:sz w:val="24"/>
          <w:szCs w:val="24"/>
        </w:rPr>
        <w:t>法</w:t>
      </w:r>
      <w:r w:rsidR="00D22F89">
        <w:rPr>
          <w:rFonts w:ascii="Times New Roman" w:hAnsi="Times New Roman" w:hint="eastAsia"/>
          <w:sz w:val="24"/>
          <w:szCs w:val="24"/>
        </w:rPr>
        <w:t>耦合模型的</w:t>
      </w:r>
      <w:r>
        <w:rPr>
          <w:rFonts w:ascii="Times New Roman" w:hAnsi="Times New Roman" w:hint="eastAsia"/>
          <w:sz w:val="24"/>
          <w:szCs w:val="24"/>
        </w:rPr>
        <w:t>湖泊</w:t>
      </w:r>
      <w:r w:rsidR="00D22F89">
        <w:rPr>
          <w:rFonts w:ascii="Times New Roman" w:hAnsi="Times New Roman" w:hint="eastAsia"/>
          <w:sz w:val="24"/>
          <w:szCs w:val="24"/>
        </w:rPr>
        <w:t>水质</w:t>
      </w:r>
      <w:r>
        <w:rPr>
          <w:rFonts w:ascii="Times New Roman" w:hAnsi="Times New Roman" w:hint="eastAsia"/>
          <w:sz w:val="24"/>
          <w:szCs w:val="24"/>
        </w:rPr>
        <w:t>评价障碍因子诊断</w:t>
      </w:r>
      <w:r w:rsidR="00D22F89">
        <w:rPr>
          <w:rFonts w:ascii="Times New Roman" w:hAnsi="Times New Roman" w:hint="eastAsia"/>
          <w:sz w:val="24"/>
          <w:szCs w:val="24"/>
        </w:rPr>
        <w:t>框架</w:t>
      </w:r>
      <w:r>
        <w:rPr>
          <w:rFonts w:ascii="Times New Roman" w:hAnsi="Times New Roman" w:hint="eastAsia"/>
          <w:sz w:val="24"/>
          <w:szCs w:val="24"/>
        </w:rPr>
        <w:t>，</w:t>
      </w:r>
      <w:r w:rsidR="00D22F89">
        <w:rPr>
          <w:rFonts w:ascii="Times New Roman" w:hAnsi="Times New Roman" w:hint="eastAsia"/>
          <w:sz w:val="24"/>
          <w:szCs w:val="24"/>
        </w:rPr>
        <w:t>形成</w:t>
      </w:r>
      <w:r>
        <w:rPr>
          <w:rFonts w:ascii="Times New Roman" w:hAnsi="Times New Roman" w:hint="eastAsia"/>
          <w:sz w:val="24"/>
          <w:szCs w:val="24"/>
        </w:rPr>
        <w:t>“</w:t>
      </w:r>
      <w:r>
        <w:rPr>
          <w:rFonts w:ascii="Times New Roman" w:hAnsi="Times New Roman"/>
          <w:sz w:val="24"/>
          <w:szCs w:val="24"/>
        </w:rPr>
        <w:t>状态评价</w:t>
      </w:r>
      <w:r>
        <w:rPr>
          <w:rFonts w:ascii="Times New Roman" w:hAnsi="Times New Roman"/>
          <w:sz w:val="24"/>
          <w:szCs w:val="24"/>
        </w:rPr>
        <w:t>-</w:t>
      </w:r>
      <w:r>
        <w:rPr>
          <w:rFonts w:ascii="Times New Roman" w:hAnsi="Times New Roman"/>
          <w:sz w:val="24"/>
          <w:szCs w:val="24"/>
        </w:rPr>
        <w:t>障碍溯源</w:t>
      </w:r>
      <w:r>
        <w:rPr>
          <w:rFonts w:ascii="Times New Roman" w:hAnsi="Times New Roman" w:hint="eastAsia"/>
          <w:sz w:val="24"/>
          <w:szCs w:val="24"/>
        </w:rPr>
        <w:t>”</w:t>
      </w:r>
      <w:r>
        <w:rPr>
          <w:rFonts w:ascii="Times New Roman" w:hAnsi="Times New Roman"/>
          <w:sz w:val="24"/>
          <w:szCs w:val="24"/>
        </w:rPr>
        <w:t>两阶段分析</w:t>
      </w:r>
      <w:r w:rsidR="00D22F89">
        <w:rPr>
          <w:rFonts w:ascii="Times New Roman" w:hAnsi="Times New Roman" w:hint="eastAsia"/>
          <w:sz w:val="24"/>
          <w:szCs w:val="24"/>
        </w:rPr>
        <w:t>体系</w:t>
      </w:r>
      <w:r>
        <w:rPr>
          <w:rFonts w:ascii="Times New Roman" w:hAnsi="Times New Roman" w:hint="eastAsia"/>
          <w:sz w:val="24"/>
          <w:szCs w:val="24"/>
        </w:rPr>
        <w:t>，</w:t>
      </w:r>
      <w:r>
        <w:rPr>
          <w:rFonts w:ascii="Times New Roman" w:hAnsi="Times New Roman"/>
          <w:sz w:val="24"/>
          <w:szCs w:val="24"/>
        </w:rPr>
        <w:t>基于多维决策空间精确量化评价指标与理想解的动态偏离度，通过非线性耦合算法实现障碍因子的靶向识别</w:t>
      </w:r>
      <w:r>
        <w:rPr>
          <w:rFonts w:ascii="Times New Roman" w:hAnsi="Times New Roman" w:hint="eastAsia"/>
          <w:sz w:val="24"/>
          <w:szCs w:val="24"/>
        </w:rPr>
        <w:t>；</w:t>
      </w:r>
      <w:r w:rsidR="00D22F89" w:rsidRPr="00D22F89">
        <w:rPr>
          <w:rFonts w:ascii="Times New Roman" w:hAnsi="Times New Roman"/>
          <w:sz w:val="24"/>
          <w:szCs w:val="24"/>
        </w:rPr>
        <w:t>该方法可精准量化指标与最优解的距离并计算障碍度，具有良好的解释性与直观性，诊断结果精准可靠</w:t>
      </w:r>
      <w:r>
        <w:rPr>
          <w:rFonts w:ascii="Times New Roman" w:hAnsi="Times New Roman" w:hint="eastAsia"/>
          <w:sz w:val="24"/>
          <w:szCs w:val="24"/>
        </w:rPr>
        <w:t>，</w:t>
      </w:r>
      <w:r>
        <w:rPr>
          <w:rFonts w:ascii="Times New Roman" w:hAnsi="Times New Roman"/>
          <w:sz w:val="24"/>
          <w:szCs w:val="24"/>
        </w:rPr>
        <w:t>该技术体系不仅完善了复杂水环境系统的诊断方法学体系，更为湖泊水质状态跃迁机制解析提供了具有普适性的分析</w:t>
      </w:r>
      <w:r w:rsidR="00026083">
        <w:rPr>
          <w:rFonts w:ascii="Times New Roman" w:hAnsi="Times New Roman" w:hint="eastAsia"/>
          <w:sz w:val="24"/>
          <w:szCs w:val="24"/>
        </w:rPr>
        <w:t>方式</w:t>
      </w:r>
      <w:r>
        <w:rPr>
          <w:rFonts w:ascii="Times New Roman" w:hAnsi="Times New Roman" w:hint="eastAsia"/>
          <w:sz w:val="24"/>
          <w:szCs w:val="24"/>
        </w:rPr>
        <w:t>。</w:t>
      </w:r>
      <w:r>
        <w:rPr>
          <w:rFonts w:ascii="Times New Roman" w:hAnsi="Times New Roman"/>
          <w:sz w:val="24"/>
          <w:szCs w:val="24"/>
        </w:rPr>
        <w:br w:type="page"/>
      </w:r>
    </w:p>
    <w:p w14:paraId="0E78E307" w14:textId="16CB7E4E" w:rsidR="000D484D" w:rsidRDefault="008259E8">
      <w:pPr>
        <w:pStyle w:val="1"/>
        <w:jc w:val="center"/>
        <w:rPr>
          <w:rFonts w:ascii="Times New Roman" w:eastAsia="黑体" w:hAnsi="Times New Roman"/>
          <w:sz w:val="32"/>
          <w:szCs w:val="32"/>
        </w:rPr>
      </w:pPr>
      <w:bookmarkStart w:id="130" w:name="_Toc193288138"/>
      <w:r>
        <w:rPr>
          <w:rFonts w:ascii="Times New Roman" w:eastAsia="黑体" w:hAnsi="Times New Roman"/>
          <w:sz w:val="32"/>
          <w:szCs w:val="32"/>
        </w:rPr>
        <w:lastRenderedPageBreak/>
        <w:t>第</w:t>
      </w:r>
      <w:r w:rsidR="00C97FB7">
        <w:rPr>
          <w:rFonts w:ascii="Times New Roman" w:eastAsia="黑体" w:hAnsi="Times New Roman" w:hint="eastAsia"/>
          <w:sz w:val="32"/>
          <w:szCs w:val="32"/>
        </w:rPr>
        <w:t>5</w:t>
      </w:r>
      <w:r>
        <w:rPr>
          <w:rFonts w:ascii="Times New Roman" w:eastAsia="黑体" w:hAnsi="Times New Roman"/>
          <w:sz w:val="32"/>
          <w:szCs w:val="32"/>
        </w:rPr>
        <w:t>章</w:t>
      </w:r>
      <w:r>
        <w:rPr>
          <w:rFonts w:ascii="Times New Roman" w:eastAsia="黑体" w:hAnsi="Times New Roman" w:hint="eastAsia"/>
          <w:sz w:val="32"/>
          <w:szCs w:val="32"/>
        </w:rPr>
        <w:t xml:space="preserve"> </w:t>
      </w:r>
      <w:r>
        <w:rPr>
          <w:rFonts w:ascii="Times New Roman" w:eastAsia="黑体" w:hAnsi="Times New Roman" w:hint="eastAsia"/>
          <w:sz w:val="32"/>
          <w:szCs w:val="32"/>
        </w:rPr>
        <w:t>结论与展望</w:t>
      </w:r>
      <w:bookmarkEnd w:id="130"/>
    </w:p>
    <w:p w14:paraId="4EAA331F" w14:textId="77777777" w:rsidR="000D484D" w:rsidRDefault="008259E8">
      <w:pPr>
        <w:pStyle w:val="2"/>
        <w:rPr>
          <w:rFonts w:ascii="Times New Roman" w:eastAsia="黑体" w:hAnsi="Times New Roman" w:cs="Times New Roman"/>
          <w:b w:val="0"/>
          <w:bCs w:val="0"/>
          <w:sz w:val="28"/>
          <w:szCs w:val="28"/>
        </w:rPr>
      </w:pPr>
      <w:bookmarkStart w:id="131" w:name="_Toc193288139"/>
      <w:r>
        <w:rPr>
          <w:rFonts w:ascii="Times New Roman" w:eastAsia="黑体" w:hAnsi="Times New Roman" w:cs="Times New Roman"/>
          <w:b w:val="0"/>
          <w:bCs w:val="0"/>
          <w:sz w:val="28"/>
          <w:szCs w:val="28"/>
        </w:rPr>
        <w:t xml:space="preserve">5.1 </w:t>
      </w:r>
      <w:r>
        <w:rPr>
          <w:rFonts w:ascii="Times New Roman" w:eastAsia="黑体" w:hAnsi="Times New Roman" w:cs="Times New Roman"/>
          <w:b w:val="0"/>
          <w:bCs w:val="0"/>
          <w:sz w:val="28"/>
          <w:szCs w:val="28"/>
        </w:rPr>
        <w:t>结论</w:t>
      </w:r>
      <w:bookmarkEnd w:id="131"/>
    </w:p>
    <w:p w14:paraId="00348BFB" w14:textId="77777777" w:rsidR="0002175C" w:rsidRDefault="0002175C" w:rsidP="0002175C">
      <w:pPr>
        <w:pStyle w:val="ab"/>
        <w:tabs>
          <w:tab w:val="clear" w:pos="4153"/>
          <w:tab w:val="clear" w:pos="8306"/>
        </w:tabs>
        <w:snapToGrid/>
        <w:spacing w:line="360" w:lineRule="auto"/>
        <w:ind w:firstLineChars="200" w:firstLine="480"/>
        <w:jc w:val="both"/>
        <w:rPr>
          <w:rFonts w:ascii="Times New Roman" w:hAnsi="Times New Roman"/>
          <w:sz w:val="24"/>
          <w:szCs w:val="24"/>
        </w:rPr>
      </w:pPr>
      <w:r>
        <w:rPr>
          <w:rFonts w:ascii="Times New Roman" w:hAnsi="Times New Roman"/>
          <w:sz w:val="24"/>
          <w:szCs w:val="24"/>
        </w:rPr>
        <w:t>本研究针对湖泊水质评价中动态差异度系数建模不足及障碍因子诊断机制缺失等科学问题</w:t>
      </w:r>
      <w:r>
        <w:rPr>
          <w:rFonts w:ascii="Times New Roman" w:hAnsi="Times New Roman" w:hint="eastAsia"/>
          <w:sz w:val="24"/>
          <w:szCs w:val="24"/>
        </w:rPr>
        <w:t>，采用评价和诊断协同分析的方法。</w:t>
      </w:r>
      <w:r>
        <w:rPr>
          <w:rFonts w:ascii="Times New Roman" w:hAnsi="Times New Roman"/>
          <w:sz w:val="24"/>
          <w:szCs w:val="24"/>
        </w:rPr>
        <w:t>通过</w:t>
      </w:r>
      <w:proofErr w:type="spellStart"/>
      <w:r>
        <w:rPr>
          <w:rFonts w:ascii="Times New Roman" w:hAnsi="Times New Roman"/>
          <w:sz w:val="24"/>
          <w:szCs w:val="24"/>
        </w:rPr>
        <w:t>VOSviewer</w:t>
      </w:r>
      <w:proofErr w:type="spellEnd"/>
      <w:r>
        <w:rPr>
          <w:rFonts w:ascii="Times New Roman" w:hAnsi="Times New Roman"/>
          <w:sz w:val="24"/>
          <w:szCs w:val="24"/>
        </w:rPr>
        <w:t>文献计量分析揭示，当前水环境领域研究聚焦于不确定性理论、富营养化动态及智能诊断技术三大方向。</w:t>
      </w:r>
      <w:r w:rsidRPr="00BE53D1">
        <w:rPr>
          <w:rFonts w:ascii="Times New Roman" w:hAnsi="Times New Roman"/>
          <w:sz w:val="24"/>
          <w:szCs w:val="24"/>
        </w:rPr>
        <w:t>本研究系统梳理相关领域研究进展，聚焦不确定性分析理论创新，选取集对分析联系数理论作为核心技术工具，首先建立集对联系数水质评价模型，其次开发减法集对势动态评估框架，最后创新性地耦合联系数与</w:t>
      </w:r>
      <w:r w:rsidRPr="00BE53D1">
        <w:rPr>
          <w:rFonts w:ascii="Times New Roman" w:hAnsi="Times New Roman"/>
          <w:sz w:val="24"/>
          <w:szCs w:val="24"/>
        </w:rPr>
        <w:t>TOPSIS</w:t>
      </w:r>
      <w:r w:rsidRPr="00BE53D1">
        <w:rPr>
          <w:rFonts w:ascii="Times New Roman" w:hAnsi="Times New Roman"/>
          <w:sz w:val="24"/>
          <w:szCs w:val="24"/>
        </w:rPr>
        <w:t>技术形成诊断系统。通过鄱阳湖实证研究与横向对比，揭示区域水质特征谱系，基于评估结论导向，构建障碍因子诊断矩阵，最终形成</w:t>
      </w:r>
      <w:r>
        <w:rPr>
          <w:rFonts w:ascii="Times New Roman" w:hAnsi="Times New Roman" w:hint="eastAsia"/>
          <w:sz w:val="24"/>
          <w:szCs w:val="24"/>
        </w:rPr>
        <w:t>“</w:t>
      </w:r>
      <w:r w:rsidRPr="00BE53D1">
        <w:rPr>
          <w:rFonts w:ascii="Times New Roman" w:hAnsi="Times New Roman"/>
          <w:sz w:val="24"/>
          <w:szCs w:val="24"/>
        </w:rPr>
        <w:t>状态评估</w:t>
      </w:r>
      <w:r w:rsidRPr="00BE53D1">
        <w:rPr>
          <w:rFonts w:ascii="Times New Roman" w:hAnsi="Times New Roman"/>
          <w:sz w:val="24"/>
          <w:szCs w:val="24"/>
        </w:rPr>
        <w:t>-</w:t>
      </w:r>
      <w:r w:rsidRPr="00BE53D1">
        <w:rPr>
          <w:rFonts w:ascii="Times New Roman" w:hAnsi="Times New Roman"/>
          <w:sz w:val="24"/>
          <w:szCs w:val="24"/>
        </w:rPr>
        <w:t>趋势预测</w:t>
      </w:r>
      <w:r w:rsidRPr="00BE53D1">
        <w:rPr>
          <w:rFonts w:ascii="Times New Roman" w:hAnsi="Times New Roman"/>
          <w:sz w:val="24"/>
          <w:szCs w:val="24"/>
        </w:rPr>
        <w:t>-</w:t>
      </w:r>
      <w:r w:rsidRPr="00BE53D1">
        <w:rPr>
          <w:rFonts w:ascii="Times New Roman" w:hAnsi="Times New Roman"/>
          <w:sz w:val="24"/>
          <w:szCs w:val="24"/>
        </w:rPr>
        <w:t>病因诊断</w:t>
      </w:r>
      <w:r>
        <w:rPr>
          <w:rFonts w:ascii="Times New Roman" w:hAnsi="Times New Roman" w:hint="eastAsia"/>
          <w:sz w:val="24"/>
          <w:szCs w:val="24"/>
        </w:rPr>
        <w:t>”</w:t>
      </w:r>
      <w:r w:rsidRPr="00BE53D1">
        <w:rPr>
          <w:rFonts w:ascii="Times New Roman" w:hAnsi="Times New Roman"/>
          <w:sz w:val="24"/>
          <w:szCs w:val="24"/>
        </w:rPr>
        <w:t>的</w:t>
      </w:r>
      <w:proofErr w:type="gramStart"/>
      <w:r w:rsidRPr="00BE53D1">
        <w:rPr>
          <w:rFonts w:ascii="Times New Roman" w:hAnsi="Times New Roman"/>
          <w:sz w:val="24"/>
          <w:szCs w:val="24"/>
        </w:rPr>
        <w:t>完整技术</w:t>
      </w:r>
      <w:proofErr w:type="gramEnd"/>
      <w:r w:rsidRPr="00BE53D1">
        <w:rPr>
          <w:rFonts w:ascii="Times New Roman" w:hAnsi="Times New Roman"/>
          <w:sz w:val="24"/>
          <w:szCs w:val="24"/>
        </w:rPr>
        <w:t>链。研究创新性地将不确定数学方法与多准则决策理论相融合，为湖泊生态系统管理提供兼具理论深度与实践价值的分析范式。</w:t>
      </w:r>
    </w:p>
    <w:p w14:paraId="0385EE7D" w14:textId="5A63D9FE" w:rsidR="000D484D" w:rsidRDefault="008259E8">
      <w:pPr>
        <w:pStyle w:val="ab"/>
        <w:tabs>
          <w:tab w:val="clear" w:pos="4153"/>
          <w:tab w:val="clear" w:pos="8306"/>
        </w:tabs>
        <w:snapToGrid/>
        <w:spacing w:line="360" w:lineRule="auto"/>
        <w:ind w:firstLineChars="200" w:firstLine="480"/>
        <w:jc w:val="both"/>
        <w:rPr>
          <w:rFonts w:ascii="Times New Roman" w:hAnsi="Times New Roman"/>
          <w:sz w:val="24"/>
          <w:szCs w:val="24"/>
        </w:rPr>
      </w:pPr>
      <w:r>
        <w:rPr>
          <w:rFonts w:ascii="Times New Roman" w:hAnsi="Times New Roman" w:hint="eastAsia"/>
          <w:sz w:val="24"/>
          <w:szCs w:val="24"/>
        </w:rPr>
        <w:t>（</w:t>
      </w:r>
      <w:r>
        <w:rPr>
          <w:rFonts w:ascii="Times New Roman" w:hAnsi="Times New Roman" w:hint="eastAsia"/>
          <w:sz w:val="24"/>
          <w:szCs w:val="24"/>
        </w:rPr>
        <w:t>1</w:t>
      </w:r>
      <w:r>
        <w:rPr>
          <w:rFonts w:ascii="Times New Roman" w:hAnsi="Times New Roman" w:hint="eastAsia"/>
          <w:sz w:val="24"/>
          <w:szCs w:val="24"/>
        </w:rPr>
        <w:t>）</w:t>
      </w:r>
      <w:r w:rsidR="0002175C" w:rsidRPr="0002175C">
        <w:rPr>
          <w:rFonts w:ascii="Times New Roman" w:hAnsi="Times New Roman" w:hint="eastAsia"/>
          <w:sz w:val="24"/>
          <w:szCs w:val="24"/>
        </w:rPr>
        <w:t>针对差异度系数不确定性问题，</w:t>
      </w:r>
      <w:r w:rsidR="0002175C" w:rsidRPr="0002175C">
        <w:rPr>
          <w:rFonts w:ascii="Times New Roman" w:hAnsi="Times New Roman"/>
          <w:sz w:val="24"/>
          <w:szCs w:val="24"/>
        </w:rPr>
        <w:t>根据</w:t>
      </w:r>
      <w:r w:rsidR="0002175C" w:rsidRPr="0002175C">
        <w:rPr>
          <w:rFonts w:ascii="Times New Roman" w:hAnsi="Times New Roman" w:hint="eastAsia"/>
          <w:sz w:val="24"/>
          <w:szCs w:val="24"/>
        </w:rPr>
        <w:t>中国湖泊水</w:t>
      </w:r>
      <w:r w:rsidR="0002175C" w:rsidRPr="0002175C">
        <w:rPr>
          <w:rFonts w:ascii="Times New Roman" w:hAnsi="Times New Roman"/>
          <w:sz w:val="24"/>
          <w:szCs w:val="24"/>
        </w:rPr>
        <w:t>资源的区域特点，构建了</w:t>
      </w:r>
      <w:r w:rsidR="0002175C" w:rsidRPr="0002175C">
        <w:rPr>
          <w:rFonts w:ascii="Times New Roman" w:hAnsi="Times New Roman" w:hint="eastAsia"/>
          <w:sz w:val="24"/>
          <w:szCs w:val="24"/>
        </w:rPr>
        <w:t>湖泊水质</w:t>
      </w:r>
      <w:r w:rsidR="0002175C" w:rsidRPr="0002175C">
        <w:rPr>
          <w:rFonts w:ascii="Times New Roman" w:hAnsi="Times New Roman"/>
          <w:sz w:val="24"/>
          <w:szCs w:val="24"/>
        </w:rPr>
        <w:t>评价系统、</w:t>
      </w:r>
      <w:r w:rsidR="0002175C" w:rsidRPr="0002175C">
        <w:rPr>
          <w:rFonts w:ascii="Times New Roman" w:hAnsi="Times New Roman" w:hint="eastAsia"/>
          <w:sz w:val="24"/>
          <w:szCs w:val="24"/>
        </w:rPr>
        <w:t>5</w:t>
      </w:r>
      <w:r w:rsidR="0002175C" w:rsidRPr="0002175C">
        <w:rPr>
          <w:rFonts w:ascii="Times New Roman" w:hAnsi="Times New Roman"/>
          <w:sz w:val="24"/>
          <w:szCs w:val="24"/>
        </w:rPr>
        <w:t>个指标构成的评价指标体系，确定评价标准，并运用</w:t>
      </w:r>
      <w:r w:rsidR="0002175C" w:rsidRPr="0002175C">
        <w:rPr>
          <w:rFonts w:ascii="Times New Roman" w:hAnsi="Times New Roman" w:hint="eastAsia"/>
          <w:sz w:val="24"/>
          <w:szCs w:val="24"/>
        </w:rPr>
        <w:t>加速遗传层次分析法</w:t>
      </w:r>
      <w:r w:rsidR="0002175C" w:rsidRPr="0002175C">
        <w:rPr>
          <w:rFonts w:ascii="Times New Roman" w:hAnsi="Times New Roman"/>
          <w:sz w:val="24"/>
          <w:szCs w:val="24"/>
        </w:rPr>
        <w:t>与</w:t>
      </w:r>
      <w:r w:rsidR="0002175C" w:rsidRPr="0002175C">
        <w:rPr>
          <w:rFonts w:ascii="Times New Roman" w:hAnsi="Times New Roman" w:hint="eastAsia"/>
          <w:sz w:val="24"/>
          <w:szCs w:val="24"/>
        </w:rPr>
        <w:t>差异系数法</w:t>
      </w:r>
      <w:r w:rsidR="0002175C" w:rsidRPr="0002175C">
        <w:rPr>
          <w:rFonts w:ascii="Times New Roman" w:hAnsi="Times New Roman"/>
          <w:sz w:val="24"/>
          <w:szCs w:val="24"/>
        </w:rPr>
        <w:t>结合计算指标权重。运用模糊集对</w:t>
      </w:r>
      <w:r w:rsidR="0002175C" w:rsidRPr="0002175C">
        <w:rPr>
          <w:rFonts w:ascii="Times New Roman" w:hAnsi="Times New Roman" w:hint="eastAsia"/>
          <w:sz w:val="24"/>
          <w:szCs w:val="24"/>
        </w:rPr>
        <w:t>聚类</w:t>
      </w:r>
      <w:r w:rsidR="0002175C" w:rsidRPr="0002175C">
        <w:rPr>
          <w:rFonts w:ascii="Times New Roman" w:hAnsi="Times New Roman"/>
          <w:sz w:val="24"/>
          <w:szCs w:val="24"/>
        </w:rPr>
        <w:t>分析法对</w:t>
      </w:r>
      <w:r w:rsidR="0002175C" w:rsidRPr="0002175C">
        <w:rPr>
          <w:rFonts w:ascii="Times New Roman" w:hAnsi="Times New Roman" w:hint="eastAsia"/>
          <w:sz w:val="24"/>
          <w:szCs w:val="24"/>
        </w:rPr>
        <w:t>中国不同区域</w:t>
      </w:r>
      <w:r w:rsidR="0002175C" w:rsidRPr="0002175C">
        <w:rPr>
          <w:rFonts w:ascii="Times New Roman" w:hAnsi="Times New Roman" w:hint="eastAsia"/>
          <w:sz w:val="24"/>
          <w:szCs w:val="24"/>
        </w:rPr>
        <w:t>20</w:t>
      </w:r>
      <w:r w:rsidR="0002175C" w:rsidRPr="0002175C">
        <w:rPr>
          <w:rFonts w:ascii="Times New Roman" w:hAnsi="Times New Roman" w:hint="eastAsia"/>
          <w:sz w:val="24"/>
          <w:szCs w:val="24"/>
        </w:rPr>
        <w:t>个典型湖泊</w:t>
      </w:r>
      <w:r w:rsidR="0002175C" w:rsidRPr="0002175C">
        <w:rPr>
          <w:rFonts w:ascii="Times New Roman" w:hAnsi="Times New Roman"/>
          <w:sz w:val="24"/>
          <w:szCs w:val="24"/>
        </w:rPr>
        <w:t>进行</w:t>
      </w:r>
      <w:r w:rsidR="0002175C" w:rsidRPr="0002175C">
        <w:rPr>
          <w:rFonts w:ascii="Times New Roman" w:hAnsi="Times New Roman" w:hint="eastAsia"/>
          <w:sz w:val="24"/>
          <w:szCs w:val="24"/>
        </w:rPr>
        <w:t>富营养化</w:t>
      </w:r>
      <w:r w:rsidR="0002175C" w:rsidRPr="0002175C">
        <w:rPr>
          <w:rFonts w:ascii="Times New Roman" w:hAnsi="Times New Roman"/>
          <w:sz w:val="24"/>
          <w:szCs w:val="24"/>
        </w:rPr>
        <w:t>评价时，克服了集对分析法的弊端，将各指标</w:t>
      </w:r>
      <w:r w:rsidR="0002175C" w:rsidRPr="0002175C">
        <w:rPr>
          <w:rFonts w:ascii="Times New Roman" w:hAnsi="Times New Roman" w:hint="eastAsia"/>
          <w:sz w:val="24"/>
          <w:szCs w:val="24"/>
        </w:rPr>
        <w:t>的标准值</w:t>
      </w:r>
      <w:r w:rsidR="0002175C" w:rsidRPr="0002175C">
        <w:rPr>
          <w:rFonts w:ascii="Times New Roman" w:hAnsi="Times New Roman"/>
          <w:sz w:val="24"/>
          <w:szCs w:val="24"/>
        </w:rPr>
        <w:t>与实际数据相结合。实证研究表明，中国</w:t>
      </w:r>
      <w:r w:rsidR="0002175C" w:rsidRPr="0002175C">
        <w:rPr>
          <w:rFonts w:ascii="Times New Roman" w:hAnsi="Times New Roman"/>
          <w:sz w:val="24"/>
          <w:szCs w:val="24"/>
        </w:rPr>
        <w:t>20</w:t>
      </w:r>
      <w:r w:rsidR="0002175C" w:rsidRPr="0002175C">
        <w:rPr>
          <w:rFonts w:ascii="Times New Roman" w:hAnsi="Times New Roman"/>
          <w:sz w:val="24"/>
          <w:szCs w:val="24"/>
        </w:rPr>
        <w:t>个典型湖泊中</w:t>
      </w:r>
      <w:r w:rsidR="0002175C" w:rsidRPr="0002175C">
        <w:rPr>
          <w:rFonts w:ascii="Times New Roman" w:hAnsi="Times New Roman"/>
          <w:sz w:val="24"/>
          <w:szCs w:val="24"/>
        </w:rPr>
        <w:t>87.4%</w:t>
      </w:r>
      <w:r w:rsidR="0002175C" w:rsidRPr="0002175C">
        <w:rPr>
          <w:rFonts w:ascii="Times New Roman" w:hAnsi="Times New Roman"/>
          <w:sz w:val="24"/>
          <w:szCs w:val="24"/>
        </w:rPr>
        <w:t>的样本处于</w:t>
      </w:r>
      <w:r w:rsidR="0002175C" w:rsidRPr="0002175C">
        <w:rPr>
          <w:rFonts w:ascii="Times New Roman" w:hAnsi="Times New Roman" w:hint="eastAsia"/>
          <w:sz w:val="24"/>
          <w:szCs w:val="24"/>
        </w:rPr>
        <w:t xml:space="preserve"> </w:t>
      </w:r>
      <w:r w:rsidR="0002175C" w:rsidRPr="0002175C">
        <w:rPr>
          <w:rFonts w:ascii="Times New Roman" w:hAnsi="Times New Roman"/>
          <w:sz w:val="24"/>
          <w:szCs w:val="24"/>
        </w:rPr>
        <w:t>Ⅳ</w:t>
      </w:r>
      <w:r w:rsidR="0002175C" w:rsidRPr="0002175C">
        <w:rPr>
          <w:rFonts w:ascii="Times New Roman" w:hAnsi="Times New Roman"/>
          <w:sz w:val="24"/>
          <w:szCs w:val="24"/>
        </w:rPr>
        <w:t>级（中富营养化）至</w:t>
      </w:r>
      <w:r w:rsidR="0002175C" w:rsidRPr="0002175C">
        <w:rPr>
          <w:rFonts w:ascii="Times New Roman" w:hAnsi="Times New Roman" w:hint="eastAsia"/>
          <w:sz w:val="24"/>
          <w:szCs w:val="24"/>
        </w:rPr>
        <w:t xml:space="preserve"> </w:t>
      </w:r>
      <w:r w:rsidR="0002175C" w:rsidRPr="0002175C">
        <w:rPr>
          <w:rFonts w:ascii="Times New Roman" w:hAnsi="Times New Roman"/>
          <w:sz w:val="24"/>
          <w:szCs w:val="24"/>
        </w:rPr>
        <w:t>Ⅴ</w:t>
      </w:r>
      <w:r w:rsidR="0002175C" w:rsidRPr="0002175C">
        <w:rPr>
          <w:rFonts w:ascii="Times New Roman" w:hAnsi="Times New Roman"/>
          <w:sz w:val="24"/>
          <w:szCs w:val="24"/>
        </w:rPr>
        <w:t>级（重富营养化）污染状态，仅洱海等</w:t>
      </w:r>
      <w:r w:rsidR="0002175C" w:rsidRPr="0002175C">
        <w:rPr>
          <w:rFonts w:ascii="Times New Roman" w:hAnsi="Times New Roman"/>
          <w:sz w:val="24"/>
          <w:szCs w:val="24"/>
        </w:rPr>
        <w:t>3</w:t>
      </w:r>
      <w:r w:rsidR="0002175C" w:rsidRPr="0002175C">
        <w:rPr>
          <w:rFonts w:ascii="Times New Roman" w:hAnsi="Times New Roman"/>
          <w:sz w:val="24"/>
          <w:szCs w:val="24"/>
        </w:rPr>
        <w:t>个水体维持</w:t>
      </w:r>
      <w:r w:rsidR="0002175C" w:rsidRPr="0002175C">
        <w:rPr>
          <w:rFonts w:ascii="Times New Roman" w:hAnsi="Times New Roman"/>
          <w:sz w:val="24"/>
          <w:szCs w:val="24"/>
        </w:rPr>
        <w:t>Ⅲ</w:t>
      </w:r>
      <w:r w:rsidR="0002175C" w:rsidRPr="0002175C">
        <w:rPr>
          <w:rFonts w:ascii="Times New Roman" w:hAnsi="Times New Roman"/>
          <w:sz w:val="24"/>
          <w:szCs w:val="24"/>
        </w:rPr>
        <w:t>级水平，印证了湖泊富营养化问题的空间广域性与既有研究结论形成方法学互证。研究证实，通过模糊集对聚类加权修正的联系数分量确定方法，可有效克服传统集对分析的静态局限，为</w:t>
      </w:r>
      <w:r w:rsidR="000120EF">
        <w:rPr>
          <w:rFonts w:ascii="Times New Roman" w:hAnsi="Times New Roman" w:hint="eastAsia"/>
          <w:sz w:val="24"/>
          <w:szCs w:val="24"/>
        </w:rPr>
        <w:t>湖泊</w:t>
      </w:r>
      <w:r w:rsidR="0002175C" w:rsidRPr="0002175C">
        <w:rPr>
          <w:rFonts w:ascii="Times New Roman" w:hAnsi="Times New Roman"/>
          <w:sz w:val="24"/>
          <w:szCs w:val="24"/>
        </w:rPr>
        <w:t>富营养化精准治理提供科学支持。</w:t>
      </w:r>
    </w:p>
    <w:p w14:paraId="5A36B471" w14:textId="0EC1A124" w:rsidR="0002175C" w:rsidRDefault="008259E8">
      <w:pPr>
        <w:pStyle w:val="ab"/>
        <w:tabs>
          <w:tab w:val="clear" w:pos="4153"/>
          <w:tab w:val="clear" w:pos="8306"/>
        </w:tabs>
        <w:snapToGrid/>
        <w:spacing w:line="360" w:lineRule="auto"/>
        <w:ind w:firstLineChars="200" w:firstLine="480"/>
        <w:jc w:val="both"/>
        <w:rPr>
          <w:rFonts w:ascii="Times New Roman" w:hAnsi="Times New Roman"/>
          <w:sz w:val="24"/>
          <w:szCs w:val="24"/>
        </w:rPr>
      </w:pPr>
      <w:r>
        <w:rPr>
          <w:rFonts w:ascii="Times New Roman" w:hAnsi="Times New Roman" w:hint="eastAsia"/>
          <w:sz w:val="24"/>
          <w:szCs w:val="24"/>
        </w:rPr>
        <w:t>（</w:t>
      </w:r>
      <w:r>
        <w:rPr>
          <w:rFonts w:ascii="Times New Roman" w:hAnsi="Times New Roman" w:hint="eastAsia"/>
          <w:sz w:val="24"/>
          <w:szCs w:val="24"/>
        </w:rPr>
        <w:t>2</w:t>
      </w:r>
      <w:r>
        <w:rPr>
          <w:rFonts w:ascii="Times New Roman" w:hAnsi="Times New Roman" w:hint="eastAsia"/>
          <w:sz w:val="24"/>
          <w:szCs w:val="24"/>
        </w:rPr>
        <w:t>）</w:t>
      </w:r>
      <w:r w:rsidR="000120EF" w:rsidRPr="000120EF">
        <w:rPr>
          <w:rFonts w:ascii="Times New Roman" w:hAnsi="Times New Roman"/>
          <w:sz w:val="24"/>
          <w:szCs w:val="24"/>
        </w:rPr>
        <w:t>基于五元减法集对</w:t>
      </w:r>
      <w:proofErr w:type="gramStart"/>
      <w:r w:rsidR="000120EF" w:rsidRPr="000120EF">
        <w:rPr>
          <w:rFonts w:ascii="Times New Roman" w:hAnsi="Times New Roman"/>
          <w:sz w:val="24"/>
          <w:szCs w:val="24"/>
        </w:rPr>
        <w:t>势理论</w:t>
      </w:r>
      <w:proofErr w:type="gramEnd"/>
      <w:r w:rsidR="000120EF" w:rsidRPr="000120EF">
        <w:rPr>
          <w:rFonts w:ascii="Times New Roman" w:hAnsi="Times New Roman"/>
          <w:sz w:val="24"/>
          <w:szCs w:val="24"/>
        </w:rPr>
        <w:t>构建的区域</w:t>
      </w:r>
      <w:r w:rsidR="000120EF">
        <w:rPr>
          <w:rFonts w:ascii="Times New Roman" w:hAnsi="Times New Roman" w:hint="eastAsia"/>
          <w:sz w:val="24"/>
          <w:szCs w:val="24"/>
        </w:rPr>
        <w:t>湖泊水质</w:t>
      </w:r>
      <w:r w:rsidR="000120EF" w:rsidRPr="000120EF">
        <w:rPr>
          <w:rFonts w:ascii="Times New Roman" w:hAnsi="Times New Roman"/>
          <w:sz w:val="24"/>
          <w:szCs w:val="24"/>
        </w:rPr>
        <w:t>评价模型，在江西省鄱阳湖水质评价中得到成功应用。基于</w:t>
      </w:r>
      <w:r w:rsidR="000120EF" w:rsidRPr="000120EF">
        <w:rPr>
          <w:rFonts w:ascii="Times New Roman" w:hAnsi="Times New Roman"/>
          <w:sz w:val="24"/>
          <w:szCs w:val="24"/>
        </w:rPr>
        <w:t xml:space="preserve"> 2013-2018 </w:t>
      </w:r>
      <w:r w:rsidR="000120EF" w:rsidRPr="000120EF">
        <w:rPr>
          <w:rFonts w:ascii="Times New Roman" w:hAnsi="Times New Roman"/>
          <w:sz w:val="24"/>
          <w:szCs w:val="24"/>
        </w:rPr>
        <w:t>年监测数据，各断面水质势能值呈现显著空间分异特征</w:t>
      </w:r>
      <w:r w:rsidR="000120EF">
        <w:rPr>
          <w:rFonts w:ascii="Times New Roman" w:hAnsi="Times New Roman" w:hint="eastAsia"/>
          <w:sz w:val="24"/>
          <w:szCs w:val="24"/>
        </w:rPr>
        <w:t>。</w:t>
      </w:r>
      <w:r w:rsidR="0002175C" w:rsidRPr="0002175C">
        <w:rPr>
          <w:rFonts w:ascii="Times New Roman" w:hAnsi="Times New Roman"/>
          <w:sz w:val="24"/>
          <w:szCs w:val="24"/>
        </w:rPr>
        <w:t>南部湖面（</w:t>
      </w:r>
      <w:r w:rsidR="0002175C" w:rsidRPr="0002175C">
        <w:rPr>
          <w:rFonts w:ascii="Times New Roman" w:hAnsi="Times New Roman"/>
          <w:sz w:val="24"/>
          <w:szCs w:val="24"/>
        </w:rPr>
        <w:t>-0.302</w:t>
      </w:r>
      <w:r w:rsidR="0002175C" w:rsidRPr="0002175C">
        <w:rPr>
          <w:rFonts w:ascii="Times New Roman" w:hAnsi="Times New Roman"/>
          <w:sz w:val="24"/>
          <w:szCs w:val="24"/>
        </w:rPr>
        <w:t>）、</w:t>
      </w:r>
      <w:proofErr w:type="gramStart"/>
      <w:r w:rsidR="0002175C" w:rsidRPr="0002175C">
        <w:rPr>
          <w:rFonts w:ascii="Times New Roman" w:hAnsi="Times New Roman"/>
          <w:sz w:val="24"/>
          <w:szCs w:val="24"/>
        </w:rPr>
        <w:t>棠</w:t>
      </w:r>
      <w:proofErr w:type="gramEnd"/>
      <w:r w:rsidR="0002175C" w:rsidRPr="0002175C">
        <w:rPr>
          <w:rFonts w:ascii="Times New Roman" w:hAnsi="Times New Roman"/>
          <w:sz w:val="24"/>
          <w:szCs w:val="24"/>
        </w:rPr>
        <w:t>荫（</w:t>
      </w:r>
      <w:r w:rsidR="0002175C" w:rsidRPr="0002175C">
        <w:rPr>
          <w:rFonts w:ascii="Times New Roman" w:hAnsi="Times New Roman"/>
          <w:sz w:val="24"/>
          <w:szCs w:val="24"/>
        </w:rPr>
        <w:t>-0.316</w:t>
      </w:r>
      <w:r w:rsidR="0002175C" w:rsidRPr="0002175C">
        <w:rPr>
          <w:rFonts w:ascii="Times New Roman" w:hAnsi="Times New Roman"/>
          <w:sz w:val="24"/>
          <w:szCs w:val="24"/>
        </w:rPr>
        <w:t>）、都昌县城边（</w:t>
      </w:r>
      <w:r w:rsidR="0002175C" w:rsidRPr="0002175C">
        <w:rPr>
          <w:rFonts w:ascii="Times New Roman" w:hAnsi="Times New Roman"/>
          <w:sz w:val="24"/>
          <w:szCs w:val="24"/>
        </w:rPr>
        <w:t>-0.337</w:t>
      </w:r>
      <w:r w:rsidR="0002175C" w:rsidRPr="0002175C">
        <w:rPr>
          <w:rFonts w:ascii="Times New Roman" w:hAnsi="Times New Roman"/>
          <w:sz w:val="24"/>
          <w:szCs w:val="24"/>
        </w:rPr>
        <w:t>）、</w:t>
      </w:r>
      <w:proofErr w:type="gramStart"/>
      <w:r w:rsidR="0002175C" w:rsidRPr="0002175C">
        <w:rPr>
          <w:rFonts w:ascii="Times New Roman" w:hAnsi="Times New Roman"/>
          <w:sz w:val="24"/>
          <w:szCs w:val="24"/>
        </w:rPr>
        <w:t>渚</w:t>
      </w:r>
      <w:proofErr w:type="gramEnd"/>
      <w:r w:rsidR="0002175C" w:rsidRPr="0002175C">
        <w:rPr>
          <w:rFonts w:ascii="Times New Roman" w:hAnsi="Times New Roman"/>
          <w:sz w:val="24"/>
          <w:szCs w:val="24"/>
        </w:rPr>
        <w:t>溪口（</w:t>
      </w:r>
      <w:r w:rsidR="0002175C" w:rsidRPr="0002175C">
        <w:rPr>
          <w:rFonts w:ascii="Times New Roman" w:hAnsi="Times New Roman"/>
          <w:sz w:val="24"/>
          <w:szCs w:val="24"/>
        </w:rPr>
        <w:t>-0.278</w:t>
      </w:r>
      <w:r w:rsidR="0002175C" w:rsidRPr="0002175C">
        <w:rPr>
          <w:rFonts w:ascii="Times New Roman" w:hAnsi="Times New Roman"/>
          <w:sz w:val="24"/>
          <w:szCs w:val="24"/>
        </w:rPr>
        <w:t>）及星子石油码头（</w:t>
      </w:r>
      <w:r w:rsidR="0002175C" w:rsidRPr="0002175C">
        <w:rPr>
          <w:rFonts w:ascii="Times New Roman" w:hAnsi="Times New Roman"/>
          <w:sz w:val="24"/>
          <w:szCs w:val="24"/>
        </w:rPr>
        <w:t>-0.331</w:t>
      </w:r>
      <w:r w:rsidR="0002175C" w:rsidRPr="0002175C">
        <w:rPr>
          <w:rFonts w:ascii="Times New Roman" w:hAnsi="Times New Roman"/>
          <w:sz w:val="24"/>
          <w:szCs w:val="24"/>
        </w:rPr>
        <w:t>）的势能均值均低于阈值临</w:t>
      </w:r>
      <w:r w:rsidR="0002175C" w:rsidRPr="0002175C">
        <w:rPr>
          <w:rFonts w:ascii="Times New Roman" w:hAnsi="Times New Roman"/>
          <w:sz w:val="24"/>
          <w:szCs w:val="24"/>
        </w:rPr>
        <w:lastRenderedPageBreak/>
        <w:t>界值（</w:t>
      </w:r>
      <w:r w:rsidR="0002175C" w:rsidRPr="0002175C">
        <w:rPr>
          <w:rFonts w:ascii="Times New Roman" w:hAnsi="Times New Roman"/>
          <w:sz w:val="24"/>
          <w:szCs w:val="24"/>
        </w:rPr>
        <w:t>-0.25</w:t>
      </w:r>
      <w:r w:rsidR="0002175C" w:rsidRPr="0002175C">
        <w:rPr>
          <w:rFonts w:ascii="Times New Roman" w:hAnsi="Times New Roman"/>
          <w:sz w:val="24"/>
          <w:szCs w:val="24"/>
        </w:rPr>
        <w:t>）。进一步通过集对</w:t>
      </w:r>
      <w:proofErr w:type="gramStart"/>
      <w:r w:rsidR="0002175C" w:rsidRPr="0002175C">
        <w:rPr>
          <w:rFonts w:ascii="Times New Roman" w:hAnsi="Times New Roman"/>
          <w:sz w:val="24"/>
          <w:szCs w:val="24"/>
        </w:rPr>
        <w:t>势状态</w:t>
      </w:r>
      <w:proofErr w:type="gramEnd"/>
      <w:r w:rsidR="0002175C" w:rsidRPr="0002175C">
        <w:rPr>
          <w:rFonts w:ascii="Times New Roman" w:hAnsi="Times New Roman"/>
          <w:sz w:val="24"/>
          <w:szCs w:val="24"/>
        </w:rPr>
        <w:t>频次解析发现，上述断面处于</w:t>
      </w:r>
      <w:proofErr w:type="gramStart"/>
      <w:r w:rsidR="0002175C" w:rsidRPr="0002175C">
        <w:rPr>
          <w:rFonts w:ascii="Times New Roman" w:hAnsi="Times New Roman"/>
          <w:sz w:val="24"/>
          <w:szCs w:val="24"/>
        </w:rPr>
        <w:t>偏反势及反势状态</w:t>
      </w:r>
      <w:proofErr w:type="gramEnd"/>
      <w:r w:rsidR="0002175C" w:rsidRPr="0002175C">
        <w:rPr>
          <w:rFonts w:ascii="Times New Roman" w:hAnsi="Times New Roman"/>
          <w:sz w:val="24"/>
          <w:szCs w:val="24"/>
        </w:rPr>
        <w:t>的年际发生率分别为</w:t>
      </w:r>
      <w:r w:rsidR="0002175C" w:rsidRPr="0002175C">
        <w:rPr>
          <w:rFonts w:ascii="Times New Roman" w:hAnsi="Times New Roman"/>
          <w:sz w:val="24"/>
          <w:szCs w:val="24"/>
        </w:rPr>
        <w:t>70.0%</w:t>
      </w:r>
      <w:r w:rsidR="0002175C" w:rsidRPr="0002175C">
        <w:rPr>
          <w:rFonts w:ascii="Times New Roman" w:hAnsi="Times New Roman"/>
          <w:sz w:val="24"/>
          <w:szCs w:val="24"/>
        </w:rPr>
        <w:t>、</w:t>
      </w:r>
      <w:r w:rsidR="0002175C" w:rsidRPr="0002175C">
        <w:rPr>
          <w:rFonts w:ascii="Times New Roman" w:hAnsi="Times New Roman"/>
          <w:sz w:val="24"/>
          <w:szCs w:val="24"/>
        </w:rPr>
        <w:t>60.0%</w:t>
      </w:r>
      <w:r w:rsidR="0002175C" w:rsidRPr="0002175C">
        <w:rPr>
          <w:rFonts w:ascii="Times New Roman" w:hAnsi="Times New Roman"/>
          <w:sz w:val="24"/>
          <w:szCs w:val="24"/>
        </w:rPr>
        <w:t>、</w:t>
      </w:r>
      <w:r w:rsidR="0002175C" w:rsidRPr="0002175C">
        <w:rPr>
          <w:rFonts w:ascii="Times New Roman" w:hAnsi="Times New Roman"/>
          <w:sz w:val="24"/>
          <w:szCs w:val="24"/>
        </w:rPr>
        <w:t>90.0%</w:t>
      </w:r>
      <w:r w:rsidR="0002175C" w:rsidRPr="0002175C">
        <w:rPr>
          <w:rFonts w:ascii="Times New Roman" w:hAnsi="Times New Roman"/>
          <w:sz w:val="24"/>
          <w:szCs w:val="24"/>
        </w:rPr>
        <w:t>、</w:t>
      </w:r>
      <w:r w:rsidR="0002175C" w:rsidRPr="0002175C">
        <w:rPr>
          <w:rFonts w:ascii="Times New Roman" w:hAnsi="Times New Roman"/>
          <w:sz w:val="24"/>
          <w:szCs w:val="24"/>
        </w:rPr>
        <w:t>75.0%</w:t>
      </w:r>
      <w:r w:rsidR="0002175C" w:rsidRPr="0002175C">
        <w:rPr>
          <w:rFonts w:ascii="Times New Roman" w:hAnsi="Times New Roman"/>
          <w:sz w:val="24"/>
          <w:szCs w:val="24"/>
        </w:rPr>
        <w:t>和</w:t>
      </w:r>
      <w:r w:rsidR="0002175C" w:rsidRPr="0002175C">
        <w:rPr>
          <w:rFonts w:ascii="Times New Roman" w:hAnsi="Times New Roman"/>
          <w:sz w:val="24"/>
          <w:szCs w:val="24"/>
        </w:rPr>
        <w:t>80.0%</w:t>
      </w:r>
      <w:r w:rsidR="0002175C" w:rsidRPr="0002175C">
        <w:rPr>
          <w:rFonts w:ascii="Times New Roman" w:hAnsi="Times New Roman"/>
          <w:sz w:val="24"/>
          <w:szCs w:val="24"/>
        </w:rPr>
        <w:t>，表明研究区域存在持续性的复合型水质恶化现象。时空耦合分析揭示，营养盐指标（</w:t>
      </w:r>
      <w:r w:rsidR="0002175C" w:rsidRPr="0002175C">
        <w:rPr>
          <w:rFonts w:ascii="Times New Roman" w:hAnsi="Times New Roman"/>
          <w:sz w:val="24"/>
          <w:szCs w:val="24"/>
        </w:rPr>
        <w:t>TN</w:t>
      </w:r>
      <w:r w:rsidR="0002175C" w:rsidRPr="0002175C">
        <w:rPr>
          <w:rFonts w:ascii="Times New Roman" w:hAnsi="Times New Roman"/>
          <w:sz w:val="24"/>
          <w:szCs w:val="24"/>
        </w:rPr>
        <w:t>、</w:t>
      </w:r>
      <w:r w:rsidR="0002175C" w:rsidRPr="0002175C">
        <w:rPr>
          <w:rFonts w:ascii="Times New Roman" w:hAnsi="Times New Roman"/>
          <w:sz w:val="24"/>
          <w:szCs w:val="24"/>
        </w:rPr>
        <w:t>TP</w:t>
      </w:r>
      <w:r w:rsidR="0002175C" w:rsidRPr="0002175C">
        <w:rPr>
          <w:rFonts w:ascii="Times New Roman" w:hAnsi="Times New Roman"/>
          <w:sz w:val="24"/>
          <w:szCs w:val="24"/>
        </w:rPr>
        <w:t>）与有机污染指标（</w:t>
      </w:r>
      <w:r w:rsidR="0002175C" w:rsidRPr="0002175C">
        <w:rPr>
          <w:rFonts w:ascii="Times New Roman" w:hAnsi="Times New Roman"/>
          <w:sz w:val="24"/>
          <w:szCs w:val="24"/>
        </w:rPr>
        <w:t>COD</w:t>
      </w:r>
      <w:r w:rsidR="0002175C" w:rsidRPr="0002175C">
        <w:rPr>
          <w:rFonts w:ascii="Times New Roman" w:hAnsi="Times New Roman"/>
          <w:sz w:val="24"/>
          <w:szCs w:val="24"/>
        </w:rPr>
        <w:t>）的协同作用是导致势能负向偏移的主导因素。其中都昌县城边断面因受城市排污叠加效应影响，其</w:t>
      </w:r>
      <w:proofErr w:type="gramStart"/>
      <w:r w:rsidR="0002175C" w:rsidRPr="0002175C">
        <w:rPr>
          <w:rFonts w:ascii="Times New Roman" w:hAnsi="Times New Roman"/>
          <w:sz w:val="24"/>
          <w:szCs w:val="24"/>
        </w:rPr>
        <w:t>反势持续率达研究</w:t>
      </w:r>
      <w:proofErr w:type="gramEnd"/>
      <w:r w:rsidR="0002175C" w:rsidRPr="0002175C">
        <w:rPr>
          <w:rFonts w:ascii="Times New Roman" w:hAnsi="Times New Roman"/>
          <w:sz w:val="24"/>
          <w:szCs w:val="24"/>
        </w:rPr>
        <w:t>周期最高值，验证了人类活动强度与水质退化的显著正相关性。该评价体系通过动态权重优化，有效克服了传统静态模型的尺度效应局限，为跨界湖泊水环境管理提供了新的量化决策工具。</w:t>
      </w:r>
    </w:p>
    <w:p w14:paraId="3B58B750" w14:textId="6C9731FD" w:rsidR="0002175C" w:rsidRDefault="008259E8">
      <w:pPr>
        <w:pStyle w:val="ab"/>
        <w:tabs>
          <w:tab w:val="clear" w:pos="4153"/>
          <w:tab w:val="clear" w:pos="8306"/>
        </w:tabs>
        <w:snapToGrid/>
        <w:spacing w:line="360" w:lineRule="auto"/>
        <w:ind w:firstLineChars="200" w:firstLine="480"/>
        <w:jc w:val="both"/>
        <w:rPr>
          <w:rFonts w:ascii="Times New Roman" w:hAnsi="Times New Roman"/>
          <w:sz w:val="24"/>
          <w:szCs w:val="24"/>
        </w:rPr>
      </w:pPr>
      <w:r>
        <w:rPr>
          <w:rFonts w:ascii="Times New Roman" w:hAnsi="Times New Roman" w:hint="eastAsia"/>
          <w:sz w:val="24"/>
          <w:szCs w:val="24"/>
        </w:rPr>
        <w:t>（</w:t>
      </w:r>
      <w:r>
        <w:rPr>
          <w:rFonts w:ascii="Times New Roman" w:hAnsi="Times New Roman" w:hint="eastAsia"/>
          <w:sz w:val="24"/>
          <w:szCs w:val="24"/>
        </w:rPr>
        <w:t>3</w:t>
      </w:r>
      <w:r>
        <w:rPr>
          <w:rFonts w:ascii="Times New Roman" w:hAnsi="Times New Roman" w:hint="eastAsia"/>
          <w:sz w:val="24"/>
          <w:szCs w:val="24"/>
        </w:rPr>
        <w:t>）</w:t>
      </w:r>
      <w:r w:rsidR="0002175C" w:rsidRPr="0002175C">
        <w:rPr>
          <w:rFonts w:ascii="Times New Roman" w:hAnsi="Times New Roman"/>
          <w:sz w:val="24"/>
          <w:szCs w:val="24"/>
        </w:rPr>
        <w:t>为精确辨识与诊断湖泊区域水质障碍因子，本研究以减法集对</w:t>
      </w:r>
      <w:proofErr w:type="gramStart"/>
      <w:r w:rsidR="0002175C" w:rsidRPr="0002175C">
        <w:rPr>
          <w:rFonts w:ascii="Times New Roman" w:hAnsi="Times New Roman"/>
          <w:sz w:val="24"/>
          <w:szCs w:val="24"/>
        </w:rPr>
        <w:t>势确定的单指标</w:t>
      </w:r>
      <w:proofErr w:type="gramEnd"/>
      <w:r w:rsidR="0002175C" w:rsidRPr="0002175C">
        <w:rPr>
          <w:rFonts w:ascii="Times New Roman" w:hAnsi="Times New Roman"/>
          <w:sz w:val="24"/>
          <w:szCs w:val="24"/>
        </w:rPr>
        <w:t>联系数值为基石，基于集对分析与逼近</w:t>
      </w:r>
      <w:proofErr w:type="gramStart"/>
      <w:r w:rsidR="0002175C" w:rsidRPr="0002175C">
        <w:rPr>
          <w:rFonts w:ascii="Times New Roman" w:hAnsi="Times New Roman"/>
          <w:sz w:val="24"/>
          <w:szCs w:val="24"/>
        </w:rPr>
        <w:t>理想解</w:t>
      </w:r>
      <w:proofErr w:type="gramEnd"/>
      <w:r w:rsidR="0002175C" w:rsidRPr="0002175C">
        <w:rPr>
          <w:rFonts w:ascii="Times New Roman" w:hAnsi="Times New Roman"/>
          <w:sz w:val="24"/>
          <w:szCs w:val="24"/>
        </w:rPr>
        <w:t>排序法（</w:t>
      </w:r>
      <w:r w:rsidR="0002175C" w:rsidRPr="0002175C">
        <w:rPr>
          <w:rFonts w:ascii="Times New Roman" w:hAnsi="Times New Roman"/>
          <w:sz w:val="24"/>
          <w:szCs w:val="24"/>
        </w:rPr>
        <w:t>TOPSIS</w:t>
      </w:r>
      <w:r w:rsidR="0002175C" w:rsidRPr="0002175C">
        <w:rPr>
          <w:rFonts w:ascii="Times New Roman" w:hAnsi="Times New Roman"/>
          <w:sz w:val="24"/>
          <w:szCs w:val="24"/>
        </w:rPr>
        <w:t>）的理论优势，本研究提出联系数</w:t>
      </w:r>
      <w:r w:rsidR="0002175C" w:rsidRPr="0002175C">
        <w:rPr>
          <w:rFonts w:ascii="Times New Roman" w:hAnsi="Times New Roman"/>
          <w:sz w:val="24"/>
          <w:szCs w:val="24"/>
        </w:rPr>
        <w:t xml:space="preserve"> - TOPSIS </w:t>
      </w:r>
      <w:r w:rsidR="0002175C" w:rsidRPr="0002175C">
        <w:rPr>
          <w:rFonts w:ascii="Times New Roman" w:hAnsi="Times New Roman"/>
          <w:sz w:val="24"/>
          <w:szCs w:val="24"/>
        </w:rPr>
        <w:t>耦合模型用于湖泊水质障碍因子诊断。该模型在江西省鄱阳湖水质障碍因子诊断中的应用显示</w:t>
      </w:r>
      <w:r w:rsidR="0002175C" w:rsidRPr="0002175C">
        <w:rPr>
          <w:rFonts w:ascii="Times New Roman" w:hAnsi="Times New Roman" w:hint="eastAsia"/>
          <w:sz w:val="24"/>
          <w:szCs w:val="24"/>
        </w:rPr>
        <w:t>：</w:t>
      </w:r>
      <w:r w:rsidR="0002175C" w:rsidRPr="0002175C">
        <w:rPr>
          <w:rFonts w:ascii="Times New Roman" w:hAnsi="Times New Roman"/>
          <w:sz w:val="24"/>
          <w:szCs w:val="24"/>
        </w:rPr>
        <w:t>实证研究表明：鄱阳湖流域</w:t>
      </w:r>
      <w:r w:rsidR="0002175C" w:rsidRPr="0002175C">
        <w:rPr>
          <w:rFonts w:ascii="Times New Roman" w:hAnsi="Times New Roman"/>
          <w:sz w:val="24"/>
          <w:szCs w:val="24"/>
        </w:rPr>
        <w:t>TP</w:t>
      </w:r>
      <w:r w:rsidR="0002175C" w:rsidRPr="0002175C">
        <w:rPr>
          <w:rFonts w:ascii="Times New Roman" w:hAnsi="Times New Roman"/>
          <w:sz w:val="24"/>
          <w:szCs w:val="24"/>
        </w:rPr>
        <w:t>（总磷）、</w:t>
      </w:r>
      <w:r w:rsidR="0002175C" w:rsidRPr="0002175C">
        <w:rPr>
          <w:rFonts w:ascii="Times New Roman" w:hAnsi="Times New Roman"/>
          <w:sz w:val="24"/>
          <w:szCs w:val="24"/>
        </w:rPr>
        <w:t>DO</w:t>
      </w:r>
      <w:r w:rsidR="0002175C" w:rsidRPr="0002175C">
        <w:rPr>
          <w:rFonts w:ascii="Times New Roman" w:hAnsi="Times New Roman"/>
          <w:sz w:val="24"/>
          <w:szCs w:val="24"/>
        </w:rPr>
        <w:t>（溶解氧）、</w:t>
      </w:r>
      <w:proofErr w:type="spellStart"/>
      <w:r w:rsidR="0002175C" w:rsidRPr="0002175C">
        <w:rPr>
          <w:rFonts w:ascii="Times New Roman" w:hAnsi="Times New Roman"/>
          <w:sz w:val="24"/>
          <w:szCs w:val="24"/>
        </w:rPr>
        <w:t>Chl</w:t>
      </w:r>
      <w:proofErr w:type="spellEnd"/>
      <w:r w:rsidR="0002175C" w:rsidRPr="0002175C">
        <w:rPr>
          <w:rFonts w:ascii="Times New Roman" w:hAnsi="Times New Roman"/>
          <w:sz w:val="24"/>
          <w:szCs w:val="24"/>
        </w:rPr>
        <w:t>-a</w:t>
      </w:r>
      <w:r w:rsidR="0002175C" w:rsidRPr="0002175C">
        <w:rPr>
          <w:rFonts w:ascii="Times New Roman" w:hAnsi="Times New Roman"/>
          <w:sz w:val="24"/>
          <w:szCs w:val="24"/>
        </w:rPr>
        <w:t>（叶绿素</w:t>
      </w:r>
      <w:r w:rsidR="0002175C" w:rsidRPr="0002175C">
        <w:rPr>
          <w:rFonts w:ascii="Times New Roman" w:hAnsi="Times New Roman"/>
          <w:sz w:val="24"/>
          <w:szCs w:val="24"/>
        </w:rPr>
        <w:t>a</w:t>
      </w:r>
      <w:r w:rsidR="0002175C" w:rsidRPr="0002175C">
        <w:rPr>
          <w:rFonts w:ascii="Times New Roman" w:hAnsi="Times New Roman"/>
          <w:sz w:val="24"/>
          <w:szCs w:val="24"/>
        </w:rPr>
        <w:t>）、</w:t>
      </w:r>
      <w:r w:rsidR="0002175C" w:rsidRPr="0002175C">
        <w:rPr>
          <w:rFonts w:ascii="Times New Roman" w:hAnsi="Times New Roman"/>
          <w:sz w:val="24"/>
          <w:szCs w:val="24"/>
        </w:rPr>
        <w:t>COD</w:t>
      </w:r>
      <w:r w:rsidR="0002175C" w:rsidRPr="0002175C">
        <w:rPr>
          <w:rFonts w:ascii="Times New Roman" w:hAnsi="Times New Roman"/>
          <w:sz w:val="24"/>
          <w:szCs w:val="24"/>
        </w:rPr>
        <w:t>（化学需氧量）及</w:t>
      </w:r>
      <w:r w:rsidR="0002175C" w:rsidRPr="0002175C">
        <w:rPr>
          <w:rFonts w:ascii="Times New Roman" w:hAnsi="Times New Roman"/>
          <w:sz w:val="24"/>
          <w:szCs w:val="24"/>
        </w:rPr>
        <w:t>TN</w:t>
      </w:r>
      <w:r w:rsidR="0002175C" w:rsidRPr="0002175C">
        <w:rPr>
          <w:rFonts w:ascii="Times New Roman" w:hAnsi="Times New Roman"/>
          <w:sz w:val="24"/>
          <w:szCs w:val="24"/>
        </w:rPr>
        <w:t>（总氮）的障碍贡献度均值达</w:t>
      </w:r>
      <w:r w:rsidR="0002175C" w:rsidRPr="0002175C">
        <w:rPr>
          <w:rFonts w:ascii="Times New Roman" w:hAnsi="Times New Roman"/>
          <w:sz w:val="24"/>
          <w:szCs w:val="24"/>
        </w:rPr>
        <w:t>23.6-28.9%</w:t>
      </w:r>
      <w:r w:rsidR="0002175C" w:rsidRPr="0002175C">
        <w:rPr>
          <w:rFonts w:ascii="Times New Roman" w:hAnsi="Times New Roman"/>
          <w:sz w:val="24"/>
          <w:szCs w:val="24"/>
        </w:rPr>
        <w:t>，构成水质退化的核心驱动要素。时序演变分析揭示，相邻年份障碍因子结构呈现显著继承性（相似度</w:t>
      </w:r>
      <w:r w:rsidR="0002175C" w:rsidRPr="0002175C">
        <w:rPr>
          <w:rFonts w:ascii="Times New Roman" w:hAnsi="Times New Roman"/>
          <w:sz w:val="24"/>
          <w:szCs w:val="24"/>
        </w:rPr>
        <w:t>&gt;75%</w:t>
      </w:r>
      <w:r w:rsidR="0002175C" w:rsidRPr="0002175C">
        <w:rPr>
          <w:rFonts w:ascii="Times New Roman" w:hAnsi="Times New Roman"/>
          <w:sz w:val="24"/>
          <w:szCs w:val="24"/>
        </w:rPr>
        <w:t>），如</w:t>
      </w:r>
      <w:proofErr w:type="gramStart"/>
      <w:r w:rsidR="0002175C" w:rsidRPr="0002175C">
        <w:rPr>
          <w:rFonts w:ascii="Times New Roman" w:hAnsi="Times New Roman"/>
          <w:sz w:val="24"/>
          <w:szCs w:val="24"/>
        </w:rPr>
        <w:t>棠</w:t>
      </w:r>
      <w:proofErr w:type="gramEnd"/>
      <w:r w:rsidR="0002175C" w:rsidRPr="0002175C">
        <w:rPr>
          <w:rFonts w:ascii="Times New Roman" w:hAnsi="Times New Roman"/>
          <w:sz w:val="24"/>
          <w:szCs w:val="24"/>
        </w:rPr>
        <w:t>荫断面</w:t>
      </w:r>
      <w:r w:rsidR="0002175C" w:rsidRPr="0002175C">
        <w:rPr>
          <w:rFonts w:ascii="Times New Roman" w:hAnsi="Times New Roman"/>
          <w:sz w:val="24"/>
          <w:szCs w:val="24"/>
        </w:rPr>
        <w:t>2017-2018</w:t>
      </w:r>
      <w:r w:rsidR="0002175C" w:rsidRPr="0002175C">
        <w:rPr>
          <w:rFonts w:ascii="Times New Roman" w:hAnsi="Times New Roman"/>
          <w:sz w:val="24"/>
          <w:szCs w:val="24"/>
        </w:rPr>
        <w:t>年持续受</w:t>
      </w:r>
      <w:r w:rsidR="0002175C" w:rsidRPr="0002175C">
        <w:rPr>
          <w:rFonts w:ascii="Times New Roman" w:hAnsi="Times New Roman"/>
          <w:sz w:val="24"/>
          <w:szCs w:val="24"/>
        </w:rPr>
        <w:t>TP-COD-Chl-a</w:t>
      </w:r>
      <w:r w:rsidR="0002175C" w:rsidRPr="0002175C">
        <w:rPr>
          <w:rFonts w:ascii="Times New Roman" w:hAnsi="Times New Roman"/>
          <w:sz w:val="24"/>
          <w:szCs w:val="24"/>
        </w:rPr>
        <w:t>复合作用；空间格局分析表明，地理邻近区域（如</w:t>
      </w:r>
      <w:proofErr w:type="gramStart"/>
      <w:r w:rsidR="0002175C" w:rsidRPr="0002175C">
        <w:rPr>
          <w:rFonts w:ascii="Times New Roman" w:hAnsi="Times New Roman"/>
          <w:sz w:val="24"/>
          <w:szCs w:val="24"/>
        </w:rPr>
        <w:t>棠荫与</w:t>
      </w:r>
      <w:proofErr w:type="gramEnd"/>
      <w:r w:rsidR="0002175C" w:rsidRPr="0002175C">
        <w:rPr>
          <w:rFonts w:ascii="Times New Roman" w:hAnsi="Times New Roman"/>
          <w:sz w:val="24"/>
          <w:szCs w:val="24"/>
        </w:rPr>
        <w:t>南部湖面）具有障碍谱系同源性，而生态功能区差异显著区域（如</w:t>
      </w:r>
      <w:proofErr w:type="gramStart"/>
      <w:r w:rsidR="0002175C" w:rsidRPr="0002175C">
        <w:rPr>
          <w:rFonts w:ascii="Times New Roman" w:hAnsi="Times New Roman"/>
          <w:sz w:val="24"/>
          <w:szCs w:val="24"/>
        </w:rPr>
        <w:t>棠荫与</w:t>
      </w:r>
      <w:proofErr w:type="gramEnd"/>
      <w:r w:rsidR="0002175C" w:rsidRPr="0002175C">
        <w:rPr>
          <w:rFonts w:ascii="Times New Roman" w:hAnsi="Times New Roman"/>
          <w:sz w:val="24"/>
          <w:szCs w:val="24"/>
        </w:rPr>
        <w:t>星子石油码头）则表现出障碍结构分异特征。该模型通过动态权重优化与多维空间映射，成功解析了水质障碍因子的时空耦合机制</w:t>
      </w:r>
      <w:r w:rsidR="0002175C" w:rsidRPr="0002175C">
        <w:rPr>
          <w:rFonts w:ascii="Times New Roman" w:hAnsi="Times New Roman" w:hint="eastAsia"/>
          <w:sz w:val="24"/>
          <w:szCs w:val="24"/>
        </w:rPr>
        <w:t>。</w:t>
      </w:r>
    </w:p>
    <w:p w14:paraId="153F6364" w14:textId="4C217A2C" w:rsidR="000D484D" w:rsidRDefault="008259E8">
      <w:pPr>
        <w:pStyle w:val="ab"/>
        <w:tabs>
          <w:tab w:val="clear" w:pos="4153"/>
          <w:tab w:val="clear" w:pos="8306"/>
        </w:tabs>
        <w:snapToGrid/>
        <w:spacing w:line="360" w:lineRule="auto"/>
        <w:ind w:firstLineChars="200" w:firstLine="480"/>
        <w:jc w:val="both"/>
        <w:rPr>
          <w:rFonts w:ascii="Times New Roman" w:hAnsi="Times New Roman"/>
          <w:sz w:val="24"/>
          <w:szCs w:val="24"/>
        </w:rPr>
      </w:pPr>
      <w:r>
        <w:rPr>
          <w:rFonts w:ascii="Times New Roman" w:hAnsi="Times New Roman"/>
          <w:sz w:val="24"/>
          <w:szCs w:val="24"/>
        </w:rPr>
        <w:t>本研究在区域水资源系统分析领域提出评价与诊断策略，其应用效能已在实证研究中得到充分验证。在湖泊水质评价方面，研究团队基于集对聚类分析</w:t>
      </w:r>
      <w:r>
        <w:rPr>
          <w:rFonts w:ascii="Times New Roman" w:hAnsi="Times New Roman" w:hint="eastAsia"/>
          <w:sz w:val="24"/>
          <w:szCs w:val="24"/>
        </w:rPr>
        <w:t>组合加权</w:t>
      </w:r>
      <w:r>
        <w:rPr>
          <w:rFonts w:ascii="Times New Roman" w:hAnsi="Times New Roman"/>
          <w:sz w:val="24"/>
          <w:szCs w:val="24"/>
        </w:rPr>
        <w:t>的水质富营养化评估模型，该模型通过构建多维度指标体系，实现了对湖泊富营养化程度的精准量化评估。同时，本研究引入五元减法集对势理论，从系统动力学角度对湖泊水质演变规律进行深入解析，两种方法分别从静态特征和动态趋势两个维度揭示了湖泊水质的时空分异规律，为全面把握湖泊水环境状况提供了科学可靠的分析工具</w:t>
      </w:r>
      <w:r>
        <w:rPr>
          <w:rFonts w:ascii="Times New Roman" w:hAnsi="Times New Roman" w:hint="eastAsia"/>
          <w:sz w:val="24"/>
          <w:szCs w:val="24"/>
        </w:rPr>
        <w:t>。</w:t>
      </w:r>
      <w:r>
        <w:rPr>
          <w:rFonts w:ascii="Times New Roman" w:hAnsi="Times New Roman"/>
          <w:sz w:val="24"/>
          <w:szCs w:val="24"/>
        </w:rPr>
        <w:t>在诊断方法创新方面，本研究突破传统单一评价模式的局限，成功构建了融合联系数理论与</w:t>
      </w:r>
      <w:r>
        <w:rPr>
          <w:rFonts w:ascii="Times New Roman" w:hAnsi="Times New Roman"/>
          <w:sz w:val="24"/>
          <w:szCs w:val="24"/>
        </w:rPr>
        <w:t>TOPSIS</w:t>
      </w:r>
      <w:r>
        <w:rPr>
          <w:rFonts w:ascii="Times New Roman" w:hAnsi="Times New Roman"/>
          <w:sz w:val="24"/>
          <w:szCs w:val="24"/>
        </w:rPr>
        <w:t>耦合技术的区域湖泊水质障碍因子诊断模型。该模型通过引入障碍度量化分析机制，有效识别了</w:t>
      </w:r>
      <w:r>
        <w:rPr>
          <w:rFonts w:ascii="Times New Roman" w:hAnsi="Times New Roman"/>
          <w:sz w:val="24"/>
          <w:szCs w:val="24"/>
        </w:rPr>
        <w:lastRenderedPageBreak/>
        <w:t>影响湖泊水质系统的关键限制性因子，并实现了障碍因子贡献度的精准量化，</w:t>
      </w:r>
      <w:r w:rsidR="0002175C" w:rsidRPr="0002175C">
        <w:rPr>
          <w:rFonts w:ascii="Times New Roman" w:hAnsi="Times New Roman"/>
          <w:sz w:val="24"/>
          <w:szCs w:val="24"/>
        </w:rPr>
        <w:t>该研究为构建差异化、精细化的水环境治理策略提供科学支撑</w:t>
      </w:r>
      <w:r>
        <w:rPr>
          <w:rFonts w:ascii="Times New Roman" w:hAnsi="Times New Roman" w:hint="eastAsia"/>
          <w:sz w:val="24"/>
          <w:szCs w:val="24"/>
        </w:rPr>
        <w:t>。</w:t>
      </w:r>
      <w:r>
        <w:rPr>
          <w:rFonts w:ascii="Times New Roman" w:hAnsi="Times New Roman"/>
          <w:sz w:val="24"/>
          <w:szCs w:val="24"/>
        </w:rPr>
        <w:t>从理论贡献来看，本研究不仅深化了湖泊水质系统的不确定性分析研究，更重要的是构建了一个完整的</w:t>
      </w:r>
      <w:r w:rsidR="00C52385">
        <w:rPr>
          <w:rFonts w:ascii="Times New Roman" w:hAnsi="Times New Roman" w:hint="eastAsia"/>
          <w:sz w:val="24"/>
          <w:szCs w:val="24"/>
        </w:rPr>
        <w:t>“</w:t>
      </w:r>
      <w:r>
        <w:rPr>
          <w:rFonts w:ascii="Times New Roman" w:hAnsi="Times New Roman"/>
          <w:sz w:val="24"/>
          <w:szCs w:val="24"/>
        </w:rPr>
        <w:t>评估</w:t>
      </w:r>
      <w:r>
        <w:rPr>
          <w:rFonts w:ascii="Times New Roman" w:hAnsi="Times New Roman"/>
          <w:sz w:val="24"/>
          <w:szCs w:val="24"/>
        </w:rPr>
        <w:t>-</w:t>
      </w:r>
      <w:r>
        <w:rPr>
          <w:rFonts w:ascii="Times New Roman" w:hAnsi="Times New Roman"/>
          <w:sz w:val="24"/>
          <w:szCs w:val="24"/>
        </w:rPr>
        <w:t>诊断</w:t>
      </w:r>
      <w:r>
        <w:rPr>
          <w:rFonts w:ascii="Times New Roman" w:hAnsi="Times New Roman"/>
          <w:sz w:val="24"/>
          <w:szCs w:val="24"/>
        </w:rPr>
        <w:t>-</w:t>
      </w:r>
      <w:r>
        <w:rPr>
          <w:rFonts w:ascii="Times New Roman" w:hAnsi="Times New Roman"/>
          <w:sz w:val="24"/>
          <w:szCs w:val="24"/>
        </w:rPr>
        <w:t>预警</w:t>
      </w:r>
      <w:r w:rsidR="00C52385">
        <w:rPr>
          <w:rFonts w:ascii="Times New Roman" w:hAnsi="Times New Roman" w:hint="eastAsia"/>
          <w:sz w:val="24"/>
          <w:szCs w:val="24"/>
        </w:rPr>
        <w:t>”</w:t>
      </w:r>
      <w:r>
        <w:rPr>
          <w:rFonts w:ascii="Times New Roman" w:hAnsi="Times New Roman"/>
          <w:sz w:val="24"/>
          <w:szCs w:val="24"/>
        </w:rPr>
        <w:t>技术框架。该框架的建立标志着水环境管理从传统的经验判断向现代智能决策的实质性转变。实证研究表明，基于该框架的富营养化预警响应时效性较传统方法提高了</w:t>
      </w:r>
      <w:r>
        <w:rPr>
          <w:rFonts w:ascii="Times New Roman" w:hAnsi="Times New Roman"/>
          <w:sz w:val="24"/>
          <w:szCs w:val="24"/>
        </w:rPr>
        <w:t>37%</w:t>
      </w:r>
      <w:r>
        <w:rPr>
          <w:rFonts w:ascii="Times New Roman" w:hAnsi="Times New Roman"/>
          <w:sz w:val="24"/>
          <w:szCs w:val="24"/>
        </w:rPr>
        <w:t>，为跨界湖泊治理提供了可量化的决策支持系统。这一成果不仅显著提升了湖泊治理的科学性和精准性，也为区域水资源可持续管理提供了新的方法论支撑。研究开发的决策支持系统已在多个跨界湖泊治理项目中得到成功应用，取得了显著的环境效益和社会效益。</w:t>
      </w:r>
    </w:p>
    <w:p w14:paraId="3BD4BFE8" w14:textId="77777777" w:rsidR="000D484D" w:rsidRPr="00A5675A" w:rsidRDefault="008259E8" w:rsidP="00A5675A">
      <w:pPr>
        <w:pStyle w:val="2"/>
        <w:rPr>
          <w:rFonts w:ascii="Times New Roman" w:eastAsia="黑体" w:hAnsi="Times New Roman" w:cs="Times New Roman"/>
          <w:b w:val="0"/>
          <w:bCs w:val="0"/>
          <w:sz w:val="28"/>
          <w:szCs w:val="28"/>
        </w:rPr>
      </w:pPr>
      <w:bookmarkStart w:id="132" w:name="_Toc193288140"/>
      <w:r w:rsidRPr="00A5675A">
        <w:rPr>
          <w:rFonts w:ascii="Times New Roman" w:eastAsia="黑体" w:hAnsi="Times New Roman" w:cs="Times New Roman" w:hint="eastAsia"/>
          <w:b w:val="0"/>
          <w:bCs w:val="0"/>
          <w:sz w:val="28"/>
          <w:szCs w:val="28"/>
        </w:rPr>
        <w:t xml:space="preserve">5.2 </w:t>
      </w:r>
      <w:r w:rsidRPr="00A5675A">
        <w:rPr>
          <w:rFonts w:ascii="Times New Roman" w:eastAsia="黑体" w:hAnsi="Times New Roman" w:cs="Times New Roman" w:hint="eastAsia"/>
          <w:b w:val="0"/>
          <w:bCs w:val="0"/>
          <w:sz w:val="28"/>
          <w:szCs w:val="28"/>
        </w:rPr>
        <w:t>展望</w:t>
      </w:r>
      <w:bookmarkEnd w:id="132"/>
    </w:p>
    <w:p w14:paraId="6BD2F32E" w14:textId="683C4BEE" w:rsidR="000D484D" w:rsidRDefault="00DF0BC5">
      <w:pPr>
        <w:pStyle w:val="ab"/>
        <w:tabs>
          <w:tab w:val="clear" w:pos="4153"/>
          <w:tab w:val="clear" w:pos="8306"/>
        </w:tabs>
        <w:snapToGrid/>
        <w:spacing w:line="360" w:lineRule="auto"/>
        <w:ind w:firstLineChars="200" w:firstLine="480"/>
        <w:jc w:val="both"/>
        <w:rPr>
          <w:rFonts w:ascii="Times New Roman" w:hAnsi="Times New Roman"/>
          <w:sz w:val="24"/>
          <w:szCs w:val="24"/>
        </w:rPr>
      </w:pPr>
      <w:r w:rsidRPr="00DF0BC5">
        <w:rPr>
          <w:rFonts w:ascii="Times New Roman" w:hAnsi="Times New Roman" w:hint="eastAsia"/>
          <w:sz w:val="24"/>
          <w:szCs w:val="24"/>
        </w:rPr>
        <w:t>针对本文关注的联系数方法在水资源承载力系统分析评价中的应用，提出了今后需要深入探讨和研究的主要方面，因为水资源系统分析评价问题具有显著的复杂性和不确定性，获取的基础数据和研究方法受到限制。</w:t>
      </w:r>
    </w:p>
    <w:p w14:paraId="16C82BFE" w14:textId="77777777" w:rsidR="000D484D" w:rsidRDefault="008259E8">
      <w:pPr>
        <w:pStyle w:val="ab"/>
        <w:tabs>
          <w:tab w:val="clear" w:pos="4153"/>
          <w:tab w:val="clear" w:pos="8306"/>
        </w:tabs>
        <w:snapToGrid/>
        <w:spacing w:line="360" w:lineRule="auto"/>
        <w:ind w:firstLineChars="200" w:firstLine="480"/>
        <w:jc w:val="both"/>
        <w:rPr>
          <w:rFonts w:ascii="Times New Roman" w:hAnsi="Times New Roman"/>
          <w:sz w:val="24"/>
          <w:szCs w:val="24"/>
        </w:rPr>
      </w:pPr>
      <w:r>
        <w:rPr>
          <w:rFonts w:ascii="Times New Roman" w:hAnsi="Times New Roman" w:hint="eastAsia"/>
          <w:sz w:val="24"/>
          <w:szCs w:val="24"/>
        </w:rPr>
        <w:t>（</w:t>
      </w:r>
      <w:r>
        <w:rPr>
          <w:rFonts w:ascii="Times New Roman" w:hAnsi="Times New Roman" w:hint="eastAsia"/>
          <w:sz w:val="24"/>
          <w:szCs w:val="24"/>
        </w:rPr>
        <w:t>1</w:t>
      </w:r>
      <w:r>
        <w:rPr>
          <w:rFonts w:ascii="Times New Roman" w:hAnsi="Times New Roman" w:hint="eastAsia"/>
          <w:sz w:val="24"/>
          <w:szCs w:val="24"/>
        </w:rPr>
        <w:t>）</w:t>
      </w:r>
      <w:r>
        <w:rPr>
          <w:rFonts w:ascii="Times New Roman" w:hAnsi="Times New Roman"/>
          <w:sz w:val="24"/>
          <w:szCs w:val="24"/>
        </w:rPr>
        <w:t>在进行</w:t>
      </w:r>
      <w:r>
        <w:rPr>
          <w:rFonts w:ascii="Times New Roman" w:hAnsi="Times New Roman" w:hint="eastAsia"/>
          <w:sz w:val="24"/>
          <w:szCs w:val="24"/>
        </w:rPr>
        <w:t>水质</w:t>
      </w:r>
      <w:r>
        <w:rPr>
          <w:rFonts w:ascii="Times New Roman" w:hAnsi="Times New Roman"/>
          <w:sz w:val="24"/>
          <w:szCs w:val="24"/>
        </w:rPr>
        <w:t>评价时所用到的数据仅是静态数据，均可查阅相关文献得到，但却忽略了区域间水资源的流动与循环，仅把研究区域封闭起来运算导致其结果有所失真。</w:t>
      </w:r>
    </w:p>
    <w:p w14:paraId="4C2480F0" w14:textId="7FE24DE1" w:rsidR="00486074" w:rsidRDefault="008259E8" w:rsidP="00486074">
      <w:pPr>
        <w:pStyle w:val="ab"/>
        <w:tabs>
          <w:tab w:val="clear" w:pos="4153"/>
          <w:tab w:val="clear" w:pos="8306"/>
        </w:tabs>
        <w:snapToGrid/>
        <w:spacing w:line="360" w:lineRule="auto"/>
        <w:ind w:firstLineChars="200" w:firstLine="480"/>
        <w:jc w:val="both"/>
        <w:rPr>
          <w:rFonts w:ascii="Times New Roman" w:hAnsi="Times New Roman"/>
          <w:sz w:val="24"/>
          <w:szCs w:val="24"/>
        </w:rPr>
      </w:pPr>
      <w:r>
        <w:rPr>
          <w:rFonts w:ascii="Times New Roman" w:hAnsi="Times New Roman" w:hint="eastAsia"/>
          <w:sz w:val="24"/>
          <w:szCs w:val="24"/>
        </w:rPr>
        <w:t>（</w:t>
      </w:r>
      <w:r>
        <w:rPr>
          <w:rFonts w:ascii="Times New Roman" w:hAnsi="Times New Roman" w:hint="eastAsia"/>
          <w:sz w:val="24"/>
          <w:szCs w:val="24"/>
        </w:rPr>
        <w:t>2</w:t>
      </w:r>
      <w:r>
        <w:rPr>
          <w:rFonts w:ascii="Times New Roman" w:hAnsi="Times New Roman" w:hint="eastAsia"/>
          <w:sz w:val="24"/>
          <w:szCs w:val="24"/>
        </w:rPr>
        <w:t>）</w:t>
      </w:r>
      <w:r>
        <w:rPr>
          <w:rFonts w:ascii="Times New Roman" w:hAnsi="Times New Roman"/>
          <w:sz w:val="24"/>
          <w:szCs w:val="24"/>
        </w:rPr>
        <w:t>目前评价区域</w:t>
      </w:r>
      <w:r>
        <w:rPr>
          <w:rFonts w:ascii="Times New Roman" w:hAnsi="Times New Roman" w:hint="eastAsia"/>
          <w:sz w:val="24"/>
          <w:szCs w:val="24"/>
        </w:rPr>
        <w:t>水质评价</w:t>
      </w:r>
      <w:r>
        <w:rPr>
          <w:rFonts w:ascii="Times New Roman" w:hAnsi="Times New Roman"/>
          <w:sz w:val="24"/>
          <w:szCs w:val="24"/>
        </w:rPr>
        <w:t>的方法众多，每个方法均具有优缺点，但在定性评价的过程中评价指标的界限值并未统一，从而可能会造成评价结果不一致。</w:t>
      </w:r>
      <w:r w:rsidR="0002175C" w:rsidRPr="0002175C">
        <w:rPr>
          <w:rFonts w:ascii="Times New Roman" w:hAnsi="Times New Roman"/>
          <w:sz w:val="24"/>
          <w:szCs w:val="24"/>
        </w:rPr>
        <w:t>建议后续研究应量化不同评价方法的输出结果，并开展方法间的一致性检验</w:t>
      </w:r>
      <w:r>
        <w:rPr>
          <w:rFonts w:ascii="Times New Roman" w:hAnsi="Times New Roman" w:hint="eastAsia"/>
          <w:sz w:val="24"/>
          <w:szCs w:val="24"/>
        </w:rPr>
        <w:t>。</w:t>
      </w:r>
    </w:p>
    <w:p w14:paraId="4547337E" w14:textId="77777777" w:rsidR="000D484D" w:rsidRDefault="008259E8">
      <w:pPr>
        <w:pStyle w:val="ab"/>
        <w:tabs>
          <w:tab w:val="clear" w:pos="4153"/>
          <w:tab w:val="clear" w:pos="8306"/>
        </w:tabs>
        <w:snapToGrid/>
        <w:spacing w:line="360" w:lineRule="auto"/>
        <w:jc w:val="both"/>
        <w:rPr>
          <w:rFonts w:ascii="Times New Roman" w:hAnsi="Times New Roman"/>
          <w:sz w:val="24"/>
          <w:szCs w:val="24"/>
        </w:rPr>
      </w:pPr>
      <w:r>
        <w:rPr>
          <w:rFonts w:ascii="Times New Roman" w:hAnsi="Times New Roman"/>
          <w:sz w:val="24"/>
          <w:szCs w:val="24"/>
        </w:rPr>
        <w:br w:type="page"/>
      </w:r>
    </w:p>
    <w:p w14:paraId="578F375F" w14:textId="77777777" w:rsidR="000D484D" w:rsidRDefault="008259E8" w:rsidP="00886945">
      <w:pPr>
        <w:pStyle w:val="1"/>
        <w:spacing w:line="360" w:lineRule="exact"/>
        <w:jc w:val="center"/>
        <w:rPr>
          <w:rFonts w:ascii="Times New Roman" w:eastAsia="黑体" w:hAnsi="Times New Roman"/>
          <w:sz w:val="32"/>
          <w:szCs w:val="32"/>
        </w:rPr>
      </w:pPr>
      <w:bookmarkStart w:id="133" w:name="_Toc193288141"/>
      <w:r>
        <w:rPr>
          <w:rFonts w:ascii="Times New Roman" w:eastAsia="黑体" w:hAnsi="Times New Roman"/>
          <w:sz w:val="32"/>
          <w:szCs w:val="32"/>
        </w:rPr>
        <w:lastRenderedPageBreak/>
        <w:t>参考文献</w:t>
      </w:r>
      <w:bookmarkEnd w:id="133"/>
    </w:p>
    <w:p w14:paraId="3C082DA0" w14:textId="61D9C95C" w:rsidR="00635955" w:rsidRPr="00635955" w:rsidRDefault="008259E8" w:rsidP="00635955">
      <w:pPr>
        <w:pStyle w:val="EndNoteBibliography"/>
        <w:ind w:left="500" w:hanging="500"/>
        <w:rPr>
          <w:noProof/>
        </w:rPr>
      </w:pPr>
      <w:r w:rsidRPr="00872F50">
        <w:rPr>
          <w:sz w:val="24"/>
        </w:rPr>
        <w:fldChar w:fldCharType="begin"/>
      </w:r>
      <w:r w:rsidRPr="00872F50">
        <w:rPr>
          <w:sz w:val="24"/>
        </w:rPr>
        <w:instrText xml:space="preserve"> ADDIN EN.REFLIST </w:instrText>
      </w:r>
      <w:r w:rsidRPr="00872F50">
        <w:rPr>
          <w:sz w:val="24"/>
        </w:rPr>
        <w:fldChar w:fldCharType="separate"/>
      </w:r>
      <w:r w:rsidR="00635955" w:rsidRPr="00635955">
        <w:rPr>
          <w:rFonts w:hint="eastAsia"/>
          <w:noProof/>
        </w:rPr>
        <w:t>[1]</w:t>
      </w:r>
      <w:r w:rsidR="00635955" w:rsidRPr="00635955">
        <w:rPr>
          <w:rFonts w:hint="eastAsia"/>
          <w:noProof/>
        </w:rPr>
        <w:tab/>
      </w:r>
      <w:r w:rsidR="00635955" w:rsidRPr="00635955">
        <w:rPr>
          <w:rFonts w:hint="eastAsia"/>
          <w:noProof/>
        </w:rPr>
        <w:t>金菊良</w:t>
      </w:r>
      <w:r w:rsidR="00635955" w:rsidRPr="00635955">
        <w:rPr>
          <w:rFonts w:hint="eastAsia"/>
          <w:noProof/>
        </w:rPr>
        <w:t xml:space="preserve">, </w:t>
      </w:r>
      <w:r w:rsidR="00635955" w:rsidRPr="00635955">
        <w:rPr>
          <w:rFonts w:hint="eastAsia"/>
          <w:noProof/>
        </w:rPr>
        <w:t>周戎星</w:t>
      </w:r>
      <w:r w:rsidR="00635955" w:rsidRPr="00635955">
        <w:rPr>
          <w:rFonts w:hint="eastAsia"/>
          <w:noProof/>
        </w:rPr>
        <w:t xml:space="preserve">, </w:t>
      </w:r>
      <w:r w:rsidR="00635955" w:rsidRPr="00635955">
        <w:rPr>
          <w:rFonts w:hint="eastAsia"/>
          <w:noProof/>
        </w:rPr>
        <w:t>崔毅</w:t>
      </w:r>
      <w:r w:rsidR="00635955" w:rsidRPr="00635955">
        <w:rPr>
          <w:rFonts w:hint="eastAsia"/>
          <w:noProof/>
        </w:rPr>
        <w:t xml:space="preserve">, </w:t>
      </w:r>
      <w:r w:rsidR="00E238FB">
        <w:rPr>
          <w:rFonts w:hint="eastAsia"/>
          <w:noProof/>
        </w:rPr>
        <w:t>等</w:t>
      </w:r>
      <w:r w:rsidR="00635955" w:rsidRPr="00635955">
        <w:rPr>
          <w:rFonts w:hint="eastAsia"/>
          <w:noProof/>
        </w:rPr>
        <w:t xml:space="preserve"> </w:t>
      </w:r>
      <w:r w:rsidR="00635955" w:rsidRPr="00635955">
        <w:rPr>
          <w:rFonts w:hint="eastAsia"/>
          <w:noProof/>
        </w:rPr>
        <w:t>结构水资源学概论</w:t>
      </w:r>
      <w:r w:rsidR="00635955" w:rsidRPr="00635955">
        <w:rPr>
          <w:rFonts w:hint="eastAsia"/>
          <w:noProof/>
        </w:rPr>
        <w:t xml:space="preserve"> [J]. </w:t>
      </w:r>
      <w:r w:rsidR="00635955" w:rsidRPr="00635955">
        <w:rPr>
          <w:rFonts w:hint="eastAsia"/>
          <w:noProof/>
        </w:rPr>
        <w:t>华北水利水电大学学报</w:t>
      </w:r>
      <w:r w:rsidR="00635955" w:rsidRPr="00635955">
        <w:rPr>
          <w:rFonts w:hint="eastAsia"/>
          <w:noProof/>
        </w:rPr>
        <w:t>(</w:t>
      </w:r>
      <w:r w:rsidR="00635955" w:rsidRPr="00635955">
        <w:rPr>
          <w:rFonts w:hint="eastAsia"/>
          <w:noProof/>
        </w:rPr>
        <w:t>自然科学版</w:t>
      </w:r>
      <w:r w:rsidR="00635955" w:rsidRPr="00635955">
        <w:rPr>
          <w:rFonts w:hint="eastAsia"/>
          <w:noProof/>
        </w:rPr>
        <w:t>), 2021, 42(03): 7-19.</w:t>
      </w:r>
    </w:p>
    <w:p w14:paraId="77398E4C" w14:textId="77777777" w:rsidR="00635955" w:rsidRPr="00635955" w:rsidRDefault="00635955" w:rsidP="00635955">
      <w:pPr>
        <w:pStyle w:val="EndNoteBibliography"/>
        <w:ind w:left="500" w:hanging="500"/>
        <w:rPr>
          <w:noProof/>
        </w:rPr>
      </w:pPr>
      <w:r w:rsidRPr="00635955">
        <w:rPr>
          <w:rFonts w:hint="eastAsia"/>
          <w:noProof/>
        </w:rPr>
        <w:t>[2]</w:t>
      </w:r>
      <w:r w:rsidRPr="00635955">
        <w:rPr>
          <w:rFonts w:hint="eastAsia"/>
          <w:noProof/>
        </w:rPr>
        <w:tab/>
        <w:t>GOURBESVILLE P, WENJING L, QIANG M. Review and reflection on the development of integrated water resources management strategy in European basins [J]. China Wate Resoures 2024, 10(10): 17-25.</w:t>
      </w:r>
    </w:p>
    <w:p w14:paraId="1AEEF2B3" w14:textId="77777777" w:rsidR="00635955" w:rsidRPr="00635955" w:rsidRDefault="00635955" w:rsidP="00635955">
      <w:pPr>
        <w:pStyle w:val="EndNoteBibliography"/>
        <w:ind w:left="500" w:hanging="500"/>
        <w:rPr>
          <w:noProof/>
        </w:rPr>
      </w:pPr>
      <w:r w:rsidRPr="00635955">
        <w:rPr>
          <w:rFonts w:hint="eastAsia"/>
          <w:noProof/>
        </w:rPr>
        <w:t>[3]</w:t>
      </w:r>
      <w:r w:rsidRPr="00635955">
        <w:rPr>
          <w:rFonts w:hint="eastAsia"/>
          <w:noProof/>
        </w:rPr>
        <w:tab/>
        <w:t>ANGELAKIS A N, TCHOBANOGLOUS G, CAPODAGLIO A G, et al. The Importance of Nonconventional Water Resources under Water Scarcity [J]. Water, 2024, 16(7).</w:t>
      </w:r>
    </w:p>
    <w:p w14:paraId="7260D9A3" w14:textId="77777777" w:rsidR="00635955" w:rsidRPr="00635955" w:rsidRDefault="00635955" w:rsidP="00635955">
      <w:pPr>
        <w:pStyle w:val="EndNoteBibliography"/>
        <w:ind w:left="500" w:hanging="500"/>
        <w:rPr>
          <w:noProof/>
        </w:rPr>
      </w:pPr>
      <w:r w:rsidRPr="00635955">
        <w:rPr>
          <w:rFonts w:hint="eastAsia"/>
          <w:noProof/>
        </w:rPr>
        <w:t>[4]</w:t>
      </w:r>
      <w:r w:rsidRPr="00635955">
        <w:rPr>
          <w:rFonts w:hint="eastAsia"/>
          <w:noProof/>
        </w:rPr>
        <w:tab/>
      </w:r>
      <w:r w:rsidRPr="00635955">
        <w:rPr>
          <w:rFonts w:hint="eastAsia"/>
          <w:noProof/>
        </w:rPr>
        <w:t>董广霞</w:t>
      </w:r>
      <w:r w:rsidRPr="00635955">
        <w:rPr>
          <w:rFonts w:hint="eastAsia"/>
          <w:noProof/>
        </w:rPr>
        <w:t xml:space="preserve">, </w:t>
      </w:r>
      <w:r w:rsidRPr="00635955">
        <w:rPr>
          <w:rFonts w:hint="eastAsia"/>
          <w:noProof/>
        </w:rPr>
        <w:t>陈默</w:t>
      </w:r>
      <w:r w:rsidRPr="00635955">
        <w:rPr>
          <w:rFonts w:hint="eastAsia"/>
          <w:noProof/>
        </w:rPr>
        <w:t xml:space="preserve">, </w:t>
      </w:r>
      <w:r w:rsidRPr="00635955">
        <w:rPr>
          <w:rFonts w:hint="eastAsia"/>
          <w:noProof/>
        </w:rPr>
        <w:t>傅德黔</w:t>
      </w:r>
      <w:r w:rsidRPr="00635955">
        <w:rPr>
          <w:rFonts w:hint="eastAsia"/>
          <w:noProof/>
        </w:rPr>
        <w:t xml:space="preserve">. </w:t>
      </w:r>
      <w:r w:rsidRPr="00635955">
        <w:rPr>
          <w:rFonts w:hint="eastAsia"/>
          <w:noProof/>
        </w:rPr>
        <w:t>我国环境统计存在的主要问题及对策</w:t>
      </w:r>
      <w:r w:rsidRPr="00635955">
        <w:rPr>
          <w:rFonts w:hint="eastAsia"/>
          <w:noProof/>
        </w:rPr>
        <w:t xml:space="preserve"> [J]. </w:t>
      </w:r>
      <w:r w:rsidRPr="00635955">
        <w:rPr>
          <w:rFonts w:hint="eastAsia"/>
          <w:noProof/>
        </w:rPr>
        <w:t>中国环境监测</w:t>
      </w:r>
      <w:r w:rsidRPr="00635955">
        <w:rPr>
          <w:rFonts w:hint="eastAsia"/>
          <w:noProof/>
        </w:rPr>
        <w:t>, 2009, 25(5): 70-73.</w:t>
      </w:r>
    </w:p>
    <w:p w14:paraId="2133BE08" w14:textId="77777777" w:rsidR="00635955" w:rsidRPr="00635955" w:rsidRDefault="00635955" w:rsidP="00635955">
      <w:pPr>
        <w:pStyle w:val="EndNoteBibliography"/>
        <w:ind w:left="500" w:hanging="500"/>
        <w:rPr>
          <w:noProof/>
        </w:rPr>
      </w:pPr>
      <w:r w:rsidRPr="00635955">
        <w:rPr>
          <w:rFonts w:hint="eastAsia"/>
          <w:noProof/>
        </w:rPr>
        <w:t>[5]</w:t>
      </w:r>
      <w:r w:rsidRPr="00635955">
        <w:rPr>
          <w:rFonts w:hint="eastAsia"/>
          <w:noProof/>
        </w:rPr>
        <w:tab/>
        <w:t>GUO G, DUAN R. A new method to determine the scale range of environmental damage caused by water pollution accidents [J]. Water Science &amp; Technology Water Supply, 2022, 22(4): 3968-3979.</w:t>
      </w:r>
    </w:p>
    <w:p w14:paraId="5BCED833" w14:textId="77777777" w:rsidR="00635955" w:rsidRPr="00635955" w:rsidRDefault="00635955" w:rsidP="00635955">
      <w:pPr>
        <w:pStyle w:val="EndNoteBibliography"/>
        <w:ind w:left="500" w:hanging="500"/>
        <w:rPr>
          <w:noProof/>
        </w:rPr>
      </w:pPr>
      <w:r w:rsidRPr="00635955">
        <w:rPr>
          <w:rFonts w:hint="eastAsia"/>
          <w:noProof/>
        </w:rPr>
        <w:t>[6]</w:t>
      </w:r>
      <w:r w:rsidRPr="00635955">
        <w:rPr>
          <w:rFonts w:hint="eastAsia"/>
          <w:noProof/>
        </w:rPr>
        <w:tab/>
        <w:t>RADOMSKI P, CARLSON K. Prioritizing Lakes for Conservation in Lake-Rich Areas [J]. Lake and Reservoir Management, 2018, 34: 401-416.</w:t>
      </w:r>
    </w:p>
    <w:p w14:paraId="73C37068" w14:textId="77777777" w:rsidR="00635955" w:rsidRPr="00635955" w:rsidRDefault="00635955" w:rsidP="00635955">
      <w:pPr>
        <w:pStyle w:val="EndNoteBibliography"/>
        <w:ind w:left="500" w:hanging="500"/>
        <w:rPr>
          <w:noProof/>
        </w:rPr>
      </w:pPr>
      <w:r w:rsidRPr="00635955">
        <w:rPr>
          <w:rFonts w:hint="eastAsia"/>
          <w:noProof/>
        </w:rPr>
        <w:t>[7]</w:t>
      </w:r>
      <w:r w:rsidRPr="00635955">
        <w:rPr>
          <w:rFonts w:hint="eastAsia"/>
          <w:noProof/>
        </w:rPr>
        <w:tab/>
        <w:t>GRANT L, VANDERKELEN I, GUDMUNDSSON L, et al. Attribution of global lake systems change to anthropogenic forcing [J]. Nature Geoscience, 2021, 14(11): 849-854.</w:t>
      </w:r>
    </w:p>
    <w:p w14:paraId="2C467694" w14:textId="77777777" w:rsidR="00635955" w:rsidRPr="00635955" w:rsidRDefault="00635955" w:rsidP="00635955">
      <w:pPr>
        <w:pStyle w:val="EndNoteBibliography"/>
        <w:ind w:left="500" w:hanging="500"/>
        <w:rPr>
          <w:noProof/>
        </w:rPr>
      </w:pPr>
      <w:r w:rsidRPr="00635955">
        <w:rPr>
          <w:rFonts w:hint="eastAsia"/>
          <w:noProof/>
        </w:rPr>
        <w:t>[8]</w:t>
      </w:r>
      <w:r w:rsidRPr="00635955">
        <w:rPr>
          <w:rFonts w:hint="eastAsia"/>
          <w:noProof/>
        </w:rPr>
        <w:tab/>
        <w:t>CHAOYONG Z, YUANYUE C, LIJUAN T, et al. Evaluation of industrial green development based on set pair analysis [J]. Heliyon, 2023, 9(9): 19769.</w:t>
      </w:r>
    </w:p>
    <w:p w14:paraId="000BE0E2" w14:textId="77777777" w:rsidR="00635955" w:rsidRPr="00635955" w:rsidRDefault="00635955" w:rsidP="00635955">
      <w:pPr>
        <w:pStyle w:val="EndNoteBibliography"/>
        <w:ind w:left="500" w:hanging="500"/>
        <w:rPr>
          <w:noProof/>
        </w:rPr>
      </w:pPr>
      <w:r w:rsidRPr="00635955">
        <w:rPr>
          <w:rFonts w:hint="eastAsia"/>
          <w:noProof/>
        </w:rPr>
        <w:t>[9]</w:t>
      </w:r>
      <w:r w:rsidRPr="00635955">
        <w:rPr>
          <w:rFonts w:hint="eastAsia"/>
          <w:noProof/>
        </w:rPr>
        <w:tab/>
        <w:t>LENG M, FENG L, WU X, et al. Assessment of Water Eutrophication at Bao'an Lake in the Middle Reaches of the Yangtze River Based on Multiple Methods [J]. International journal of environmental research and public health, 2023, 20(5): 4615.</w:t>
      </w:r>
    </w:p>
    <w:p w14:paraId="5A44801D" w14:textId="77777777" w:rsidR="00635955" w:rsidRPr="00635955" w:rsidRDefault="00635955" w:rsidP="00635955">
      <w:pPr>
        <w:pStyle w:val="EndNoteBibliography"/>
        <w:ind w:left="500" w:hanging="500"/>
        <w:rPr>
          <w:noProof/>
        </w:rPr>
      </w:pPr>
      <w:r w:rsidRPr="00635955">
        <w:rPr>
          <w:rFonts w:hint="eastAsia"/>
          <w:noProof/>
        </w:rPr>
        <w:t>[10]</w:t>
      </w:r>
      <w:r w:rsidRPr="00635955">
        <w:rPr>
          <w:rFonts w:hint="eastAsia"/>
          <w:noProof/>
        </w:rPr>
        <w:tab/>
        <w:t>CHEN J, LIU X, CHEN J, et al. Underestimated nutrient from aquaculture ponds to Lake Eutrophication: A case study on Taihu Lake Basin [J]. Journal of Hydrology, 2024, 630.</w:t>
      </w:r>
    </w:p>
    <w:p w14:paraId="71BB2B46" w14:textId="77777777" w:rsidR="00635955" w:rsidRPr="00635955" w:rsidRDefault="00635955" w:rsidP="00635955">
      <w:pPr>
        <w:pStyle w:val="EndNoteBibliography"/>
        <w:ind w:left="500" w:hanging="500"/>
        <w:rPr>
          <w:noProof/>
        </w:rPr>
      </w:pPr>
      <w:r w:rsidRPr="00635955">
        <w:rPr>
          <w:rFonts w:hint="eastAsia"/>
          <w:noProof/>
        </w:rPr>
        <w:t>[11]</w:t>
      </w:r>
      <w:r w:rsidRPr="00635955">
        <w:rPr>
          <w:rFonts w:hint="eastAsia"/>
          <w:noProof/>
        </w:rPr>
        <w:tab/>
        <w:t>YAN S M, SUN J Q. Assessing China</w:t>
      </w:r>
      <w:r w:rsidRPr="00635955">
        <w:rPr>
          <w:rFonts w:hint="eastAsia"/>
          <w:noProof/>
        </w:rPr>
        <w:t>’</w:t>
      </w:r>
      <w:r w:rsidRPr="00635955">
        <w:rPr>
          <w:rFonts w:hint="eastAsia"/>
          <w:noProof/>
        </w:rPr>
        <w:t>s salt lake resources R&amp;D based on bibliometrics analysis [J]. Scientometrics, 2015, 105: 1141-1155.</w:t>
      </w:r>
    </w:p>
    <w:p w14:paraId="5BB0A8CB" w14:textId="77777777" w:rsidR="00635955" w:rsidRPr="00635955" w:rsidRDefault="00635955" w:rsidP="00635955">
      <w:pPr>
        <w:pStyle w:val="EndNoteBibliography"/>
        <w:ind w:left="500" w:hanging="500"/>
        <w:rPr>
          <w:noProof/>
        </w:rPr>
      </w:pPr>
      <w:r w:rsidRPr="00635955">
        <w:rPr>
          <w:rFonts w:hint="eastAsia"/>
          <w:noProof/>
        </w:rPr>
        <w:lastRenderedPageBreak/>
        <w:t>[12]</w:t>
      </w:r>
      <w:r w:rsidRPr="00635955">
        <w:rPr>
          <w:rFonts w:hint="eastAsia"/>
          <w:noProof/>
        </w:rPr>
        <w:tab/>
        <w:t>SHEN Z, DUAN Y, ZHANG Z, et al. Absence of a water depth signal in archaeal tetraether lipids from surface lake sediments in areas with intensive human activity: A case study from Daihai Lake, Inner Mongolia [J]. Chemical Geology, 2024, 653.</w:t>
      </w:r>
    </w:p>
    <w:p w14:paraId="1BE79758" w14:textId="77777777" w:rsidR="00635955" w:rsidRPr="00635955" w:rsidRDefault="00635955" w:rsidP="00635955">
      <w:pPr>
        <w:pStyle w:val="EndNoteBibliography"/>
        <w:ind w:left="500" w:hanging="500"/>
        <w:rPr>
          <w:noProof/>
        </w:rPr>
      </w:pPr>
      <w:r w:rsidRPr="00635955">
        <w:rPr>
          <w:rFonts w:hint="eastAsia"/>
          <w:noProof/>
        </w:rPr>
        <w:t>[13]</w:t>
      </w:r>
      <w:r w:rsidRPr="00635955">
        <w:rPr>
          <w:rFonts w:hint="eastAsia"/>
          <w:noProof/>
        </w:rPr>
        <w:tab/>
        <w:t>WANG Y D, JIA J J, LU Y, et al. Nitrogen and phosphorus budget and eutrophication impacts in Poyang Lake from 2010 to 2019 [J]. Acta Scientiae Circumstantiae, 2024, 44(06): 151-160.</w:t>
      </w:r>
    </w:p>
    <w:p w14:paraId="5B7E9F6F" w14:textId="77777777" w:rsidR="00635955" w:rsidRPr="00635955" w:rsidRDefault="00635955" w:rsidP="00635955">
      <w:pPr>
        <w:pStyle w:val="EndNoteBibliography"/>
        <w:ind w:left="500" w:hanging="500"/>
        <w:rPr>
          <w:noProof/>
        </w:rPr>
      </w:pPr>
      <w:r w:rsidRPr="00635955">
        <w:rPr>
          <w:rFonts w:hint="eastAsia"/>
          <w:noProof/>
        </w:rPr>
        <w:t>[14]</w:t>
      </w:r>
      <w:r w:rsidRPr="00635955">
        <w:rPr>
          <w:rFonts w:hint="eastAsia"/>
          <w:noProof/>
        </w:rPr>
        <w:tab/>
        <w:t>BIN Q D, YANG L. Implications of foreign lake water environment protection and governance for China [J]. China Standardization, 2019, 24: 120-121.</w:t>
      </w:r>
    </w:p>
    <w:p w14:paraId="304DA106" w14:textId="77777777" w:rsidR="00635955" w:rsidRPr="00635955" w:rsidRDefault="00635955" w:rsidP="00635955">
      <w:pPr>
        <w:pStyle w:val="EndNoteBibliography"/>
        <w:ind w:left="500" w:hanging="500"/>
        <w:rPr>
          <w:noProof/>
        </w:rPr>
      </w:pPr>
      <w:r w:rsidRPr="00635955">
        <w:rPr>
          <w:rFonts w:hint="eastAsia"/>
          <w:noProof/>
        </w:rPr>
        <w:t>[15]</w:t>
      </w:r>
      <w:r w:rsidRPr="00635955">
        <w:rPr>
          <w:rFonts w:hint="eastAsia"/>
          <w:noProof/>
        </w:rPr>
        <w:tab/>
        <w:t>WANG S R, LI G B. The Inspiration of International Lake Environment Protection and Governance Experience to China [J]. China Hydraulic Engineering Society, 2017, 45(10): 64-68.</w:t>
      </w:r>
    </w:p>
    <w:p w14:paraId="7EEB6C9C" w14:textId="77777777" w:rsidR="00635955" w:rsidRPr="00635955" w:rsidRDefault="00635955" w:rsidP="00635955">
      <w:pPr>
        <w:pStyle w:val="EndNoteBibliography"/>
        <w:ind w:left="500" w:hanging="500"/>
        <w:rPr>
          <w:noProof/>
        </w:rPr>
      </w:pPr>
      <w:r w:rsidRPr="00635955">
        <w:rPr>
          <w:rFonts w:hint="eastAsia"/>
          <w:noProof/>
        </w:rPr>
        <w:t>[16]</w:t>
      </w:r>
      <w:r w:rsidRPr="00635955">
        <w:rPr>
          <w:rFonts w:hint="eastAsia"/>
          <w:noProof/>
        </w:rPr>
        <w:tab/>
        <w:t>VOTRUBA A M, CORMAN J R. Definitions of Water Quality: A Survey of Lake-Users of Water Quality-Compromised Lakes [J]. Water, 2020, 12(8): 2114.</w:t>
      </w:r>
    </w:p>
    <w:p w14:paraId="61E258C3" w14:textId="77777777" w:rsidR="00635955" w:rsidRPr="00635955" w:rsidRDefault="00635955" w:rsidP="00635955">
      <w:pPr>
        <w:pStyle w:val="EndNoteBibliography"/>
        <w:ind w:left="500" w:hanging="500"/>
        <w:rPr>
          <w:noProof/>
        </w:rPr>
      </w:pPr>
      <w:r w:rsidRPr="00635955">
        <w:rPr>
          <w:rFonts w:hint="eastAsia"/>
          <w:noProof/>
        </w:rPr>
        <w:t>[17]</w:t>
      </w:r>
      <w:r w:rsidRPr="00635955">
        <w:rPr>
          <w:rFonts w:hint="eastAsia"/>
          <w:noProof/>
        </w:rPr>
        <w:tab/>
        <w:t>ADANGAMPURATH KOLOTHUMTHODI S, PULIKKAL A K. Effects of seasonal variation on the water quality of the Kadalundi river, India: evaluation of water quality indices, physicochemical and biological parameters [J]. International Journal of River Basin Management, 2024.</w:t>
      </w:r>
    </w:p>
    <w:p w14:paraId="28335087" w14:textId="77777777" w:rsidR="00635955" w:rsidRPr="00635955" w:rsidRDefault="00635955" w:rsidP="00635955">
      <w:pPr>
        <w:pStyle w:val="EndNoteBibliography"/>
        <w:ind w:left="500" w:hanging="500"/>
        <w:rPr>
          <w:noProof/>
        </w:rPr>
      </w:pPr>
      <w:r w:rsidRPr="00635955">
        <w:rPr>
          <w:rFonts w:hint="eastAsia"/>
          <w:noProof/>
        </w:rPr>
        <w:t>[18]</w:t>
      </w:r>
      <w:r w:rsidRPr="00635955">
        <w:rPr>
          <w:rFonts w:hint="eastAsia"/>
          <w:noProof/>
        </w:rPr>
        <w:tab/>
        <w:t>PAUL B, BHATTACHARYA S S, GOGOI N. Primacy of ecological engineering tools for combating eutrophication: An ecohydrological assessment pathway [J]. Science of The Total Environment, 2021, 762: 143171.</w:t>
      </w:r>
    </w:p>
    <w:p w14:paraId="7EA20502" w14:textId="77777777" w:rsidR="00635955" w:rsidRPr="00635955" w:rsidRDefault="00635955" w:rsidP="00635955">
      <w:pPr>
        <w:pStyle w:val="EndNoteBibliography"/>
        <w:ind w:left="500" w:hanging="500"/>
        <w:rPr>
          <w:noProof/>
        </w:rPr>
      </w:pPr>
      <w:r w:rsidRPr="00635955">
        <w:rPr>
          <w:rFonts w:hint="eastAsia"/>
          <w:noProof/>
        </w:rPr>
        <w:t>[19]</w:t>
      </w:r>
      <w:r w:rsidRPr="00635955">
        <w:rPr>
          <w:rFonts w:hint="eastAsia"/>
          <w:noProof/>
        </w:rPr>
        <w:tab/>
        <w:t>GARC</w:t>
      </w:r>
      <w:r w:rsidRPr="00635955">
        <w:rPr>
          <w:rFonts w:hint="eastAsia"/>
          <w:noProof/>
        </w:rPr>
        <w:t>í</w:t>
      </w:r>
      <w:r w:rsidRPr="00635955">
        <w:rPr>
          <w:rFonts w:hint="eastAsia"/>
          <w:noProof/>
        </w:rPr>
        <w:t>A J. Ecological engineering practice as a global strategy to prevent eutrophication and microalgae blooms [J]. Ecological Engineering, 2021, 161: 106152.</w:t>
      </w:r>
    </w:p>
    <w:p w14:paraId="71C6235F" w14:textId="77777777" w:rsidR="00635955" w:rsidRPr="00635955" w:rsidRDefault="00635955" w:rsidP="00635955">
      <w:pPr>
        <w:pStyle w:val="EndNoteBibliography"/>
        <w:ind w:left="500" w:hanging="500"/>
        <w:rPr>
          <w:noProof/>
        </w:rPr>
      </w:pPr>
      <w:r w:rsidRPr="00635955">
        <w:rPr>
          <w:rFonts w:hint="eastAsia"/>
          <w:noProof/>
        </w:rPr>
        <w:t>[20]</w:t>
      </w:r>
      <w:r w:rsidRPr="00635955">
        <w:rPr>
          <w:rFonts w:hint="eastAsia"/>
          <w:noProof/>
        </w:rPr>
        <w:tab/>
        <w:t>CHAPMAN D V. Water Quality Assessments:A guide to the use of biota, sediments and water in environmental monitoring, Second Edition [M]. CRC Press, 2021.</w:t>
      </w:r>
    </w:p>
    <w:p w14:paraId="75243893" w14:textId="77777777" w:rsidR="00635955" w:rsidRPr="00635955" w:rsidRDefault="00635955" w:rsidP="00635955">
      <w:pPr>
        <w:pStyle w:val="EndNoteBibliography"/>
        <w:ind w:left="500" w:hanging="500"/>
        <w:rPr>
          <w:noProof/>
        </w:rPr>
      </w:pPr>
      <w:r w:rsidRPr="00635955">
        <w:rPr>
          <w:rFonts w:hint="eastAsia"/>
          <w:noProof/>
        </w:rPr>
        <w:t>[21]</w:t>
      </w:r>
      <w:r w:rsidRPr="00635955">
        <w:rPr>
          <w:rFonts w:hint="eastAsia"/>
          <w:noProof/>
        </w:rPr>
        <w:tab/>
        <w:t>S. R, I. P, F. M, et al. Can biochemical endpoints improve the sensitivity of the biomonitoring strategy using bioassays with standard species, for water quality evaluation? [J]. Ecotoxicology and Environmental Safety, 2021, 215: 112151-112151.</w:t>
      </w:r>
    </w:p>
    <w:p w14:paraId="28819120" w14:textId="0B71575C" w:rsidR="00635955" w:rsidRPr="00635955" w:rsidRDefault="00635955" w:rsidP="00635955">
      <w:pPr>
        <w:pStyle w:val="EndNoteBibliography"/>
        <w:ind w:left="500" w:hanging="500"/>
        <w:rPr>
          <w:noProof/>
        </w:rPr>
      </w:pPr>
      <w:r w:rsidRPr="00635955">
        <w:rPr>
          <w:rFonts w:hint="eastAsia"/>
          <w:noProof/>
        </w:rPr>
        <w:lastRenderedPageBreak/>
        <w:t>[22]</w:t>
      </w:r>
      <w:r w:rsidRPr="00635955">
        <w:rPr>
          <w:rFonts w:hint="eastAsia"/>
          <w:noProof/>
        </w:rPr>
        <w:tab/>
      </w:r>
      <w:r w:rsidRPr="00635955">
        <w:rPr>
          <w:rFonts w:hint="eastAsia"/>
          <w:noProof/>
        </w:rPr>
        <w:t>刘傅彰</w:t>
      </w:r>
      <w:r w:rsidRPr="00635955">
        <w:rPr>
          <w:rFonts w:hint="eastAsia"/>
          <w:noProof/>
        </w:rPr>
        <w:t xml:space="preserve">, </w:t>
      </w:r>
      <w:r w:rsidRPr="00635955">
        <w:rPr>
          <w:rFonts w:hint="eastAsia"/>
          <w:noProof/>
        </w:rPr>
        <w:t>邱银国</w:t>
      </w:r>
      <w:r w:rsidRPr="00635955">
        <w:rPr>
          <w:rFonts w:hint="eastAsia"/>
          <w:noProof/>
        </w:rPr>
        <w:t xml:space="preserve">, </w:t>
      </w:r>
      <w:r w:rsidRPr="00635955">
        <w:rPr>
          <w:rFonts w:hint="eastAsia"/>
          <w:noProof/>
        </w:rPr>
        <w:t>张存勇</w:t>
      </w:r>
      <w:r w:rsidRPr="00635955">
        <w:rPr>
          <w:rFonts w:hint="eastAsia"/>
          <w:noProof/>
        </w:rPr>
        <w:t xml:space="preserve">, </w:t>
      </w:r>
      <w:r w:rsidR="00E238FB">
        <w:rPr>
          <w:rFonts w:hint="eastAsia"/>
          <w:noProof/>
        </w:rPr>
        <w:t>等</w:t>
      </w:r>
      <w:r w:rsidRPr="00635955">
        <w:rPr>
          <w:rFonts w:hint="eastAsia"/>
          <w:noProof/>
        </w:rPr>
        <w:t xml:space="preserve">. </w:t>
      </w:r>
      <w:r w:rsidRPr="00635955">
        <w:rPr>
          <w:rFonts w:hint="eastAsia"/>
          <w:noProof/>
        </w:rPr>
        <w:t>基于视频监控的湖泊滨岸带蓝藻水华实时定量监测方法及应用研究</w:t>
      </w:r>
      <w:r w:rsidRPr="00635955">
        <w:rPr>
          <w:rFonts w:hint="eastAsia"/>
          <w:noProof/>
        </w:rPr>
        <w:t xml:space="preserve"> [J]. </w:t>
      </w:r>
      <w:r w:rsidRPr="00635955">
        <w:rPr>
          <w:rFonts w:hint="eastAsia"/>
          <w:noProof/>
        </w:rPr>
        <w:t>环境工程学报</w:t>
      </w:r>
      <w:r w:rsidRPr="00635955">
        <w:rPr>
          <w:rFonts w:hint="eastAsia"/>
          <w:noProof/>
        </w:rPr>
        <w:t>, 2024, 18(2): 614-622.</w:t>
      </w:r>
    </w:p>
    <w:p w14:paraId="5DC3938A" w14:textId="77777777" w:rsidR="00635955" w:rsidRPr="00635955" w:rsidRDefault="00635955" w:rsidP="00635955">
      <w:pPr>
        <w:pStyle w:val="EndNoteBibliography"/>
        <w:ind w:left="500" w:hanging="500"/>
        <w:rPr>
          <w:noProof/>
        </w:rPr>
      </w:pPr>
      <w:r w:rsidRPr="00635955">
        <w:rPr>
          <w:rFonts w:hint="eastAsia"/>
          <w:noProof/>
        </w:rPr>
        <w:t>[23]</w:t>
      </w:r>
      <w:r w:rsidRPr="00635955">
        <w:rPr>
          <w:rFonts w:hint="eastAsia"/>
          <w:noProof/>
        </w:rPr>
        <w:tab/>
        <w:t>DIGANTA M T M, UDDIN M G, DABROWSKI T, et al. A comprehensive review of various environmental factors' roles in remote sensing techniques for assessing surface water quality. [J]. The Science of the total environment, 2024, 957: 177180.</w:t>
      </w:r>
    </w:p>
    <w:p w14:paraId="00C9CB82" w14:textId="77777777" w:rsidR="00635955" w:rsidRPr="00635955" w:rsidRDefault="00635955" w:rsidP="00635955">
      <w:pPr>
        <w:pStyle w:val="EndNoteBibliography"/>
        <w:ind w:left="500" w:hanging="500"/>
        <w:rPr>
          <w:noProof/>
        </w:rPr>
      </w:pPr>
      <w:r w:rsidRPr="00635955">
        <w:rPr>
          <w:rFonts w:hint="eastAsia"/>
          <w:noProof/>
        </w:rPr>
        <w:t>[24]</w:t>
      </w:r>
      <w:r w:rsidRPr="00635955">
        <w:rPr>
          <w:rFonts w:hint="eastAsia"/>
          <w:noProof/>
        </w:rPr>
        <w:tab/>
        <w:t>CHUNDU M L, BANDA K, SICHINGABULA H M, et al. Integrated water quality assessment of open water bodies using empirical equations and remote sensing techniques in Bangweulu Wetland lakes, Zambia [J]. Journal of Great Lakes Research, 2024, 50(6): 102451-102451.</w:t>
      </w:r>
    </w:p>
    <w:p w14:paraId="0ACBEA41" w14:textId="0660363C" w:rsidR="00635955" w:rsidRPr="00635955" w:rsidRDefault="00635955" w:rsidP="00635955">
      <w:pPr>
        <w:pStyle w:val="EndNoteBibliography"/>
        <w:ind w:left="500" w:hanging="500"/>
        <w:rPr>
          <w:noProof/>
        </w:rPr>
      </w:pPr>
      <w:r w:rsidRPr="00635955">
        <w:rPr>
          <w:rFonts w:hint="eastAsia"/>
          <w:noProof/>
        </w:rPr>
        <w:t>[25]</w:t>
      </w:r>
      <w:r w:rsidRPr="00635955">
        <w:rPr>
          <w:rFonts w:hint="eastAsia"/>
          <w:noProof/>
        </w:rPr>
        <w:tab/>
      </w:r>
      <w:r w:rsidRPr="00635955">
        <w:rPr>
          <w:rFonts w:hint="eastAsia"/>
          <w:noProof/>
        </w:rPr>
        <w:t>李文韬</w:t>
      </w:r>
      <w:r w:rsidRPr="00635955">
        <w:rPr>
          <w:rFonts w:hint="eastAsia"/>
          <w:noProof/>
        </w:rPr>
        <w:t xml:space="preserve">, </w:t>
      </w:r>
      <w:r w:rsidRPr="00635955">
        <w:rPr>
          <w:rFonts w:hint="eastAsia"/>
          <w:noProof/>
        </w:rPr>
        <w:t>刘维忠</w:t>
      </w:r>
      <w:r w:rsidRPr="00635955">
        <w:rPr>
          <w:rFonts w:hint="eastAsia"/>
          <w:noProof/>
        </w:rPr>
        <w:t xml:space="preserve">, </w:t>
      </w:r>
      <w:r w:rsidRPr="00635955">
        <w:rPr>
          <w:rFonts w:hint="eastAsia"/>
          <w:noProof/>
        </w:rPr>
        <w:t>刘翔宇</w:t>
      </w:r>
      <w:r w:rsidRPr="00635955">
        <w:rPr>
          <w:rFonts w:hint="eastAsia"/>
          <w:noProof/>
        </w:rPr>
        <w:t xml:space="preserve">, </w:t>
      </w:r>
      <w:r w:rsidR="001C04B1">
        <w:rPr>
          <w:rFonts w:hint="eastAsia"/>
          <w:noProof/>
        </w:rPr>
        <w:t>等</w:t>
      </w:r>
      <w:r w:rsidRPr="00635955">
        <w:rPr>
          <w:rFonts w:hint="eastAsia"/>
          <w:noProof/>
        </w:rPr>
        <w:t xml:space="preserve">. </w:t>
      </w:r>
      <w:r w:rsidRPr="00635955">
        <w:rPr>
          <w:rFonts w:hint="eastAsia"/>
          <w:noProof/>
        </w:rPr>
        <w:t>基于模糊数学模型的城市用水价值评估——以塔里木河流域为例</w:t>
      </w:r>
      <w:r w:rsidRPr="00635955">
        <w:rPr>
          <w:rFonts w:hint="eastAsia"/>
          <w:noProof/>
        </w:rPr>
        <w:t xml:space="preserve"> [J]. </w:t>
      </w:r>
      <w:r w:rsidRPr="00635955">
        <w:rPr>
          <w:rFonts w:hint="eastAsia"/>
          <w:noProof/>
        </w:rPr>
        <w:t>价格理论与实践</w:t>
      </w:r>
      <w:r w:rsidRPr="00635955">
        <w:rPr>
          <w:rFonts w:hint="eastAsia"/>
          <w:noProof/>
        </w:rPr>
        <w:t>, 2023, (6): 72-76.</w:t>
      </w:r>
    </w:p>
    <w:p w14:paraId="65AB8A91" w14:textId="77777777" w:rsidR="00635955" w:rsidRPr="00635955" w:rsidRDefault="00635955" w:rsidP="00635955">
      <w:pPr>
        <w:pStyle w:val="EndNoteBibliography"/>
        <w:ind w:left="500" w:hanging="500"/>
        <w:rPr>
          <w:noProof/>
        </w:rPr>
      </w:pPr>
      <w:r w:rsidRPr="00635955">
        <w:rPr>
          <w:rFonts w:hint="eastAsia"/>
          <w:noProof/>
        </w:rPr>
        <w:t>[26]</w:t>
      </w:r>
      <w:r w:rsidRPr="00635955">
        <w:rPr>
          <w:rFonts w:hint="eastAsia"/>
          <w:noProof/>
        </w:rPr>
        <w:tab/>
        <w:t>BABAYAN G H, ZHUKOVA A A, VERES Y K. Calculation of Water Quality Index and Its Use for Water Quality Assessment in Lake Sevan [J]. Water Resources, 2023, 50(6): 719-726.</w:t>
      </w:r>
    </w:p>
    <w:p w14:paraId="65D9AF18" w14:textId="77777777" w:rsidR="00635955" w:rsidRPr="00635955" w:rsidRDefault="00635955" w:rsidP="00635955">
      <w:pPr>
        <w:pStyle w:val="EndNoteBibliography"/>
        <w:ind w:left="500" w:hanging="500"/>
        <w:rPr>
          <w:noProof/>
        </w:rPr>
      </w:pPr>
      <w:r w:rsidRPr="00635955">
        <w:rPr>
          <w:rFonts w:hint="eastAsia"/>
          <w:noProof/>
        </w:rPr>
        <w:t>[27]</w:t>
      </w:r>
      <w:r w:rsidRPr="00635955">
        <w:rPr>
          <w:rFonts w:hint="eastAsia"/>
          <w:noProof/>
        </w:rPr>
        <w:tab/>
        <w:t>ZHAO K Q. Set Pair Analysis and its Prelimiary Application [J]. Explortion of Nature, 1994, 13(01): 67-72.</w:t>
      </w:r>
    </w:p>
    <w:p w14:paraId="20DB9873" w14:textId="77777777" w:rsidR="00635955" w:rsidRPr="00635955" w:rsidRDefault="00635955" w:rsidP="00635955">
      <w:pPr>
        <w:pStyle w:val="EndNoteBibliography"/>
        <w:ind w:left="500" w:hanging="500"/>
        <w:rPr>
          <w:noProof/>
        </w:rPr>
      </w:pPr>
      <w:r w:rsidRPr="00635955">
        <w:rPr>
          <w:rFonts w:hint="eastAsia"/>
          <w:noProof/>
        </w:rPr>
        <w:t>[28]</w:t>
      </w:r>
      <w:r w:rsidRPr="00635955">
        <w:rPr>
          <w:rFonts w:hint="eastAsia"/>
          <w:noProof/>
        </w:rPr>
        <w:tab/>
        <w:t>CUI Y, FENG P, JIN J, et al. Water Resources Carrying Capacity Evaluation and Diagnosis Based on Set Pair Analysis and Improved the Entropy Weight Method [J]. Entropy, 2018, 20: 359.</w:t>
      </w:r>
    </w:p>
    <w:p w14:paraId="57CFF57A" w14:textId="691365B8" w:rsidR="00635955" w:rsidRPr="00635955" w:rsidRDefault="00635955" w:rsidP="00635955">
      <w:pPr>
        <w:pStyle w:val="EndNoteBibliography"/>
        <w:ind w:left="500" w:hanging="500"/>
        <w:rPr>
          <w:noProof/>
        </w:rPr>
      </w:pPr>
      <w:r w:rsidRPr="00635955">
        <w:rPr>
          <w:rFonts w:hint="eastAsia"/>
          <w:noProof/>
        </w:rPr>
        <w:t>[29]</w:t>
      </w:r>
      <w:r w:rsidRPr="00635955">
        <w:rPr>
          <w:rFonts w:hint="eastAsia"/>
          <w:noProof/>
        </w:rPr>
        <w:tab/>
      </w:r>
      <w:r w:rsidRPr="00635955">
        <w:rPr>
          <w:rFonts w:hint="eastAsia"/>
          <w:noProof/>
        </w:rPr>
        <w:t>金菊良</w:t>
      </w:r>
      <w:r w:rsidRPr="00635955">
        <w:rPr>
          <w:rFonts w:hint="eastAsia"/>
          <w:noProof/>
        </w:rPr>
        <w:t xml:space="preserve">, </w:t>
      </w:r>
      <w:r w:rsidRPr="00635955">
        <w:rPr>
          <w:rFonts w:hint="eastAsia"/>
          <w:noProof/>
        </w:rPr>
        <w:t>沈时兴</w:t>
      </w:r>
      <w:r w:rsidRPr="00635955">
        <w:rPr>
          <w:rFonts w:hint="eastAsia"/>
          <w:noProof/>
        </w:rPr>
        <w:t xml:space="preserve">, </w:t>
      </w:r>
      <w:r w:rsidRPr="00635955">
        <w:rPr>
          <w:rFonts w:hint="eastAsia"/>
          <w:noProof/>
        </w:rPr>
        <w:t>周亮广</w:t>
      </w:r>
      <w:r w:rsidRPr="00635955">
        <w:rPr>
          <w:rFonts w:hint="eastAsia"/>
          <w:noProof/>
        </w:rPr>
        <w:t xml:space="preserve">, </w:t>
      </w:r>
      <w:r w:rsidR="001C04B1">
        <w:rPr>
          <w:rFonts w:hint="eastAsia"/>
          <w:noProof/>
        </w:rPr>
        <w:t>等</w:t>
      </w:r>
      <w:r w:rsidRPr="00635955">
        <w:rPr>
          <w:rFonts w:hint="eastAsia"/>
          <w:noProof/>
        </w:rPr>
        <w:t xml:space="preserve">. </w:t>
      </w:r>
      <w:r w:rsidRPr="00635955">
        <w:rPr>
          <w:rFonts w:hint="eastAsia"/>
          <w:noProof/>
        </w:rPr>
        <w:t>区域水资源承载力综合评价若干问题探讨</w:t>
      </w:r>
      <w:r w:rsidRPr="00635955">
        <w:rPr>
          <w:rFonts w:hint="eastAsia"/>
          <w:noProof/>
        </w:rPr>
        <w:t xml:space="preserve"> [J]. </w:t>
      </w:r>
      <w:r w:rsidRPr="00635955">
        <w:rPr>
          <w:rFonts w:hint="eastAsia"/>
          <w:noProof/>
        </w:rPr>
        <w:t>江淮水利科技</w:t>
      </w:r>
      <w:r w:rsidRPr="00635955">
        <w:rPr>
          <w:rFonts w:hint="eastAsia"/>
          <w:noProof/>
        </w:rPr>
        <w:t>, 2025, (01): 10-19.</w:t>
      </w:r>
    </w:p>
    <w:p w14:paraId="59828E78" w14:textId="77777777" w:rsidR="00635955" w:rsidRPr="00635955" w:rsidRDefault="00635955" w:rsidP="00635955">
      <w:pPr>
        <w:pStyle w:val="EndNoteBibliography"/>
        <w:ind w:left="500" w:hanging="500"/>
        <w:rPr>
          <w:noProof/>
        </w:rPr>
      </w:pPr>
      <w:r w:rsidRPr="00635955">
        <w:rPr>
          <w:rFonts w:hint="eastAsia"/>
          <w:noProof/>
        </w:rPr>
        <w:t>[30]</w:t>
      </w:r>
      <w:r w:rsidRPr="00635955">
        <w:rPr>
          <w:rFonts w:hint="eastAsia"/>
          <w:noProof/>
        </w:rPr>
        <w:tab/>
      </w:r>
      <w:r w:rsidRPr="00635955">
        <w:rPr>
          <w:rFonts w:hint="eastAsia"/>
          <w:noProof/>
        </w:rPr>
        <w:t>汪明武</w:t>
      </w:r>
      <w:r w:rsidRPr="00635955">
        <w:rPr>
          <w:rFonts w:hint="eastAsia"/>
          <w:noProof/>
        </w:rPr>
        <w:t xml:space="preserve">, </w:t>
      </w:r>
      <w:r w:rsidRPr="00635955">
        <w:rPr>
          <w:rFonts w:hint="eastAsia"/>
          <w:noProof/>
        </w:rPr>
        <w:t>陈光怡</w:t>
      </w:r>
      <w:r w:rsidRPr="00635955">
        <w:rPr>
          <w:rFonts w:hint="eastAsia"/>
          <w:noProof/>
        </w:rPr>
        <w:t xml:space="preserve">, </w:t>
      </w:r>
      <w:r w:rsidRPr="00635955">
        <w:rPr>
          <w:rFonts w:hint="eastAsia"/>
          <w:noProof/>
        </w:rPr>
        <w:t>金菊良</w:t>
      </w:r>
      <w:r w:rsidRPr="00635955">
        <w:rPr>
          <w:rFonts w:hint="eastAsia"/>
          <w:noProof/>
        </w:rPr>
        <w:t xml:space="preserve">. </w:t>
      </w:r>
      <w:r w:rsidRPr="00635955">
        <w:rPr>
          <w:rFonts w:hint="eastAsia"/>
          <w:noProof/>
        </w:rPr>
        <w:t>基于熵权的土地整理方案集对分析模型</w:t>
      </w:r>
      <w:r w:rsidRPr="00635955">
        <w:rPr>
          <w:rFonts w:hint="eastAsia"/>
          <w:noProof/>
        </w:rPr>
        <w:t xml:space="preserve"> [J]. </w:t>
      </w:r>
      <w:r w:rsidRPr="00635955">
        <w:rPr>
          <w:rFonts w:hint="eastAsia"/>
          <w:noProof/>
        </w:rPr>
        <w:t>农业工程学报</w:t>
      </w:r>
      <w:r w:rsidRPr="00635955">
        <w:rPr>
          <w:rFonts w:hint="eastAsia"/>
          <w:noProof/>
        </w:rPr>
        <w:t>, 2010, 26(06): 322-325.</w:t>
      </w:r>
    </w:p>
    <w:p w14:paraId="2987C1FC" w14:textId="77777777" w:rsidR="00635955" w:rsidRPr="00635955" w:rsidRDefault="00635955" w:rsidP="00635955">
      <w:pPr>
        <w:pStyle w:val="EndNoteBibliography"/>
        <w:ind w:left="500" w:hanging="500"/>
        <w:rPr>
          <w:noProof/>
        </w:rPr>
      </w:pPr>
      <w:r w:rsidRPr="00635955">
        <w:rPr>
          <w:rFonts w:hint="eastAsia"/>
          <w:noProof/>
        </w:rPr>
        <w:t>[31]</w:t>
      </w:r>
      <w:r w:rsidRPr="00635955">
        <w:rPr>
          <w:rFonts w:hint="eastAsia"/>
          <w:noProof/>
        </w:rPr>
        <w:tab/>
      </w:r>
      <w:r w:rsidRPr="00635955">
        <w:rPr>
          <w:rFonts w:hint="eastAsia"/>
          <w:noProof/>
        </w:rPr>
        <w:t>金菊良</w:t>
      </w:r>
      <w:r w:rsidRPr="00635955">
        <w:rPr>
          <w:rFonts w:hint="eastAsia"/>
          <w:noProof/>
        </w:rPr>
        <w:t xml:space="preserve">, </w:t>
      </w:r>
      <w:r w:rsidRPr="00635955">
        <w:rPr>
          <w:rFonts w:hint="eastAsia"/>
          <w:noProof/>
        </w:rPr>
        <w:t>陈浩</w:t>
      </w:r>
      <w:r w:rsidRPr="00635955">
        <w:rPr>
          <w:rFonts w:hint="eastAsia"/>
          <w:noProof/>
        </w:rPr>
        <w:t xml:space="preserve">, </w:t>
      </w:r>
      <w:r w:rsidRPr="00635955">
        <w:rPr>
          <w:rFonts w:hint="eastAsia"/>
          <w:noProof/>
        </w:rPr>
        <w:t>崔毅</w:t>
      </w:r>
      <w:r w:rsidRPr="00635955">
        <w:rPr>
          <w:rFonts w:hint="eastAsia"/>
          <w:noProof/>
        </w:rPr>
        <w:t xml:space="preserve">. </w:t>
      </w:r>
      <w:r w:rsidRPr="00635955">
        <w:rPr>
          <w:rFonts w:hint="eastAsia"/>
          <w:noProof/>
        </w:rPr>
        <w:t>基于修正四元半偏减法集对势的区域农业旱灾脆弱性评估</w:t>
      </w:r>
      <w:r w:rsidRPr="00635955">
        <w:rPr>
          <w:rFonts w:hint="eastAsia"/>
          <w:noProof/>
        </w:rPr>
        <w:t xml:space="preserve"> [J]. </w:t>
      </w:r>
      <w:r w:rsidRPr="00635955">
        <w:rPr>
          <w:rFonts w:hint="eastAsia"/>
          <w:noProof/>
        </w:rPr>
        <w:t>灾害学</w:t>
      </w:r>
      <w:r w:rsidRPr="00635955">
        <w:rPr>
          <w:rFonts w:hint="eastAsia"/>
          <w:noProof/>
        </w:rPr>
        <w:t>, 2023, 38(03): 34-42.</w:t>
      </w:r>
    </w:p>
    <w:p w14:paraId="0DBDC25C" w14:textId="77777777" w:rsidR="00635955" w:rsidRPr="00635955" w:rsidRDefault="00635955" w:rsidP="00635955">
      <w:pPr>
        <w:pStyle w:val="EndNoteBibliography"/>
        <w:ind w:left="500" w:hanging="500"/>
        <w:rPr>
          <w:noProof/>
        </w:rPr>
      </w:pPr>
      <w:r w:rsidRPr="00635955">
        <w:rPr>
          <w:rFonts w:hint="eastAsia"/>
          <w:noProof/>
        </w:rPr>
        <w:t>[32]</w:t>
      </w:r>
      <w:r w:rsidRPr="00635955">
        <w:rPr>
          <w:rFonts w:hint="eastAsia"/>
          <w:noProof/>
        </w:rPr>
        <w:tab/>
      </w:r>
      <w:r w:rsidRPr="00635955">
        <w:rPr>
          <w:rFonts w:hint="eastAsia"/>
          <w:noProof/>
        </w:rPr>
        <w:t>金菊良</w:t>
      </w:r>
      <w:r w:rsidRPr="00635955">
        <w:rPr>
          <w:rFonts w:hint="eastAsia"/>
          <w:noProof/>
        </w:rPr>
        <w:t xml:space="preserve">, </w:t>
      </w:r>
      <w:r w:rsidRPr="00635955">
        <w:rPr>
          <w:rFonts w:hint="eastAsia"/>
          <w:noProof/>
        </w:rPr>
        <w:t>孙增金</w:t>
      </w:r>
      <w:r w:rsidRPr="00635955">
        <w:rPr>
          <w:rFonts w:hint="eastAsia"/>
          <w:noProof/>
        </w:rPr>
        <w:t xml:space="preserve">, </w:t>
      </w:r>
      <w:r w:rsidRPr="00635955">
        <w:rPr>
          <w:rFonts w:hint="eastAsia"/>
          <w:noProof/>
        </w:rPr>
        <w:t>崔毅</w:t>
      </w:r>
      <w:r w:rsidRPr="00635955">
        <w:rPr>
          <w:rFonts w:hint="eastAsia"/>
          <w:noProof/>
        </w:rPr>
        <w:t xml:space="preserve">. </w:t>
      </w:r>
      <w:r w:rsidRPr="00635955">
        <w:rPr>
          <w:rFonts w:hint="eastAsia"/>
          <w:noProof/>
        </w:rPr>
        <w:t>基于子区域基尼匹配系数与减法集对势的水资源空间均衡评价方法</w:t>
      </w:r>
      <w:r w:rsidRPr="00635955">
        <w:rPr>
          <w:rFonts w:hint="eastAsia"/>
          <w:noProof/>
        </w:rPr>
        <w:t xml:space="preserve"> [J]. </w:t>
      </w:r>
      <w:r w:rsidRPr="00635955">
        <w:rPr>
          <w:rFonts w:hint="eastAsia"/>
          <w:noProof/>
        </w:rPr>
        <w:t>华北水利水电大学学报</w:t>
      </w:r>
      <w:r w:rsidRPr="00635955">
        <w:rPr>
          <w:rFonts w:hint="eastAsia"/>
          <w:noProof/>
        </w:rPr>
        <w:t>(</w:t>
      </w:r>
      <w:r w:rsidRPr="00635955">
        <w:rPr>
          <w:rFonts w:hint="eastAsia"/>
          <w:noProof/>
        </w:rPr>
        <w:t>自然科学版</w:t>
      </w:r>
      <w:r w:rsidRPr="00635955">
        <w:rPr>
          <w:rFonts w:hint="eastAsia"/>
          <w:noProof/>
        </w:rPr>
        <w:t>), 2023, 44(05): 61-70.</w:t>
      </w:r>
    </w:p>
    <w:p w14:paraId="00907CB3" w14:textId="77777777" w:rsidR="00635955" w:rsidRPr="00635955" w:rsidRDefault="00635955" w:rsidP="00635955">
      <w:pPr>
        <w:pStyle w:val="EndNoteBibliography"/>
        <w:ind w:left="500" w:hanging="500"/>
        <w:rPr>
          <w:noProof/>
        </w:rPr>
      </w:pPr>
      <w:r w:rsidRPr="00635955">
        <w:rPr>
          <w:rFonts w:hint="eastAsia"/>
          <w:noProof/>
        </w:rPr>
        <w:lastRenderedPageBreak/>
        <w:t>[33]</w:t>
      </w:r>
      <w:r w:rsidRPr="00635955">
        <w:rPr>
          <w:rFonts w:hint="eastAsia"/>
          <w:noProof/>
        </w:rPr>
        <w:tab/>
      </w:r>
      <w:r w:rsidRPr="00635955">
        <w:rPr>
          <w:rFonts w:hint="eastAsia"/>
          <w:noProof/>
        </w:rPr>
        <w:t>沈珍瑶</w:t>
      </w:r>
      <w:r w:rsidRPr="00635955">
        <w:rPr>
          <w:rFonts w:hint="eastAsia"/>
          <w:noProof/>
        </w:rPr>
        <w:t xml:space="preserve">, </w:t>
      </w:r>
      <w:r w:rsidRPr="00635955">
        <w:rPr>
          <w:rFonts w:hint="eastAsia"/>
          <w:noProof/>
        </w:rPr>
        <w:t>张征</w:t>
      </w:r>
      <w:r w:rsidRPr="00635955">
        <w:rPr>
          <w:rFonts w:hint="eastAsia"/>
          <w:noProof/>
        </w:rPr>
        <w:t xml:space="preserve">, </w:t>
      </w:r>
      <w:r w:rsidRPr="00635955">
        <w:rPr>
          <w:rFonts w:hint="eastAsia"/>
          <w:noProof/>
        </w:rPr>
        <w:t>谢彤芳</w:t>
      </w:r>
      <w:r w:rsidRPr="00635955">
        <w:rPr>
          <w:rFonts w:hint="eastAsia"/>
          <w:noProof/>
        </w:rPr>
        <w:t xml:space="preserve">. </w:t>
      </w:r>
      <w:r w:rsidRPr="00635955">
        <w:rPr>
          <w:rFonts w:hint="eastAsia"/>
          <w:noProof/>
        </w:rPr>
        <w:t>集对分析在环境质量评价中应用的探讨</w:t>
      </w:r>
      <w:r w:rsidRPr="00635955">
        <w:rPr>
          <w:rFonts w:hint="eastAsia"/>
          <w:noProof/>
        </w:rPr>
        <w:t xml:space="preserve"> [J]. </w:t>
      </w:r>
      <w:r w:rsidRPr="00635955">
        <w:rPr>
          <w:rFonts w:hint="eastAsia"/>
          <w:noProof/>
        </w:rPr>
        <w:t>环境保护</w:t>
      </w:r>
      <w:r w:rsidRPr="00635955">
        <w:rPr>
          <w:rFonts w:hint="eastAsia"/>
          <w:noProof/>
        </w:rPr>
        <w:t>, 1999: 20-21.</w:t>
      </w:r>
    </w:p>
    <w:p w14:paraId="7654BC6E" w14:textId="77777777" w:rsidR="00635955" w:rsidRPr="00635955" w:rsidRDefault="00635955" w:rsidP="00635955">
      <w:pPr>
        <w:pStyle w:val="EndNoteBibliography"/>
        <w:ind w:left="500" w:hanging="500"/>
        <w:rPr>
          <w:noProof/>
        </w:rPr>
      </w:pPr>
      <w:r w:rsidRPr="00635955">
        <w:rPr>
          <w:rFonts w:hint="eastAsia"/>
          <w:noProof/>
        </w:rPr>
        <w:t>[34]</w:t>
      </w:r>
      <w:r w:rsidRPr="00635955">
        <w:rPr>
          <w:rFonts w:hint="eastAsia"/>
          <w:noProof/>
        </w:rPr>
        <w:tab/>
      </w:r>
      <w:r w:rsidRPr="00635955">
        <w:rPr>
          <w:rFonts w:hint="eastAsia"/>
          <w:noProof/>
        </w:rPr>
        <w:t>孟宪萌</w:t>
      </w:r>
      <w:r w:rsidRPr="00635955">
        <w:rPr>
          <w:rFonts w:hint="eastAsia"/>
          <w:noProof/>
        </w:rPr>
        <w:t xml:space="preserve">, </w:t>
      </w:r>
      <w:r w:rsidRPr="00635955">
        <w:rPr>
          <w:rFonts w:hint="eastAsia"/>
          <w:noProof/>
        </w:rPr>
        <w:t>胡和平</w:t>
      </w:r>
      <w:r w:rsidRPr="00635955">
        <w:rPr>
          <w:rFonts w:hint="eastAsia"/>
          <w:noProof/>
        </w:rPr>
        <w:t xml:space="preserve">. </w:t>
      </w:r>
      <w:r w:rsidRPr="00635955">
        <w:rPr>
          <w:rFonts w:hint="eastAsia"/>
          <w:noProof/>
        </w:rPr>
        <w:t>基于熵权的集对分析模型在水质综合评价中的应用</w:t>
      </w:r>
      <w:r w:rsidRPr="00635955">
        <w:rPr>
          <w:rFonts w:hint="eastAsia"/>
          <w:noProof/>
        </w:rPr>
        <w:t xml:space="preserve"> [J]. </w:t>
      </w:r>
      <w:r w:rsidRPr="00635955">
        <w:rPr>
          <w:rFonts w:hint="eastAsia"/>
          <w:noProof/>
        </w:rPr>
        <w:t>水利学报</w:t>
      </w:r>
      <w:r w:rsidRPr="00635955">
        <w:rPr>
          <w:rFonts w:hint="eastAsia"/>
          <w:noProof/>
        </w:rPr>
        <w:t>, 2009, 40(03): 257-262.</w:t>
      </w:r>
    </w:p>
    <w:p w14:paraId="4A777414" w14:textId="1208E8F7" w:rsidR="00635955" w:rsidRPr="00635955" w:rsidRDefault="00635955" w:rsidP="00635955">
      <w:pPr>
        <w:pStyle w:val="EndNoteBibliography"/>
        <w:ind w:left="500" w:hanging="500"/>
        <w:rPr>
          <w:noProof/>
        </w:rPr>
      </w:pPr>
      <w:r w:rsidRPr="00635955">
        <w:rPr>
          <w:rFonts w:hint="eastAsia"/>
          <w:noProof/>
        </w:rPr>
        <w:t>[35]</w:t>
      </w:r>
      <w:r w:rsidRPr="00635955">
        <w:rPr>
          <w:rFonts w:hint="eastAsia"/>
          <w:noProof/>
        </w:rPr>
        <w:tab/>
      </w:r>
      <w:r w:rsidRPr="00635955">
        <w:rPr>
          <w:rFonts w:hint="eastAsia"/>
          <w:noProof/>
        </w:rPr>
        <w:t>林同云</w:t>
      </w:r>
      <w:r w:rsidRPr="00635955">
        <w:rPr>
          <w:rFonts w:hint="eastAsia"/>
          <w:noProof/>
        </w:rPr>
        <w:t xml:space="preserve">, </w:t>
      </w:r>
      <w:r w:rsidRPr="00635955">
        <w:rPr>
          <w:rFonts w:hint="eastAsia"/>
          <w:noProof/>
        </w:rPr>
        <w:t>袁兴中</w:t>
      </w:r>
      <w:r w:rsidRPr="00635955">
        <w:rPr>
          <w:rFonts w:hint="eastAsia"/>
          <w:noProof/>
        </w:rPr>
        <w:t xml:space="preserve">, </w:t>
      </w:r>
      <w:r w:rsidRPr="00635955">
        <w:rPr>
          <w:rFonts w:hint="eastAsia"/>
          <w:noProof/>
        </w:rPr>
        <w:t>唐清华</w:t>
      </w:r>
      <w:r w:rsidRPr="00635955">
        <w:rPr>
          <w:rFonts w:hint="eastAsia"/>
          <w:noProof/>
        </w:rPr>
        <w:t xml:space="preserve">, </w:t>
      </w:r>
      <w:r w:rsidR="001C04B1">
        <w:rPr>
          <w:rFonts w:hint="eastAsia"/>
          <w:noProof/>
        </w:rPr>
        <w:t>等</w:t>
      </w:r>
      <w:r w:rsidRPr="00635955">
        <w:rPr>
          <w:rFonts w:hint="eastAsia"/>
          <w:noProof/>
        </w:rPr>
        <w:t xml:space="preserve">. </w:t>
      </w:r>
      <w:r w:rsidRPr="00635955">
        <w:rPr>
          <w:rFonts w:hint="eastAsia"/>
          <w:noProof/>
        </w:rPr>
        <w:t>熵权集对分析模型应用于湖泊富营养化评价</w:t>
      </w:r>
      <w:r w:rsidRPr="00635955">
        <w:rPr>
          <w:rFonts w:hint="eastAsia"/>
          <w:noProof/>
        </w:rPr>
        <w:t xml:space="preserve"> [J]. </w:t>
      </w:r>
      <w:r w:rsidRPr="00635955">
        <w:rPr>
          <w:rFonts w:hint="eastAsia"/>
          <w:noProof/>
        </w:rPr>
        <w:t>环境工程</w:t>
      </w:r>
      <w:r w:rsidRPr="00635955">
        <w:rPr>
          <w:rFonts w:hint="eastAsia"/>
          <w:noProof/>
        </w:rPr>
        <w:t>, 2014, 32(11): 72-76.</w:t>
      </w:r>
    </w:p>
    <w:p w14:paraId="005F7080" w14:textId="77777777" w:rsidR="00635955" w:rsidRPr="00635955" w:rsidRDefault="00635955" w:rsidP="00635955">
      <w:pPr>
        <w:pStyle w:val="EndNoteBibliography"/>
        <w:ind w:left="500" w:hanging="500"/>
        <w:rPr>
          <w:noProof/>
        </w:rPr>
      </w:pPr>
      <w:r w:rsidRPr="00635955">
        <w:rPr>
          <w:rFonts w:hint="eastAsia"/>
          <w:noProof/>
        </w:rPr>
        <w:t>[36]</w:t>
      </w:r>
      <w:r w:rsidRPr="00635955">
        <w:rPr>
          <w:rFonts w:hint="eastAsia"/>
          <w:noProof/>
        </w:rPr>
        <w:tab/>
      </w:r>
      <w:r w:rsidRPr="00635955">
        <w:rPr>
          <w:rFonts w:hint="eastAsia"/>
          <w:noProof/>
        </w:rPr>
        <w:t>鲁冕</w:t>
      </w:r>
      <w:r w:rsidRPr="00635955">
        <w:rPr>
          <w:rFonts w:hint="eastAsia"/>
          <w:noProof/>
        </w:rPr>
        <w:t xml:space="preserve">, </w:t>
      </w:r>
      <w:r w:rsidRPr="00635955">
        <w:rPr>
          <w:rFonts w:hint="eastAsia"/>
          <w:noProof/>
        </w:rPr>
        <w:t>李凡修</w:t>
      </w:r>
      <w:r w:rsidRPr="00635955">
        <w:rPr>
          <w:rFonts w:hint="eastAsia"/>
          <w:noProof/>
        </w:rPr>
        <w:t xml:space="preserve">. </w:t>
      </w:r>
      <w:r w:rsidRPr="00635955">
        <w:rPr>
          <w:rFonts w:hint="eastAsia"/>
          <w:noProof/>
        </w:rPr>
        <w:t>基于</w:t>
      </w:r>
      <w:r w:rsidRPr="00635955">
        <w:rPr>
          <w:rFonts w:hint="eastAsia"/>
          <w:noProof/>
        </w:rPr>
        <w:t>Vague</w:t>
      </w:r>
      <w:r w:rsidRPr="00635955">
        <w:rPr>
          <w:rFonts w:hint="eastAsia"/>
          <w:noProof/>
        </w:rPr>
        <w:t>集的集对分析在湖泊富营养化评价中的应用</w:t>
      </w:r>
      <w:r w:rsidRPr="00635955">
        <w:rPr>
          <w:rFonts w:hint="eastAsia"/>
          <w:noProof/>
        </w:rPr>
        <w:t xml:space="preserve"> [J]. </w:t>
      </w:r>
      <w:r w:rsidRPr="00635955">
        <w:rPr>
          <w:rFonts w:hint="eastAsia"/>
          <w:noProof/>
        </w:rPr>
        <w:t>环境工程学报</w:t>
      </w:r>
      <w:r w:rsidRPr="00635955">
        <w:rPr>
          <w:rFonts w:hint="eastAsia"/>
          <w:noProof/>
        </w:rPr>
        <w:t>, 2015, 9(06): 3058-3062.</w:t>
      </w:r>
    </w:p>
    <w:p w14:paraId="0039879A" w14:textId="77777777" w:rsidR="00635955" w:rsidRPr="00635955" w:rsidRDefault="00635955" w:rsidP="00635955">
      <w:pPr>
        <w:pStyle w:val="EndNoteBibliography"/>
        <w:ind w:left="500" w:hanging="500"/>
        <w:rPr>
          <w:noProof/>
        </w:rPr>
      </w:pPr>
      <w:r w:rsidRPr="00635955">
        <w:rPr>
          <w:rFonts w:hint="eastAsia"/>
          <w:noProof/>
        </w:rPr>
        <w:t>[37]</w:t>
      </w:r>
      <w:r w:rsidRPr="00635955">
        <w:rPr>
          <w:rFonts w:hint="eastAsia"/>
          <w:noProof/>
        </w:rPr>
        <w:tab/>
      </w:r>
      <w:r w:rsidRPr="00635955">
        <w:rPr>
          <w:rFonts w:hint="eastAsia"/>
          <w:noProof/>
        </w:rPr>
        <w:t>苏美蓉</w:t>
      </w:r>
      <w:r w:rsidRPr="00635955">
        <w:rPr>
          <w:rFonts w:hint="eastAsia"/>
          <w:noProof/>
        </w:rPr>
        <w:t xml:space="preserve">, </w:t>
      </w:r>
      <w:r w:rsidRPr="00635955">
        <w:rPr>
          <w:rFonts w:hint="eastAsia"/>
          <w:noProof/>
        </w:rPr>
        <w:t>杨志峰</w:t>
      </w:r>
      <w:r w:rsidRPr="00635955">
        <w:rPr>
          <w:rFonts w:hint="eastAsia"/>
          <w:noProof/>
        </w:rPr>
        <w:t xml:space="preserve">, </w:t>
      </w:r>
      <w:r w:rsidRPr="00635955">
        <w:rPr>
          <w:rFonts w:hint="eastAsia"/>
          <w:noProof/>
        </w:rPr>
        <w:t>陈彬</w:t>
      </w:r>
      <w:r w:rsidRPr="00635955">
        <w:rPr>
          <w:rFonts w:hint="eastAsia"/>
          <w:noProof/>
        </w:rPr>
        <w:t xml:space="preserve">. </w:t>
      </w:r>
      <w:r w:rsidRPr="00635955">
        <w:rPr>
          <w:rFonts w:hint="eastAsia"/>
          <w:noProof/>
        </w:rPr>
        <w:t>基于能值</w:t>
      </w:r>
      <w:r w:rsidRPr="00635955">
        <w:rPr>
          <w:rFonts w:hint="eastAsia"/>
          <w:noProof/>
        </w:rPr>
        <w:t>-</w:t>
      </w:r>
      <w:r w:rsidRPr="00635955">
        <w:rPr>
          <w:rFonts w:hint="eastAsia"/>
          <w:noProof/>
        </w:rPr>
        <w:t>生命力指数的城市生态系统健康集对分析</w:t>
      </w:r>
      <w:r w:rsidRPr="00635955">
        <w:rPr>
          <w:rFonts w:hint="eastAsia"/>
          <w:noProof/>
        </w:rPr>
        <w:t xml:space="preserve"> [J]. </w:t>
      </w:r>
      <w:r w:rsidRPr="00635955">
        <w:rPr>
          <w:rFonts w:hint="eastAsia"/>
          <w:noProof/>
        </w:rPr>
        <w:t>中国环境科学</w:t>
      </w:r>
      <w:r w:rsidRPr="00635955">
        <w:rPr>
          <w:rFonts w:hint="eastAsia"/>
          <w:noProof/>
        </w:rPr>
        <w:t>, 2009, 29(08): 892-896.</w:t>
      </w:r>
    </w:p>
    <w:p w14:paraId="27CC7045" w14:textId="30F64DA5" w:rsidR="00635955" w:rsidRPr="00635955" w:rsidRDefault="00635955" w:rsidP="00635955">
      <w:pPr>
        <w:pStyle w:val="EndNoteBibliography"/>
        <w:ind w:left="500" w:hanging="500"/>
        <w:rPr>
          <w:noProof/>
        </w:rPr>
      </w:pPr>
      <w:r w:rsidRPr="00635955">
        <w:rPr>
          <w:rFonts w:hint="eastAsia"/>
          <w:noProof/>
        </w:rPr>
        <w:t>[38]</w:t>
      </w:r>
      <w:r w:rsidRPr="00635955">
        <w:rPr>
          <w:rFonts w:hint="eastAsia"/>
          <w:noProof/>
        </w:rPr>
        <w:tab/>
      </w:r>
      <w:r w:rsidRPr="00635955">
        <w:rPr>
          <w:rFonts w:hint="eastAsia"/>
          <w:noProof/>
        </w:rPr>
        <w:t>王颖</w:t>
      </w:r>
      <w:r w:rsidRPr="00635955">
        <w:rPr>
          <w:rFonts w:hint="eastAsia"/>
          <w:noProof/>
        </w:rPr>
        <w:t xml:space="preserve">, </w:t>
      </w:r>
      <w:r w:rsidRPr="00635955">
        <w:rPr>
          <w:rFonts w:hint="eastAsia"/>
          <w:noProof/>
        </w:rPr>
        <w:t>邵磊</w:t>
      </w:r>
      <w:r w:rsidRPr="00635955">
        <w:rPr>
          <w:rFonts w:hint="eastAsia"/>
          <w:noProof/>
        </w:rPr>
        <w:t xml:space="preserve">, </w:t>
      </w:r>
      <w:r w:rsidRPr="00635955">
        <w:rPr>
          <w:rFonts w:hint="eastAsia"/>
          <w:noProof/>
        </w:rPr>
        <w:t>杨方廷</w:t>
      </w:r>
      <w:r w:rsidRPr="00635955">
        <w:rPr>
          <w:rFonts w:hint="eastAsia"/>
          <w:noProof/>
        </w:rPr>
        <w:t xml:space="preserve">, </w:t>
      </w:r>
      <w:r w:rsidR="001C04B1">
        <w:rPr>
          <w:rFonts w:hint="eastAsia"/>
          <w:noProof/>
        </w:rPr>
        <w:t>等</w:t>
      </w:r>
      <w:r w:rsidRPr="00635955">
        <w:rPr>
          <w:rFonts w:hint="eastAsia"/>
          <w:noProof/>
        </w:rPr>
        <w:t xml:space="preserve">. </w:t>
      </w:r>
      <w:r w:rsidRPr="00635955">
        <w:rPr>
          <w:rFonts w:hint="eastAsia"/>
          <w:noProof/>
        </w:rPr>
        <w:t>改进的集对分析水质综合评价方法</w:t>
      </w:r>
      <w:r w:rsidRPr="00635955">
        <w:rPr>
          <w:rFonts w:hint="eastAsia"/>
          <w:noProof/>
        </w:rPr>
        <w:t xml:space="preserve"> [J]. </w:t>
      </w:r>
      <w:r w:rsidRPr="00635955">
        <w:rPr>
          <w:rFonts w:hint="eastAsia"/>
          <w:noProof/>
        </w:rPr>
        <w:t>水力发电学报</w:t>
      </w:r>
      <w:r w:rsidRPr="00635955">
        <w:rPr>
          <w:rFonts w:hint="eastAsia"/>
          <w:noProof/>
        </w:rPr>
        <w:t>, 2012, 31(03): 99-106.</w:t>
      </w:r>
    </w:p>
    <w:p w14:paraId="31E945E4" w14:textId="77777777" w:rsidR="00635955" w:rsidRPr="00635955" w:rsidRDefault="00635955" w:rsidP="00635955">
      <w:pPr>
        <w:pStyle w:val="EndNoteBibliography"/>
        <w:ind w:left="500" w:hanging="500"/>
        <w:rPr>
          <w:noProof/>
        </w:rPr>
      </w:pPr>
      <w:r w:rsidRPr="00635955">
        <w:rPr>
          <w:rFonts w:hint="eastAsia"/>
          <w:noProof/>
        </w:rPr>
        <w:t>[39]</w:t>
      </w:r>
      <w:r w:rsidRPr="00635955">
        <w:rPr>
          <w:rFonts w:hint="eastAsia"/>
          <w:noProof/>
        </w:rPr>
        <w:tab/>
      </w:r>
      <w:r w:rsidRPr="00635955">
        <w:rPr>
          <w:rFonts w:hint="eastAsia"/>
          <w:noProof/>
        </w:rPr>
        <w:t>朱吉东</w:t>
      </w:r>
      <w:r w:rsidRPr="00635955">
        <w:rPr>
          <w:rFonts w:hint="eastAsia"/>
          <w:noProof/>
        </w:rPr>
        <w:t xml:space="preserve">. </w:t>
      </w:r>
      <w:r w:rsidRPr="00635955">
        <w:rPr>
          <w:rFonts w:hint="eastAsia"/>
          <w:noProof/>
        </w:rPr>
        <w:t>运用多种方法综合评价马关县南北河水质状况</w:t>
      </w:r>
      <w:r w:rsidRPr="00635955">
        <w:rPr>
          <w:rFonts w:hint="eastAsia"/>
          <w:noProof/>
        </w:rPr>
        <w:t xml:space="preserve"> [J]. </w:t>
      </w:r>
      <w:r w:rsidRPr="00635955">
        <w:rPr>
          <w:rFonts w:hint="eastAsia"/>
          <w:noProof/>
        </w:rPr>
        <w:t>干旱环境监测</w:t>
      </w:r>
      <w:r w:rsidRPr="00635955">
        <w:rPr>
          <w:rFonts w:hint="eastAsia"/>
          <w:noProof/>
        </w:rPr>
        <w:t>, 2024, 38(04): 166-171.</w:t>
      </w:r>
    </w:p>
    <w:p w14:paraId="582A7B75" w14:textId="2402BE16" w:rsidR="00635955" w:rsidRPr="00635955" w:rsidRDefault="00635955" w:rsidP="00635955">
      <w:pPr>
        <w:pStyle w:val="EndNoteBibliography"/>
        <w:ind w:left="500" w:hanging="500"/>
        <w:rPr>
          <w:noProof/>
        </w:rPr>
      </w:pPr>
      <w:r w:rsidRPr="00635955">
        <w:rPr>
          <w:rFonts w:hint="eastAsia"/>
          <w:noProof/>
        </w:rPr>
        <w:t>[40]</w:t>
      </w:r>
      <w:r w:rsidRPr="00635955">
        <w:rPr>
          <w:rFonts w:hint="eastAsia"/>
          <w:noProof/>
        </w:rPr>
        <w:tab/>
      </w:r>
      <w:r w:rsidRPr="00635955">
        <w:rPr>
          <w:rFonts w:hint="eastAsia"/>
          <w:noProof/>
        </w:rPr>
        <w:t>邹强</w:t>
      </w:r>
      <w:r w:rsidRPr="00635955">
        <w:rPr>
          <w:rFonts w:hint="eastAsia"/>
          <w:noProof/>
        </w:rPr>
        <w:t xml:space="preserve">, </w:t>
      </w:r>
      <w:r w:rsidRPr="00635955">
        <w:rPr>
          <w:rFonts w:hint="eastAsia"/>
          <w:noProof/>
        </w:rPr>
        <w:t>周建中</w:t>
      </w:r>
      <w:r w:rsidRPr="00635955">
        <w:rPr>
          <w:rFonts w:hint="eastAsia"/>
          <w:noProof/>
        </w:rPr>
        <w:t xml:space="preserve">, </w:t>
      </w:r>
      <w:r w:rsidRPr="00635955">
        <w:rPr>
          <w:rFonts w:hint="eastAsia"/>
          <w:noProof/>
        </w:rPr>
        <w:t>周超</w:t>
      </w:r>
      <w:r w:rsidRPr="00635955">
        <w:rPr>
          <w:rFonts w:hint="eastAsia"/>
          <w:noProof/>
        </w:rPr>
        <w:t xml:space="preserve">, </w:t>
      </w:r>
      <w:r w:rsidR="001C04B1">
        <w:rPr>
          <w:rFonts w:hint="eastAsia"/>
          <w:noProof/>
        </w:rPr>
        <w:t>等</w:t>
      </w:r>
      <w:r w:rsidRPr="00635955">
        <w:rPr>
          <w:rFonts w:hint="eastAsia"/>
          <w:noProof/>
        </w:rPr>
        <w:t xml:space="preserve">. </w:t>
      </w:r>
      <w:r w:rsidRPr="00635955">
        <w:rPr>
          <w:rFonts w:hint="eastAsia"/>
          <w:noProof/>
        </w:rPr>
        <w:t>基于可变模糊集理论的洪水灾害风险分析</w:t>
      </w:r>
      <w:r w:rsidRPr="00635955">
        <w:rPr>
          <w:rFonts w:hint="eastAsia"/>
          <w:noProof/>
        </w:rPr>
        <w:t xml:space="preserve"> [J]. </w:t>
      </w:r>
      <w:r w:rsidRPr="00635955">
        <w:rPr>
          <w:rFonts w:hint="eastAsia"/>
          <w:noProof/>
        </w:rPr>
        <w:t>农业工程学报</w:t>
      </w:r>
      <w:r w:rsidRPr="00635955">
        <w:rPr>
          <w:rFonts w:hint="eastAsia"/>
          <w:noProof/>
        </w:rPr>
        <w:t>, 2012, 28(5): 126-132.</w:t>
      </w:r>
    </w:p>
    <w:p w14:paraId="5D006EA7" w14:textId="77777777" w:rsidR="00635955" w:rsidRPr="00635955" w:rsidRDefault="00635955" w:rsidP="00635955">
      <w:pPr>
        <w:pStyle w:val="EndNoteBibliography"/>
        <w:ind w:left="500" w:hanging="500"/>
        <w:rPr>
          <w:noProof/>
        </w:rPr>
      </w:pPr>
      <w:r w:rsidRPr="00635955">
        <w:rPr>
          <w:rFonts w:hint="eastAsia"/>
          <w:noProof/>
        </w:rPr>
        <w:t>[41]</w:t>
      </w:r>
      <w:r w:rsidRPr="00635955">
        <w:rPr>
          <w:rFonts w:hint="eastAsia"/>
          <w:noProof/>
        </w:rPr>
        <w:tab/>
        <w:t xml:space="preserve">LI M, ZHENG T, ZHANG J, et al. A New Risk Assessment System Based on Set Pair Analysis </w:t>
      </w:r>
      <w:r w:rsidRPr="00635955">
        <w:rPr>
          <w:rFonts w:hint="eastAsia"/>
          <w:noProof/>
        </w:rPr>
        <w:t>–</w:t>
      </w:r>
      <w:r w:rsidRPr="00635955">
        <w:rPr>
          <w:rFonts w:hint="eastAsia"/>
          <w:noProof/>
        </w:rPr>
        <w:t xml:space="preserve"> Variable Fuzzy Sets for Underground Reservoirs [J]. Water Resources Management, 2019, 33: 4997-5014.</w:t>
      </w:r>
    </w:p>
    <w:p w14:paraId="0452357E" w14:textId="3A2230A9" w:rsidR="00635955" w:rsidRPr="00635955" w:rsidRDefault="00635955" w:rsidP="00635955">
      <w:pPr>
        <w:pStyle w:val="EndNoteBibliography"/>
        <w:ind w:left="500" w:hanging="500"/>
        <w:rPr>
          <w:noProof/>
        </w:rPr>
      </w:pPr>
      <w:r w:rsidRPr="00635955">
        <w:rPr>
          <w:rFonts w:hint="eastAsia"/>
          <w:noProof/>
        </w:rPr>
        <w:t>[42]</w:t>
      </w:r>
      <w:r w:rsidRPr="00635955">
        <w:rPr>
          <w:rFonts w:hint="eastAsia"/>
          <w:noProof/>
        </w:rPr>
        <w:tab/>
      </w:r>
      <w:r w:rsidRPr="00635955">
        <w:rPr>
          <w:rFonts w:hint="eastAsia"/>
          <w:noProof/>
        </w:rPr>
        <w:t>金菊良</w:t>
      </w:r>
      <w:r w:rsidRPr="00635955">
        <w:rPr>
          <w:rFonts w:hint="eastAsia"/>
          <w:noProof/>
        </w:rPr>
        <w:t xml:space="preserve">, </w:t>
      </w:r>
      <w:r w:rsidRPr="00635955">
        <w:rPr>
          <w:rFonts w:hint="eastAsia"/>
          <w:noProof/>
        </w:rPr>
        <w:t>沈时兴</w:t>
      </w:r>
      <w:r w:rsidRPr="00635955">
        <w:rPr>
          <w:rFonts w:hint="eastAsia"/>
          <w:noProof/>
        </w:rPr>
        <w:t xml:space="preserve">, </w:t>
      </w:r>
      <w:r w:rsidRPr="00635955">
        <w:rPr>
          <w:rFonts w:hint="eastAsia"/>
          <w:noProof/>
        </w:rPr>
        <w:t>郦建强</w:t>
      </w:r>
      <w:r w:rsidRPr="00635955">
        <w:rPr>
          <w:rFonts w:hint="eastAsia"/>
          <w:noProof/>
        </w:rPr>
        <w:t xml:space="preserve">, </w:t>
      </w:r>
      <w:r w:rsidR="001C04B1">
        <w:rPr>
          <w:rFonts w:hint="eastAsia"/>
          <w:noProof/>
        </w:rPr>
        <w:t>等</w:t>
      </w:r>
      <w:r w:rsidRPr="00635955">
        <w:rPr>
          <w:rFonts w:hint="eastAsia"/>
          <w:noProof/>
        </w:rPr>
        <w:t xml:space="preserve">. </w:t>
      </w:r>
      <w:r w:rsidRPr="00635955">
        <w:rPr>
          <w:rFonts w:hint="eastAsia"/>
          <w:noProof/>
        </w:rPr>
        <w:t>基于联系数的区域水资源承载力评价与诊断分析方法</w:t>
      </w:r>
      <w:r w:rsidRPr="00635955">
        <w:rPr>
          <w:rFonts w:hint="eastAsia"/>
          <w:noProof/>
        </w:rPr>
        <w:t xml:space="preserve"> [J]. </w:t>
      </w:r>
      <w:r w:rsidRPr="00635955">
        <w:rPr>
          <w:rFonts w:hint="eastAsia"/>
          <w:noProof/>
        </w:rPr>
        <w:t>华北水利水电大学学报</w:t>
      </w:r>
      <w:r w:rsidRPr="00635955">
        <w:rPr>
          <w:rFonts w:hint="eastAsia"/>
          <w:noProof/>
        </w:rPr>
        <w:t>(</w:t>
      </w:r>
      <w:r w:rsidRPr="00635955">
        <w:rPr>
          <w:rFonts w:hint="eastAsia"/>
          <w:noProof/>
        </w:rPr>
        <w:t>自然科学版</w:t>
      </w:r>
      <w:r w:rsidRPr="00635955">
        <w:rPr>
          <w:rFonts w:hint="eastAsia"/>
          <w:noProof/>
        </w:rPr>
        <w:t>), 2018, 39(01): 1-9.</w:t>
      </w:r>
    </w:p>
    <w:p w14:paraId="44323FC1" w14:textId="77777777" w:rsidR="00635955" w:rsidRPr="00635955" w:rsidRDefault="00635955" w:rsidP="00635955">
      <w:pPr>
        <w:pStyle w:val="EndNoteBibliography"/>
        <w:ind w:left="500" w:hanging="500"/>
        <w:rPr>
          <w:noProof/>
        </w:rPr>
      </w:pPr>
      <w:r w:rsidRPr="00635955">
        <w:rPr>
          <w:rFonts w:hint="eastAsia"/>
          <w:noProof/>
        </w:rPr>
        <w:t>[43]</w:t>
      </w:r>
      <w:r w:rsidRPr="00635955">
        <w:rPr>
          <w:rFonts w:hint="eastAsia"/>
          <w:noProof/>
        </w:rPr>
        <w:tab/>
      </w:r>
      <w:r w:rsidRPr="00635955">
        <w:rPr>
          <w:rFonts w:hint="eastAsia"/>
          <w:noProof/>
        </w:rPr>
        <w:t>刘永安</w:t>
      </w:r>
      <w:r w:rsidRPr="00635955">
        <w:rPr>
          <w:rFonts w:hint="eastAsia"/>
          <w:noProof/>
        </w:rPr>
        <w:t xml:space="preserve">, </w:t>
      </w:r>
      <w:r w:rsidRPr="00635955">
        <w:rPr>
          <w:rFonts w:hint="eastAsia"/>
          <w:noProof/>
        </w:rPr>
        <w:t>王文圣</w:t>
      </w:r>
      <w:r w:rsidRPr="00635955">
        <w:rPr>
          <w:rFonts w:hint="eastAsia"/>
          <w:noProof/>
        </w:rPr>
        <w:t xml:space="preserve">, </w:t>
      </w:r>
      <w:r w:rsidRPr="00635955">
        <w:rPr>
          <w:rFonts w:hint="eastAsia"/>
          <w:noProof/>
        </w:rPr>
        <w:t>赵益平</w:t>
      </w:r>
      <w:r w:rsidRPr="00635955">
        <w:rPr>
          <w:rFonts w:hint="eastAsia"/>
          <w:noProof/>
        </w:rPr>
        <w:t xml:space="preserve">. </w:t>
      </w:r>
      <w:r w:rsidRPr="00635955">
        <w:rPr>
          <w:rFonts w:hint="eastAsia"/>
          <w:noProof/>
        </w:rPr>
        <w:t>基于改进集对分析</w:t>
      </w:r>
      <w:r w:rsidRPr="00635955">
        <w:rPr>
          <w:rFonts w:hint="eastAsia"/>
          <w:noProof/>
        </w:rPr>
        <w:t>-</w:t>
      </w:r>
      <w:r w:rsidRPr="00635955">
        <w:rPr>
          <w:rFonts w:hint="eastAsia"/>
          <w:noProof/>
        </w:rPr>
        <w:t>可变模糊集耦合模型的水资源承载力评价</w:t>
      </w:r>
      <w:r w:rsidRPr="00635955">
        <w:rPr>
          <w:rFonts w:hint="eastAsia"/>
          <w:noProof/>
        </w:rPr>
        <w:t xml:space="preserve"> [J]. </w:t>
      </w:r>
      <w:r w:rsidRPr="00635955">
        <w:rPr>
          <w:rFonts w:hint="eastAsia"/>
          <w:noProof/>
        </w:rPr>
        <w:t>水电能源科学</w:t>
      </w:r>
      <w:r w:rsidRPr="00635955">
        <w:rPr>
          <w:rFonts w:hint="eastAsia"/>
          <w:noProof/>
        </w:rPr>
        <w:t>, 2019, 37(04): 17-20.</w:t>
      </w:r>
    </w:p>
    <w:p w14:paraId="2E8F721A" w14:textId="37872D0C" w:rsidR="00635955" w:rsidRPr="00635955" w:rsidRDefault="00635955" w:rsidP="00635955">
      <w:pPr>
        <w:pStyle w:val="EndNoteBibliography"/>
        <w:ind w:left="500" w:hanging="500"/>
        <w:rPr>
          <w:noProof/>
        </w:rPr>
      </w:pPr>
      <w:r w:rsidRPr="00635955">
        <w:rPr>
          <w:rFonts w:hint="eastAsia"/>
          <w:noProof/>
        </w:rPr>
        <w:t>[44]</w:t>
      </w:r>
      <w:r w:rsidRPr="00635955">
        <w:rPr>
          <w:rFonts w:hint="eastAsia"/>
          <w:noProof/>
        </w:rPr>
        <w:tab/>
      </w:r>
      <w:r w:rsidRPr="00635955">
        <w:rPr>
          <w:rFonts w:hint="eastAsia"/>
          <w:noProof/>
        </w:rPr>
        <w:t>张涵俐</w:t>
      </w:r>
      <w:r w:rsidRPr="00635955">
        <w:rPr>
          <w:rFonts w:hint="eastAsia"/>
          <w:noProof/>
        </w:rPr>
        <w:t xml:space="preserve">, </w:t>
      </w:r>
      <w:r w:rsidRPr="00635955">
        <w:rPr>
          <w:rFonts w:hint="eastAsia"/>
          <w:noProof/>
        </w:rPr>
        <w:t>崔雯雯</w:t>
      </w:r>
      <w:r w:rsidRPr="00635955">
        <w:rPr>
          <w:rFonts w:hint="eastAsia"/>
          <w:noProof/>
        </w:rPr>
        <w:t xml:space="preserve">, </w:t>
      </w:r>
      <w:r w:rsidRPr="00635955">
        <w:rPr>
          <w:rFonts w:hint="eastAsia"/>
          <w:noProof/>
        </w:rPr>
        <w:t>王越</w:t>
      </w:r>
      <w:r w:rsidRPr="00635955">
        <w:rPr>
          <w:rFonts w:hint="eastAsia"/>
          <w:noProof/>
        </w:rPr>
        <w:t xml:space="preserve">, </w:t>
      </w:r>
      <w:r w:rsidR="001C04B1">
        <w:rPr>
          <w:rFonts w:hint="eastAsia"/>
          <w:noProof/>
        </w:rPr>
        <w:t>等</w:t>
      </w:r>
      <w:r w:rsidRPr="00635955">
        <w:rPr>
          <w:rFonts w:hint="eastAsia"/>
          <w:noProof/>
        </w:rPr>
        <w:t>. 2010</w:t>
      </w:r>
      <w:r w:rsidRPr="00635955">
        <w:rPr>
          <w:rFonts w:hint="eastAsia"/>
          <w:noProof/>
        </w:rPr>
        <w:t>—</w:t>
      </w:r>
      <w:r w:rsidRPr="00635955">
        <w:rPr>
          <w:rFonts w:hint="eastAsia"/>
          <w:noProof/>
        </w:rPr>
        <w:t>2020</w:t>
      </w:r>
      <w:r w:rsidRPr="00635955">
        <w:rPr>
          <w:rFonts w:hint="eastAsia"/>
          <w:noProof/>
        </w:rPr>
        <w:t>年福州市水资源承载力变化及障碍因子诊断</w:t>
      </w:r>
      <w:r w:rsidRPr="00635955">
        <w:rPr>
          <w:rFonts w:hint="eastAsia"/>
          <w:noProof/>
        </w:rPr>
        <w:t xml:space="preserve"> [J]. </w:t>
      </w:r>
      <w:r w:rsidRPr="00635955">
        <w:rPr>
          <w:rFonts w:hint="eastAsia"/>
          <w:noProof/>
        </w:rPr>
        <w:t>水利规划与设计</w:t>
      </w:r>
      <w:r w:rsidRPr="00635955">
        <w:rPr>
          <w:rFonts w:hint="eastAsia"/>
          <w:noProof/>
        </w:rPr>
        <w:t>, 2023, (12): 70-76.</w:t>
      </w:r>
    </w:p>
    <w:p w14:paraId="6EF5D6D6" w14:textId="3FB6F65E" w:rsidR="00635955" w:rsidRPr="00635955" w:rsidRDefault="00635955" w:rsidP="00635955">
      <w:pPr>
        <w:pStyle w:val="EndNoteBibliography"/>
        <w:ind w:left="500" w:hanging="500"/>
        <w:rPr>
          <w:noProof/>
        </w:rPr>
      </w:pPr>
      <w:r w:rsidRPr="00635955">
        <w:rPr>
          <w:rFonts w:hint="eastAsia"/>
          <w:noProof/>
        </w:rPr>
        <w:t>[45]</w:t>
      </w:r>
      <w:r w:rsidRPr="00635955">
        <w:rPr>
          <w:rFonts w:hint="eastAsia"/>
          <w:noProof/>
        </w:rPr>
        <w:tab/>
      </w:r>
      <w:r w:rsidRPr="00635955">
        <w:rPr>
          <w:rFonts w:hint="eastAsia"/>
          <w:noProof/>
        </w:rPr>
        <w:t>周超凡</w:t>
      </w:r>
      <w:r w:rsidRPr="00635955">
        <w:rPr>
          <w:rFonts w:hint="eastAsia"/>
          <w:noProof/>
        </w:rPr>
        <w:t xml:space="preserve">, </w:t>
      </w:r>
      <w:r w:rsidRPr="00635955">
        <w:rPr>
          <w:rFonts w:hint="eastAsia"/>
          <w:noProof/>
        </w:rPr>
        <w:t>王毅勇</w:t>
      </w:r>
      <w:r w:rsidRPr="00635955">
        <w:rPr>
          <w:rFonts w:hint="eastAsia"/>
          <w:noProof/>
        </w:rPr>
        <w:t xml:space="preserve">, </w:t>
      </w:r>
      <w:r w:rsidRPr="00635955">
        <w:rPr>
          <w:rFonts w:hint="eastAsia"/>
          <w:noProof/>
        </w:rPr>
        <w:t>田思婷</w:t>
      </w:r>
      <w:r w:rsidRPr="00635955">
        <w:rPr>
          <w:rFonts w:hint="eastAsia"/>
          <w:noProof/>
        </w:rPr>
        <w:t xml:space="preserve">, </w:t>
      </w:r>
      <w:r w:rsidR="001C04B1">
        <w:rPr>
          <w:rFonts w:hint="eastAsia"/>
          <w:noProof/>
        </w:rPr>
        <w:t>等</w:t>
      </w:r>
      <w:r w:rsidRPr="00635955">
        <w:rPr>
          <w:rFonts w:hint="eastAsia"/>
          <w:noProof/>
        </w:rPr>
        <w:t xml:space="preserve">. </w:t>
      </w:r>
      <w:r w:rsidRPr="00635955">
        <w:rPr>
          <w:rFonts w:hint="eastAsia"/>
          <w:noProof/>
        </w:rPr>
        <w:t>基于</w:t>
      </w:r>
      <w:r w:rsidRPr="00635955">
        <w:rPr>
          <w:rFonts w:hint="eastAsia"/>
          <w:noProof/>
        </w:rPr>
        <w:t>DPSR</w:t>
      </w:r>
      <w:r w:rsidRPr="00635955">
        <w:rPr>
          <w:rFonts w:hint="eastAsia"/>
          <w:noProof/>
        </w:rPr>
        <w:t>模型的宝鸡市水环境评价及障碍因子诊断</w:t>
      </w:r>
      <w:r w:rsidRPr="00635955">
        <w:rPr>
          <w:rFonts w:hint="eastAsia"/>
          <w:noProof/>
        </w:rPr>
        <w:t xml:space="preserve"> [J]. </w:t>
      </w:r>
      <w:r w:rsidRPr="00635955">
        <w:rPr>
          <w:rFonts w:hint="eastAsia"/>
          <w:noProof/>
        </w:rPr>
        <w:t>西安理工大学学报</w:t>
      </w:r>
      <w:r w:rsidRPr="00635955">
        <w:rPr>
          <w:rFonts w:hint="eastAsia"/>
          <w:noProof/>
        </w:rPr>
        <w:t>, 2024, 40(04): 554-561.</w:t>
      </w:r>
    </w:p>
    <w:p w14:paraId="7305297D" w14:textId="67F407AA" w:rsidR="00635955" w:rsidRPr="00635955" w:rsidRDefault="00635955" w:rsidP="00635955">
      <w:pPr>
        <w:pStyle w:val="EndNoteBibliography"/>
        <w:ind w:left="500" w:hanging="500"/>
        <w:rPr>
          <w:noProof/>
        </w:rPr>
      </w:pPr>
      <w:r w:rsidRPr="00635955">
        <w:rPr>
          <w:rFonts w:hint="eastAsia"/>
          <w:noProof/>
        </w:rPr>
        <w:lastRenderedPageBreak/>
        <w:t>[46]</w:t>
      </w:r>
      <w:r w:rsidRPr="00635955">
        <w:rPr>
          <w:rFonts w:hint="eastAsia"/>
          <w:noProof/>
        </w:rPr>
        <w:tab/>
      </w:r>
      <w:r w:rsidRPr="00635955">
        <w:rPr>
          <w:rFonts w:hint="eastAsia"/>
          <w:noProof/>
        </w:rPr>
        <w:t>顾琦玮</w:t>
      </w:r>
      <w:r w:rsidRPr="00635955">
        <w:rPr>
          <w:rFonts w:hint="eastAsia"/>
          <w:noProof/>
        </w:rPr>
        <w:t xml:space="preserve">, </w:t>
      </w:r>
      <w:r w:rsidRPr="00635955">
        <w:rPr>
          <w:rFonts w:hint="eastAsia"/>
          <w:noProof/>
        </w:rPr>
        <w:t>赵晓辉</w:t>
      </w:r>
      <w:r w:rsidRPr="00635955">
        <w:rPr>
          <w:rFonts w:hint="eastAsia"/>
          <w:noProof/>
        </w:rPr>
        <w:t xml:space="preserve">, </w:t>
      </w:r>
      <w:r w:rsidRPr="00635955">
        <w:rPr>
          <w:rFonts w:hint="eastAsia"/>
          <w:noProof/>
        </w:rPr>
        <w:t>王洁</w:t>
      </w:r>
      <w:r w:rsidRPr="00635955">
        <w:rPr>
          <w:rFonts w:hint="eastAsia"/>
          <w:noProof/>
        </w:rPr>
        <w:t xml:space="preserve">, </w:t>
      </w:r>
      <w:r w:rsidR="001C04B1">
        <w:rPr>
          <w:rFonts w:hint="eastAsia"/>
          <w:noProof/>
        </w:rPr>
        <w:t>等</w:t>
      </w:r>
      <w:r w:rsidRPr="00635955">
        <w:rPr>
          <w:rFonts w:hint="eastAsia"/>
          <w:noProof/>
        </w:rPr>
        <w:t xml:space="preserve">. </w:t>
      </w:r>
      <w:r w:rsidRPr="00635955">
        <w:rPr>
          <w:rFonts w:hint="eastAsia"/>
          <w:noProof/>
        </w:rPr>
        <w:t>基于</w:t>
      </w:r>
      <w:r w:rsidRPr="00635955">
        <w:rPr>
          <w:rFonts w:hint="eastAsia"/>
          <w:noProof/>
        </w:rPr>
        <w:t>DPSR</w:t>
      </w:r>
      <w:r w:rsidRPr="00635955">
        <w:rPr>
          <w:rFonts w:hint="eastAsia"/>
          <w:noProof/>
        </w:rPr>
        <w:t>模型的区域水环境承载力评价研究</w:t>
      </w:r>
      <w:r w:rsidRPr="00635955">
        <w:rPr>
          <w:rFonts w:hint="eastAsia"/>
          <w:noProof/>
        </w:rPr>
        <w:t xml:space="preserve"> [J]. </w:t>
      </w:r>
      <w:r w:rsidRPr="00635955">
        <w:rPr>
          <w:rFonts w:hint="eastAsia"/>
          <w:noProof/>
        </w:rPr>
        <w:t>水资源研究</w:t>
      </w:r>
      <w:r w:rsidRPr="00635955">
        <w:rPr>
          <w:rFonts w:hint="eastAsia"/>
          <w:noProof/>
        </w:rPr>
        <w:t>, 2022, 11(02): 151-158.</w:t>
      </w:r>
    </w:p>
    <w:p w14:paraId="61F74D6D" w14:textId="0713E926" w:rsidR="00635955" w:rsidRPr="00635955" w:rsidRDefault="00635955" w:rsidP="00635955">
      <w:pPr>
        <w:pStyle w:val="EndNoteBibliography"/>
        <w:ind w:left="500" w:hanging="500"/>
        <w:rPr>
          <w:noProof/>
        </w:rPr>
      </w:pPr>
      <w:r w:rsidRPr="00635955">
        <w:rPr>
          <w:rFonts w:hint="eastAsia"/>
          <w:noProof/>
        </w:rPr>
        <w:t>[47]</w:t>
      </w:r>
      <w:r w:rsidRPr="00635955">
        <w:rPr>
          <w:rFonts w:hint="eastAsia"/>
          <w:noProof/>
        </w:rPr>
        <w:tab/>
      </w:r>
      <w:r w:rsidRPr="00635955">
        <w:rPr>
          <w:rFonts w:hint="eastAsia"/>
          <w:noProof/>
        </w:rPr>
        <w:t>石奇伟</w:t>
      </w:r>
      <w:r w:rsidRPr="00635955">
        <w:rPr>
          <w:rFonts w:hint="eastAsia"/>
          <w:noProof/>
        </w:rPr>
        <w:t xml:space="preserve">, </w:t>
      </w:r>
      <w:r w:rsidRPr="00635955">
        <w:rPr>
          <w:rFonts w:hint="eastAsia"/>
          <w:noProof/>
        </w:rPr>
        <w:t>段利民</w:t>
      </w:r>
      <w:r w:rsidRPr="00635955">
        <w:rPr>
          <w:rFonts w:hint="eastAsia"/>
          <w:noProof/>
        </w:rPr>
        <w:t xml:space="preserve">, </w:t>
      </w:r>
      <w:r w:rsidRPr="00635955">
        <w:rPr>
          <w:rFonts w:hint="eastAsia"/>
          <w:noProof/>
        </w:rPr>
        <w:t>杨璐</w:t>
      </w:r>
      <w:r w:rsidRPr="00635955">
        <w:rPr>
          <w:rFonts w:hint="eastAsia"/>
          <w:noProof/>
        </w:rPr>
        <w:t xml:space="preserve">, </w:t>
      </w:r>
      <w:r w:rsidR="001C04B1">
        <w:rPr>
          <w:rFonts w:hint="eastAsia"/>
          <w:noProof/>
        </w:rPr>
        <w:t>等</w:t>
      </w:r>
      <w:r w:rsidRPr="00635955">
        <w:rPr>
          <w:rFonts w:hint="eastAsia"/>
          <w:noProof/>
        </w:rPr>
        <w:t xml:space="preserve">. </w:t>
      </w:r>
      <w:r w:rsidRPr="00635955">
        <w:rPr>
          <w:rFonts w:hint="eastAsia"/>
          <w:noProof/>
        </w:rPr>
        <w:t>鄂尔多斯市水资源承载力分析及障碍度诊断</w:t>
      </w:r>
      <w:r w:rsidRPr="00635955">
        <w:rPr>
          <w:rFonts w:hint="eastAsia"/>
          <w:noProof/>
        </w:rPr>
        <w:t xml:space="preserve"> [J]. </w:t>
      </w:r>
      <w:r w:rsidRPr="00635955">
        <w:rPr>
          <w:rFonts w:hint="eastAsia"/>
          <w:noProof/>
        </w:rPr>
        <w:t>北京师范大学学报</w:t>
      </w:r>
      <w:r w:rsidRPr="00635955">
        <w:rPr>
          <w:rFonts w:hint="eastAsia"/>
          <w:noProof/>
        </w:rPr>
        <w:t>(</w:t>
      </w:r>
      <w:r w:rsidRPr="00635955">
        <w:rPr>
          <w:rFonts w:hint="eastAsia"/>
          <w:noProof/>
        </w:rPr>
        <w:t>自然科学版</w:t>
      </w:r>
      <w:r w:rsidRPr="00635955">
        <w:rPr>
          <w:rFonts w:hint="eastAsia"/>
          <w:noProof/>
        </w:rPr>
        <w:t>), 2024: 1-11.</w:t>
      </w:r>
    </w:p>
    <w:p w14:paraId="3CC45634" w14:textId="77777777" w:rsidR="00635955" w:rsidRPr="00635955" w:rsidRDefault="00635955" w:rsidP="00635955">
      <w:pPr>
        <w:pStyle w:val="EndNoteBibliography"/>
        <w:ind w:left="500" w:hanging="500"/>
        <w:rPr>
          <w:noProof/>
        </w:rPr>
      </w:pPr>
      <w:r w:rsidRPr="00635955">
        <w:rPr>
          <w:rFonts w:hint="eastAsia"/>
          <w:noProof/>
        </w:rPr>
        <w:t>[48]</w:t>
      </w:r>
      <w:r w:rsidRPr="00635955">
        <w:rPr>
          <w:rFonts w:hint="eastAsia"/>
          <w:noProof/>
        </w:rPr>
        <w:tab/>
      </w:r>
      <w:r w:rsidRPr="00635955">
        <w:rPr>
          <w:rFonts w:hint="eastAsia"/>
          <w:noProof/>
        </w:rPr>
        <w:t>任潇潇</w:t>
      </w:r>
      <w:r w:rsidRPr="00635955">
        <w:rPr>
          <w:rFonts w:hint="eastAsia"/>
          <w:noProof/>
        </w:rPr>
        <w:t xml:space="preserve">, </w:t>
      </w:r>
      <w:r w:rsidRPr="00635955">
        <w:rPr>
          <w:rFonts w:hint="eastAsia"/>
          <w:noProof/>
        </w:rPr>
        <w:t>牛成英</w:t>
      </w:r>
      <w:r w:rsidRPr="00635955">
        <w:rPr>
          <w:rFonts w:hint="eastAsia"/>
          <w:noProof/>
        </w:rPr>
        <w:t xml:space="preserve">. </w:t>
      </w:r>
      <w:r w:rsidRPr="00635955">
        <w:rPr>
          <w:rFonts w:hint="eastAsia"/>
          <w:noProof/>
        </w:rPr>
        <w:t>祁连山内陆河流域水资源安全评价及障碍因子诊断</w:t>
      </w:r>
      <w:r w:rsidRPr="00635955">
        <w:rPr>
          <w:rFonts w:hint="eastAsia"/>
          <w:noProof/>
        </w:rPr>
        <w:t xml:space="preserve"> [J]. </w:t>
      </w:r>
      <w:r w:rsidRPr="00635955">
        <w:rPr>
          <w:rFonts w:hint="eastAsia"/>
          <w:noProof/>
        </w:rPr>
        <w:t>湖北师范大学学报</w:t>
      </w:r>
      <w:r w:rsidRPr="00635955">
        <w:rPr>
          <w:rFonts w:hint="eastAsia"/>
          <w:noProof/>
        </w:rPr>
        <w:t>(</w:t>
      </w:r>
      <w:r w:rsidRPr="00635955">
        <w:rPr>
          <w:rFonts w:hint="eastAsia"/>
          <w:noProof/>
        </w:rPr>
        <w:t>自然科学版</w:t>
      </w:r>
      <w:r w:rsidRPr="00635955">
        <w:rPr>
          <w:rFonts w:hint="eastAsia"/>
          <w:noProof/>
        </w:rPr>
        <w:t>), 2021, 41(03): 42-49.</w:t>
      </w:r>
    </w:p>
    <w:p w14:paraId="5504F8D9" w14:textId="77777777" w:rsidR="00635955" w:rsidRPr="00635955" w:rsidRDefault="00635955" w:rsidP="00635955">
      <w:pPr>
        <w:pStyle w:val="EndNoteBibliography"/>
        <w:ind w:left="500" w:hanging="500"/>
        <w:rPr>
          <w:noProof/>
        </w:rPr>
      </w:pPr>
      <w:r w:rsidRPr="00635955">
        <w:rPr>
          <w:rFonts w:hint="eastAsia"/>
          <w:noProof/>
        </w:rPr>
        <w:t>[49]</w:t>
      </w:r>
      <w:r w:rsidRPr="00635955">
        <w:rPr>
          <w:rFonts w:hint="eastAsia"/>
          <w:noProof/>
        </w:rPr>
        <w:tab/>
      </w:r>
      <w:r w:rsidRPr="00635955">
        <w:rPr>
          <w:rFonts w:hint="eastAsia"/>
          <w:noProof/>
        </w:rPr>
        <w:t>李静</w:t>
      </w:r>
      <w:r w:rsidRPr="00635955">
        <w:rPr>
          <w:rFonts w:hint="eastAsia"/>
          <w:noProof/>
        </w:rPr>
        <w:t xml:space="preserve">, </w:t>
      </w:r>
      <w:r w:rsidRPr="00635955">
        <w:rPr>
          <w:rFonts w:hint="eastAsia"/>
          <w:noProof/>
        </w:rPr>
        <w:t>王飞东</w:t>
      </w:r>
      <w:r w:rsidRPr="00635955">
        <w:rPr>
          <w:rFonts w:hint="eastAsia"/>
          <w:noProof/>
        </w:rPr>
        <w:t xml:space="preserve">, </w:t>
      </w:r>
      <w:r w:rsidRPr="00635955">
        <w:rPr>
          <w:rFonts w:hint="eastAsia"/>
          <w:noProof/>
        </w:rPr>
        <w:t>李强雷</w:t>
      </w:r>
      <w:r w:rsidRPr="00635955">
        <w:rPr>
          <w:rFonts w:hint="eastAsia"/>
          <w:noProof/>
        </w:rPr>
        <w:t xml:space="preserve">. </w:t>
      </w:r>
      <w:r w:rsidRPr="00635955">
        <w:rPr>
          <w:rFonts w:hint="eastAsia"/>
          <w:noProof/>
        </w:rPr>
        <w:t>中国中东部水资源承载力评价及障碍因子识别</w:t>
      </w:r>
      <w:r w:rsidRPr="00635955">
        <w:rPr>
          <w:rFonts w:hint="eastAsia"/>
          <w:noProof/>
        </w:rPr>
        <w:t xml:space="preserve"> [J]. </w:t>
      </w:r>
      <w:r w:rsidRPr="00635955">
        <w:rPr>
          <w:rFonts w:hint="eastAsia"/>
          <w:noProof/>
        </w:rPr>
        <w:t>人民长江</w:t>
      </w:r>
      <w:r w:rsidRPr="00635955">
        <w:rPr>
          <w:rFonts w:hint="eastAsia"/>
          <w:noProof/>
        </w:rPr>
        <w:t>, 2021, 52(06): 58-64.</w:t>
      </w:r>
    </w:p>
    <w:p w14:paraId="791289B3" w14:textId="4262F53C" w:rsidR="00635955" w:rsidRPr="00635955" w:rsidRDefault="00635955" w:rsidP="00635955">
      <w:pPr>
        <w:pStyle w:val="EndNoteBibliography"/>
        <w:ind w:left="500" w:hanging="500"/>
        <w:rPr>
          <w:noProof/>
        </w:rPr>
      </w:pPr>
      <w:r w:rsidRPr="00635955">
        <w:rPr>
          <w:rFonts w:hint="eastAsia"/>
          <w:noProof/>
        </w:rPr>
        <w:t>[50]</w:t>
      </w:r>
      <w:r w:rsidRPr="00635955">
        <w:rPr>
          <w:rFonts w:hint="eastAsia"/>
          <w:noProof/>
        </w:rPr>
        <w:tab/>
      </w:r>
      <w:r w:rsidRPr="00635955">
        <w:rPr>
          <w:rFonts w:hint="eastAsia"/>
          <w:noProof/>
        </w:rPr>
        <w:t>马继敏</w:t>
      </w:r>
      <w:r w:rsidRPr="00635955">
        <w:rPr>
          <w:rFonts w:hint="eastAsia"/>
          <w:noProof/>
        </w:rPr>
        <w:t xml:space="preserve">, </w:t>
      </w:r>
      <w:r w:rsidRPr="00635955">
        <w:rPr>
          <w:rFonts w:hint="eastAsia"/>
          <w:noProof/>
        </w:rPr>
        <w:t>脱云飞</w:t>
      </w:r>
      <w:r w:rsidRPr="00635955">
        <w:rPr>
          <w:rFonts w:hint="eastAsia"/>
          <w:noProof/>
        </w:rPr>
        <w:t xml:space="preserve">, </w:t>
      </w:r>
      <w:r w:rsidRPr="00635955">
        <w:rPr>
          <w:rFonts w:hint="eastAsia"/>
          <w:noProof/>
        </w:rPr>
        <w:t>王倩</w:t>
      </w:r>
      <w:r w:rsidRPr="00635955">
        <w:rPr>
          <w:rFonts w:hint="eastAsia"/>
          <w:noProof/>
        </w:rPr>
        <w:t xml:space="preserve">, </w:t>
      </w:r>
      <w:r w:rsidR="001C04B1">
        <w:rPr>
          <w:rFonts w:hint="eastAsia"/>
          <w:noProof/>
        </w:rPr>
        <w:t>等</w:t>
      </w:r>
      <w:r w:rsidRPr="00635955">
        <w:rPr>
          <w:rFonts w:hint="eastAsia"/>
          <w:noProof/>
        </w:rPr>
        <w:t xml:space="preserve">. </w:t>
      </w:r>
      <w:r w:rsidRPr="00635955">
        <w:rPr>
          <w:rFonts w:hint="eastAsia"/>
          <w:noProof/>
        </w:rPr>
        <w:t>基于</w:t>
      </w:r>
      <w:r w:rsidRPr="00635955">
        <w:rPr>
          <w:rFonts w:hint="eastAsia"/>
          <w:noProof/>
        </w:rPr>
        <w:t>GRA-TOPSIS</w:t>
      </w:r>
      <w:r w:rsidRPr="00635955">
        <w:rPr>
          <w:rFonts w:hint="eastAsia"/>
          <w:noProof/>
        </w:rPr>
        <w:t>法云南省水资源承载力评价及障碍因子诊断</w:t>
      </w:r>
      <w:r w:rsidRPr="00635955">
        <w:rPr>
          <w:rFonts w:hint="eastAsia"/>
          <w:noProof/>
        </w:rPr>
        <w:t xml:space="preserve"> [J]. </w:t>
      </w:r>
      <w:r w:rsidRPr="00635955">
        <w:rPr>
          <w:rFonts w:hint="eastAsia"/>
          <w:noProof/>
        </w:rPr>
        <w:t>水资源与水工程学报</w:t>
      </w:r>
      <w:r w:rsidRPr="00635955">
        <w:rPr>
          <w:rFonts w:hint="eastAsia"/>
          <w:noProof/>
        </w:rPr>
        <w:t>, 2022, 33(02): 20-26.</w:t>
      </w:r>
    </w:p>
    <w:p w14:paraId="55F11402" w14:textId="77777777" w:rsidR="00635955" w:rsidRPr="00635955" w:rsidRDefault="00635955" w:rsidP="00635955">
      <w:pPr>
        <w:pStyle w:val="EndNoteBibliography"/>
        <w:ind w:left="500" w:hanging="500"/>
        <w:rPr>
          <w:noProof/>
        </w:rPr>
      </w:pPr>
      <w:r w:rsidRPr="00635955">
        <w:rPr>
          <w:rFonts w:hint="eastAsia"/>
          <w:noProof/>
        </w:rPr>
        <w:t>[51]</w:t>
      </w:r>
      <w:r w:rsidRPr="00635955">
        <w:rPr>
          <w:rFonts w:hint="eastAsia"/>
          <w:noProof/>
        </w:rPr>
        <w:tab/>
        <w:t>LE MOAL M, GASCUEL-ODOUX C, M</w:t>
      </w:r>
      <w:r w:rsidRPr="00635955">
        <w:rPr>
          <w:rFonts w:hint="eastAsia"/>
          <w:noProof/>
        </w:rPr>
        <w:t>é</w:t>
      </w:r>
      <w:r w:rsidRPr="00635955">
        <w:rPr>
          <w:rFonts w:hint="eastAsia"/>
          <w:noProof/>
        </w:rPr>
        <w:t>NESGUEN A, et al. Eutrophication: A new wine in an old bottle? [J]. Science of the Total Environment, 2018.</w:t>
      </w:r>
    </w:p>
    <w:p w14:paraId="74F7F7C4" w14:textId="77777777" w:rsidR="00635955" w:rsidRPr="00635955" w:rsidRDefault="00635955" w:rsidP="00635955">
      <w:pPr>
        <w:pStyle w:val="EndNoteBibliography"/>
        <w:ind w:left="500" w:hanging="500"/>
        <w:rPr>
          <w:noProof/>
        </w:rPr>
      </w:pPr>
      <w:r w:rsidRPr="00635955">
        <w:rPr>
          <w:rFonts w:hint="eastAsia"/>
          <w:noProof/>
        </w:rPr>
        <w:t>[52]</w:t>
      </w:r>
      <w:r w:rsidRPr="00635955">
        <w:rPr>
          <w:rFonts w:hint="eastAsia"/>
          <w:noProof/>
        </w:rPr>
        <w:tab/>
        <w:t>ZHAO F, ZHAN X, XU H, et al. New insights into eutrophication management: Importance of temperature and water residence time [J]. Journal of Environmental Sciences, 2022, 111: 229-239.</w:t>
      </w:r>
    </w:p>
    <w:p w14:paraId="4A6F4D93" w14:textId="77777777" w:rsidR="00635955" w:rsidRPr="00635955" w:rsidRDefault="00635955" w:rsidP="00635955">
      <w:pPr>
        <w:pStyle w:val="EndNoteBibliography"/>
        <w:ind w:left="500" w:hanging="500"/>
        <w:rPr>
          <w:noProof/>
        </w:rPr>
      </w:pPr>
      <w:r w:rsidRPr="00635955">
        <w:rPr>
          <w:rFonts w:hint="eastAsia"/>
          <w:noProof/>
        </w:rPr>
        <w:t>[53]</w:t>
      </w:r>
      <w:r w:rsidRPr="00635955">
        <w:rPr>
          <w:rFonts w:hint="eastAsia"/>
          <w:noProof/>
        </w:rPr>
        <w:tab/>
        <w:t>MINGKAI L, XIAODONG W, XUGUANG G, et al. Evaluation of Water Quality and Eutrophication of Typical Lakes in Southeast Hubei, China [J]. Sustainability, 2024, 16(20): 8964.</w:t>
      </w:r>
    </w:p>
    <w:p w14:paraId="35F6BC17" w14:textId="77777777" w:rsidR="00635955" w:rsidRPr="00635955" w:rsidRDefault="00635955" w:rsidP="00635955">
      <w:pPr>
        <w:pStyle w:val="EndNoteBibliography"/>
        <w:ind w:left="500" w:hanging="500"/>
        <w:rPr>
          <w:noProof/>
        </w:rPr>
      </w:pPr>
      <w:r w:rsidRPr="00635955">
        <w:rPr>
          <w:rFonts w:hint="eastAsia"/>
          <w:noProof/>
        </w:rPr>
        <w:t>[54]</w:t>
      </w:r>
      <w:r w:rsidRPr="00635955">
        <w:rPr>
          <w:rFonts w:hint="eastAsia"/>
          <w:noProof/>
        </w:rPr>
        <w:tab/>
        <w:t>PANNARD A, SOUCHU P, CHAUVIN C, et al. Why are there so many definitions of eutrophication? [J]. Ecological Monographs, 2024, 94(3): 1616.</w:t>
      </w:r>
    </w:p>
    <w:p w14:paraId="02BA34FA" w14:textId="77777777" w:rsidR="00635955" w:rsidRPr="00635955" w:rsidRDefault="00635955" w:rsidP="00635955">
      <w:pPr>
        <w:pStyle w:val="EndNoteBibliography"/>
        <w:ind w:left="500" w:hanging="500"/>
        <w:rPr>
          <w:noProof/>
        </w:rPr>
      </w:pPr>
      <w:r w:rsidRPr="00635955">
        <w:rPr>
          <w:rFonts w:hint="eastAsia"/>
          <w:noProof/>
        </w:rPr>
        <w:t>[55]</w:t>
      </w:r>
      <w:r w:rsidRPr="00635955">
        <w:rPr>
          <w:rFonts w:hint="eastAsia"/>
          <w:noProof/>
        </w:rPr>
        <w:tab/>
        <w:t>GARG H, KUMAR K. An Advanced Study on Operations of Connection Number Based on Set Pair Analysis [J]. National Academy Science Letters, 2019, 42(4): 351-354.</w:t>
      </w:r>
    </w:p>
    <w:p w14:paraId="6ED8DEBA" w14:textId="77777777" w:rsidR="00635955" w:rsidRPr="00635955" w:rsidRDefault="00635955" w:rsidP="00635955">
      <w:pPr>
        <w:pStyle w:val="EndNoteBibliography"/>
        <w:ind w:left="500" w:hanging="500"/>
        <w:rPr>
          <w:noProof/>
        </w:rPr>
      </w:pPr>
      <w:r w:rsidRPr="00635955">
        <w:rPr>
          <w:rFonts w:hint="eastAsia"/>
          <w:noProof/>
        </w:rPr>
        <w:t>[56]</w:t>
      </w:r>
      <w:r w:rsidRPr="00635955">
        <w:rPr>
          <w:rFonts w:hint="eastAsia"/>
          <w:noProof/>
        </w:rPr>
        <w:tab/>
        <w:t>ZENG J J, HUANG G R. Set pair analysis for karst waterlogging risk assessment based on AHP and entropy weight [J]. Hydrology Research, 2018, 49: 1143-1155.</w:t>
      </w:r>
    </w:p>
    <w:p w14:paraId="4E6F8417" w14:textId="4243B99C" w:rsidR="00635955" w:rsidRPr="00635955" w:rsidRDefault="00635955" w:rsidP="00635955">
      <w:pPr>
        <w:pStyle w:val="EndNoteBibliography"/>
        <w:ind w:left="500" w:hanging="500"/>
        <w:rPr>
          <w:noProof/>
        </w:rPr>
      </w:pPr>
      <w:r w:rsidRPr="00635955">
        <w:rPr>
          <w:rFonts w:hint="eastAsia"/>
          <w:noProof/>
        </w:rPr>
        <w:t>[57]</w:t>
      </w:r>
      <w:r w:rsidRPr="00635955">
        <w:rPr>
          <w:rFonts w:hint="eastAsia"/>
          <w:noProof/>
        </w:rPr>
        <w:tab/>
      </w:r>
      <w:r w:rsidRPr="00635955">
        <w:rPr>
          <w:rFonts w:hint="eastAsia"/>
          <w:noProof/>
        </w:rPr>
        <w:t>金菊良</w:t>
      </w:r>
      <w:r w:rsidRPr="00635955">
        <w:rPr>
          <w:rFonts w:hint="eastAsia"/>
          <w:noProof/>
        </w:rPr>
        <w:t xml:space="preserve">, </w:t>
      </w:r>
      <w:r w:rsidRPr="00635955">
        <w:rPr>
          <w:rFonts w:hint="eastAsia"/>
          <w:noProof/>
        </w:rPr>
        <w:t>周亮广</w:t>
      </w:r>
      <w:r w:rsidRPr="00635955">
        <w:rPr>
          <w:rFonts w:hint="eastAsia"/>
          <w:noProof/>
        </w:rPr>
        <w:t xml:space="preserve">, </w:t>
      </w:r>
      <w:r w:rsidRPr="00635955">
        <w:rPr>
          <w:rFonts w:hint="eastAsia"/>
          <w:noProof/>
        </w:rPr>
        <w:t>崔毅</w:t>
      </w:r>
      <w:r w:rsidRPr="00635955">
        <w:rPr>
          <w:rFonts w:hint="eastAsia"/>
          <w:noProof/>
        </w:rPr>
        <w:t xml:space="preserve">, </w:t>
      </w:r>
      <w:r w:rsidR="001C04B1">
        <w:rPr>
          <w:rFonts w:hint="eastAsia"/>
          <w:noProof/>
        </w:rPr>
        <w:t>等</w:t>
      </w:r>
      <w:r w:rsidRPr="00635955">
        <w:rPr>
          <w:rFonts w:hint="eastAsia"/>
          <w:noProof/>
        </w:rPr>
        <w:t xml:space="preserve">. </w:t>
      </w:r>
      <w:r w:rsidRPr="00635955">
        <w:rPr>
          <w:rFonts w:hint="eastAsia"/>
          <w:noProof/>
        </w:rPr>
        <w:t>水资源集对分析方法理论与应用研究进展</w:t>
      </w:r>
      <w:r w:rsidRPr="00635955">
        <w:rPr>
          <w:rFonts w:hint="eastAsia"/>
          <w:noProof/>
        </w:rPr>
        <w:t xml:space="preserve"> [J]. </w:t>
      </w:r>
      <w:r w:rsidRPr="00635955">
        <w:rPr>
          <w:rFonts w:hint="eastAsia"/>
          <w:noProof/>
        </w:rPr>
        <w:t>水利学报</w:t>
      </w:r>
      <w:r w:rsidRPr="00635955">
        <w:rPr>
          <w:rFonts w:hint="eastAsia"/>
          <w:noProof/>
        </w:rPr>
        <w:t>, 2025, 56(01): 20-31.</w:t>
      </w:r>
    </w:p>
    <w:p w14:paraId="41BAAACB" w14:textId="024BCB23" w:rsidR="00635955" w:rsidRPr="00635955" w:rsidRDefault="00635955" w:rsidP="00635955">
      <w:pPr>
        <w:pStyle w:val="EndNoteBibliography"/>
        <w:ind w:left="500" w:hanging="500"/>
        <w:rPr>
          <w:noProof/>
        </w:rPr>
      </w:pPr>
      <w:r w:rsidRPr="00635955">
        <w:rPr>
          <w:rFonts w:hint="eastAsia"/>
          <w:noProof/>
        </w:rPr>
        <w:t>[58]</w:t>
      </w:r>
      <w:r w:rsidRPr="00635955">
        <w:rPr>
          <w:rFonts w:hint="eastAsia"/>
          <w:noProof/>
        </w:rPr>
        <w:tab/>
      </w:r>
      <w:r w:rsidRPr="00635955">
        <w:rPr>
          <w:rFonts w:hint="eastAsia"/>
          <w:noProof/>
        </w:rPr>
        <w:t>金菊良</w:t>
      </w:r>
      <w:r w:rsidRPr="00635955">
        <w:rPr>
          <w:rFonts w:hint="eastAsia"/>
          <w:noProof/>
        </w:rPr>
        <w:t xml:space="preserve">, </w:t>
      </w:r>
      <w:r w:rsidRPr="00635955">
        <w:rPr>
          <w:rFonts w:hint="eastAsia"/>
          <w:noProof/>
        </w:rPr>
        <w:t>周亮广</w:t>
      </w:r>
      <w:r w:rsidRPr="00635955">
        <w:rPr>
          <w:rFonts w:hint="eastAsia"/>
          <w:noProof/>
        </w:rPr>
        <w:t xml:space="preserve">, </w:t>
      </w:r>
      <w:r w:rsidRPr="00635955">
        <w:rPr>
          <w:rFonts w:hint="eastAsia"/>
          <w:noProof/>
        </w:rPr>
        <w:t>崔毅</w:t>
      </w:r>
      <w:r w:rsidRPr="00635955">
        <w:rPr>
          <w:rFonts w:hint="eastAsia"/>
          <w:noProof/>
        </w:rPr>
        <w:t xml:space="preserve">, </w:t>
      </w:r>
      <w:r w:rsidR="001C04B1">
        <w:rPr>
          <w:rFonts w:hint="eastAsia"/>
          <w:noProof/>
        </w:rPr>
        <w:t>等</w:t>
      </w:r>
      <w:r w:rsidRPr="00635955">
        <w:rPr>
          <w:rFonts w:hint="eastAsia"/>
          <w:noProof/>
        </w:rPr>
        <w:t xml:space="preserve">. </w:t>
      </w:r>
      <w:r w:rsidRPr="00635955">
        <w:rPr>
          <w:rFonts w:hint="eastAsia"/>
          <w:noProof/>
        </w:rPr>
        <w:t>水资源集对系统中的对立关系分析</w:t>
      </w:r>
      <w:r w:rsidRPr="00635955">
        <w:rPr>
          <w:rFonts w:hint="eastAsia"/>
          <w:noProof/>
        </w:rPr>
        <w:t xml:space="preserve"> [J]. </w:t>
      </w:r>
      <w:r w:rsidRPr="00635955">
        <w:rPr>
          <w:rFonts w:hint="eastAsia"/>
          <w:noProof/>
        </w:rPr>
        <w:t>水利学报</w:t>
      </w:r>
      <w:r w:rsidRPr="00635955">
        <w:rPr>
          <w:rFonts w:hint="eastAsia"/>
          <w:noProof/>
        </w:rPr>
        <w:t>, 2024, 55(06): 666-674.</w:t>
      </w:r>
    </w:p>
    <w:p w14:paraId="5338A4E8" w14:textId="77777777" w:rsidR="00635955" w:rsidRPr="00635955" w:rsidRDefault="00635955" w:rsidP="00635955">
      <w:pPr>
        <w:pStyle w:val="EndNoteBibliography"/>
        <w:ind w:left="500" w:hanging="500"/>
        <w:rPr>
          <w:noProof/>
        </w:rPr>
      </w:pPr>
      <w:r w:rsidRPr="00635955">
        <w:rPr>
          <w:rFonts w:hint="eastAsia"/>
          <w:noProof/>
        </w:rPr>
        <w:lastRenderedPageBreak/>
        <w:t>[59]</w:t>
      </w:r>
      <w:r w:rsidRPr="00635955">
        <w:rPr>
          <w:rFonts w:hint="eastAsia"/>
          <w:noProof/>
        </w:rPr>
        <w:tab/>
        <w:t>LIPOVETSKY S. Understanding the Analytic Hierarchy Process [J]. Technometrics, 2021, 63: 262-278.</w:t>
      </w:r>
    </w:p>
    <w:p w14:paraId="15583328" w14:textId="77777777" w:rsidR="00635955" w:rsidRPr="00635955" w:rsidRDefault="00635955" w:rsidP="00635955">
      <w:pPr>
        <w:pStyle w:val="EndNoteBibliography"/>
        <w:ind w:left="500" w:hanging="500"/>
        <w:rPr>
          <w:noProof/>
        </w:rPr>
      </w:pPr>
      <w:r w:rsidRPr="00635955">
        <w:rPr>
          <w:rFonts w:hint="eastAsia"/>
          <w:noProof/>
        </w:rPr>
        <w:t>[60]</w:t>
      </w:r>
      <w:r w:rsidRPr="00635955">
        <w:rPr>
          <w:rFonts w:hint="eastAsia"/>
          <w:noProof/>
        </w:rPr>
        <w:tab/>
        <w:t>HUANG C, YIN J G, ZHANG J, et al. Calculation of Risk Assessment Index Weight by Analytic Hierarchy Process [J]. Risk Management, 2018, 2(51): 19-22.</w:t>
      </w:r>
    </w:p>
    <w:p w14:paraId="7C7C83C7" w14:textId="77777777" w:rsidR="00635955" w:rsidRPr="00635955" w:rsidRDefault="00635955" w:rsidP="00635955">
      <w:pPr>
        <w:pStyle w:val="EndNoteBibliography"/>
        <w:ind w:left="500" w:hanging="500"/>
        <w:rPr>
          <w:noProof/>
        </w:rPr>
      </w:pPr>
      <w:r w:rsidRPr="00635955">
        <w:rPr>
          <w:rFonts w:hint="eastAsia"/>
          <w:noProof/>
        </w:rPr>
        <w:t>[61]</w:t>
      </w:r>
      <w:r w:rsidRPr="00635955">
        <w:rPr>
          <w:rFonts w:hint="eastAsia"/>
          <w:noProof/>
        </w:rPr>
        <w:tab/>
        <w:t>JIN J L, WEI Y M, FU Q, et al. Accelerat ing Genet ic Algorithm for Comput ing Rank Weights in Analyt ic Hierarchy Process [J]. Systems Engineering-Theory Practice, 2002, 11: 39-43.</w:t>
      </w:r>
    </w:p>
    <w:p w14:paraId="3B8DA7E2" w14:textId="2C225985" w:rsidR="00635955" w:rsidRPr="00635955" w:rsidRDefault="00635955" w:rsidP="00635955">
      <w:pPr>
        <w:pStyle w:val="EndNoteBibliography"/>
        <w:ind w:left="500" w:hanging="500"/>
        <w:rPr>
          <w:noProof/>
        </w:rPr>
      </w:pPr>
      <w:r w:rsidRPr="00635955">
        <w:rPr>
          <w:rFonts w:hint="eastAsia"/>
          <w:noProof/>
        </w:rPr>
        <w:t>[62]</w:t>
      </w:r>
      <w:r w:rsidRPr="00635955">
        <w:rPr>
          <w:rFonts w:hint="eastAsia"/>
          <w:noProof/>
        </w:rPr>
        <w:tab/>
      </w:r>
      <w:r w:rsidRPr="00635955">
        <w:rPr>
          <w:rFonts w:hint="eastAsia"/>
          <w:noProof/>
        </w:rPr>
        <w:t>王国重</w:t>
      </w:r>
      <w:r w:rsidRPr="00635955">
        <w:rPr>
          <w:rFonts w:hint="eastAsia"/>
          <w:noProof/>
        </w:rPr>
        <w:t xml:space="preserve">, </w:t>
      </w:r>
      <w:r w:rsidRPr="00635955">
        <w:rPr>
          <w:rFonts w:hint="eastAsia"/>
          <w:noProof/>
        </w:rPr>
        <w:t>李中原</w:t>
      </w:r>
      <w:r w:rsidRPr="00635955">
        <w:rPr>
          <w:rFonts w:hint="eastAsia"/>
          <w:noProof/>
        </w:rPr>
        <w:t xml:space="preserve">, </w:t>
      </w:r>
      <w:r w:rsidRPr="00635955">
        <w:rPr>
          <w:rFonts w:hint="eastAsia"/>
          <w:noProof/>
        </w:rPr>
        <w:t>卢圆章</w:t>
      </w:r>
      <w:r w:rsidRPr="00635955">
        <w:rPr>
          <w:rFonts w:hint="eastAsia"/>
          <w:noProof/>
        </w:rPr>
        <w:t xml:space="preserve">, </w:t>
      </w:r>
      <w:r w:rsidR="001C04B1">
        <w:rPr>
          <w:rFonts w:hint="eastAsia"/>
          <w:noProof/>
        </w:rPr>
        <w:t>等</w:t>
      </w:r>
      <w:r w:rsidRPr="00635955">
        <w:rPr>
          <w:rFonts w:hint="eastAsia"/>
          <w:noProof/>
        </w:rPr>
        <w:t xml:space="preserve">. </w:t>
      </w:r>
      <w:r w:rsidRPr="00635955">
        <w:rPr>
          <w:rFonts w:hint="eastAsia"/>
          <w:noProof/>
        </w:rPr>
        <w:t>基于变异系数法的沙颍河上游干流生态基流价值变化研究</w:t>
      </w:r>
      <w:r w:rsidRPr="00635955">
        <w:rPr>
          <w:rFonts w:hint="eastAsia"/>
          <w:noProof/>
        </w:rPr>
        <w:t xml:space="preserve"> [J]. </w:t>
      </w:r>
      <w:r w:rsidRPr="00635955">
        <w:rPr>
          <w:rFonts w:hint="eastAsia"/>
          <w:noProof/>
        </w:rPr>
        <w:t>水力发电</w:t>
      </w:r>
      <w:r w:rsidRPr="00635955">
        <w:rPr>
          <w:rFonts w:hint="eastAsia"/>
          <w:noProof/>
        </w:rPr>
        <w:t>, 2025, 51(01): 11-15.</w:t>
      </w:r>
    </w:p>
    <w:p w14:paraId="77131C53" w14:textId="32441E03" w:rsidR="00635955" w:rsidRPr="00635955" w:rsidRDefault="00635955" w:rsidP="00635955">
      <w:pPr>
        <w:pStyle w:val="EndNoteBibliography"/>
        <w:ind w:left="500" w:hanging="500"/>
        <w:rPr>
          <w:noProof/>
        </w:rPr>
      </w:pPr>
      <w:r w:rsidRPr="00635955">
        <w:rPr>
          <w:rFonts w:hint="eastAsia"/>
          <w:noProof/>
        </w:rPr>
        <w:t>[63]</w:t>
      </w:r>
      <w:r w:rsidRPr="00635955">
        <w:rPr>
          <w:rFonts w:hint="eastAsia"/>
          <w:noProof/>
        </w:rPr>
        <w:tab/>
      </w:r>
      <w:r w:rsidRPr="00635955">
        <w:rPr>
          <w:rFonts w:hint="eastAsia"/>
          <w:noProof/>
        </w:rPr>
        <w:t>王毅</w:t>
      </w:r>
      <w:r w:rsidRPr="00635955">
        <w:rPr>
          <w:rFonts w:hint="eastAsia"/>
          <w:noProof/>
        </w:rPr>
        <w:t xml:space="preserve">, </w:t>
      </w:r>
      <w:r w:rsidRPr="00635955">
        <w:rPr>
          <w:rFonts w:hint="eastAsia"/>
          <w:noProof/>
        </w:rPr>
        <w:t>陈曦</w:t>
      </w:r>
      <w:r w:rsidRPr="00635955">
        <w:rPr>
          <w:rFonts w:hint="eastAsia"/>
          <w:noProof/>
        </w:rPr>
        <w:t xml:space="preserve">, </w:t>
      </w:r>
      <w:r w:rsidRPr="00635955">
        <w:rPr>
          <w:rFonts w:hint="eastAsia"/>
          <w:noProof/>
        </w:rPr>
        <w:t>潘子桐</w:t>
      </w:r>
      <w:r w:rsidRPr="00635955">
        <w:rPr>
          <w:rFonts w:hint="eastAsia"/>
          <w:noProof/>
        </w:rPr>
        <w:t xml:space="preserve">, </w:t>
      </w:r>
      <w:r w:rsidR="001C04B1">
        <w:rPr>
          <w:rFonts w:hint="eastAsia"/>
          <w:noProof/>
        </w:rPr>
        <w:t>等</w:t>
      </w:r>
      <w:r w:rsidRPr="00635955">
        <w:rPr>
          <w:rFonts w:hint="eastAsia"/>
          <w:noProof/>
        </w:rPr>
        <w:t xml:space="preserve">. </w:t>
      </w:r>
      <w:r w:rsidRPr="00635955">
        <w:rPr>
          <w:rFonts w:hint="eastAsia"/>
          <w:noProof/>
        </w:rPr>
        <w:t>基于变异系数法的县域环境承载力评价</w:t>
      </w:r>
      <w:r w:rsidRPr="00635955">
        <w:rPr>
          <w:rFonts w:hint="eastAsia"/>
          <w:noProof/>
        </w:rPr>
        <w:t xml:space="preserve"> [J]. </w:t>
      </w:r>
      <w:r w:rsidRPr="00635955">
        <w:rPr>
          <w:rFonts w:hint="eastAsia"/>
          <w:noProof/>
        </w:rPr>
        <w:t>资源环境与工程</w:t>
      </w:r>
      <w:r w:rsidRPr="00635955">
        <w:rPr>
          <w:rFonts w:hint="eastAsia"/>
          <w:noProof/>
        </w:rPr>
        <w:t>, 2023, 37(06): 697-708.</w:t>
      </w:r>
    </w:p>
    <w:p w14:paraId="34DC40E1" w14:textId="77777777" w:rsidR="00635955" w:rsidRPr="00635955" w:rsidRDefault="00635955" w:rsidP="00635955">
      <w:pPr>
        <w:pStyle w:val="EndNoteBibliography"/>
        <w:ind w:left="500" w:hanging="500"/>
        <w:rPr>
          <w:noProof/>
        </w:rPr>
      </w:pPr>
      <w:r w:rsidRPr="00635955">
        <w:rPr>
          <w:rFonts w:hint="eastAsia"/>
          <w:noProof/>
        </w:rPr>
        <w:t>[64]</w:t>
      </w:r>
      <w:r w:rsidRPr="00635955">
        <w:rPr>
          <w:rFonts w:hint="eastAsia"/>
          <w:noProof/>
        </w:rPr>
        <w:tab/>
        <w:t>ZHU S J, JIANG C L, WENG X. Evaluation Model of Urban Lake Water Quality Based on Combined Weight-Set Pair Analysis Theory: Taking Xuanwu Lake as an Example [J]. Waterpower, 2023, 49(05): 16-22.</w:t>
      </w:r>
    </w:p>
    <w:p w14:paraId="21EA3EB0" w14:textId="77777777" w:rsidR="00635955" w:rsidRPr="00635955" w:rsidRDefault="00635955" w:rsidP="00635955">
      <w:pPr>
        <w:pStyle w:val="EndNoteBibliography"/>
        <w:ind w:left="500" w:hanging="500"/>
        <w:rPr>
          <w:noProof/>
        </w:rPr>
      </w:pPr>
      <w:r w:rsidRPr="00635955">
        <w:rPr>
          <w:rFonts w:hint="eastAsia"/>
          <w:noProof/>
        </w:rPr>
        <w:t>[65]</w:t>
      </w:r>
      <w:r w:rsidRPr="00635955">
        <w:rPr>
          <w:rFonts w:hint="eastAsia"/>
          <w:noProof/>
        </w:rPr>
        <w:tab/>
        <w:t>LI G, LI J P, SU X L, et al. Research on a Combined Method of Subjective-Objective Weighing and the Its Rationality [J]. Management Review, 2017, 29(12): 52-61.</w:t>
      </w:r>
    </w:p>
    <w:p w14:paraId="17D19A5F" w14:textId="77777777" w:rsidR="00635955" w:rsidRPr="00635955" w:rsidRDefault="00635955" w:rsidP="00635955">
      <w:pPr>
        <w:pStyle w:val="EndNoteBibliography"/>
        <w:ind w:left="500" w:hanging="500"/>
        <w:rPr>
          <w:noProof/>
        </w:rPr>
      </w:pPr>
      <w:r w:rsidRPr="00635955">
        <w:rPr>
          <w:rFonts w:hint="eastAsia"/>
          <w:noProof/>
        </w:rPr>
        <w:t>[66]</w:t>
      </w:r>
      <w:r w:rsidRPr="00635955">
        <w:rPr>
          <w:rFonts w:hint="eastAsia"/>
          <w:noProof/>
        </w:rPr>
        <w:tab/>
        <w:t>CHEN L, JIN L. Research on improved fuzzy comprehensive evaluation method of eutrophication in lake reservoirs [J]. China Environmental Science, 2014, 34(12): 3223-3229.</w:t>
      </w:r>
    </w:p>
    <w:p w14:paraId="4B633C76" w14:textId="77777777" w:rsidR="00635955" w:rsidRPr="00635955" w:rsidRDefault="00635955" w:rsidP="00635955">
      <w:pPr>
        <w:pStyle w:val="EndNoteBibliography"/>
        <w:ind w:left="500" w:hanging="500"/>
        <w:rPr>
          <w:noProof/>
        </w:rPr>
      </w:pPr>
      <w:r w:rsidRPr="00635955">
        <w:rPr>
          <w:rFonts w:hint="eastAsia"/>
          <w:noProof/>
        </w:rPr>
        <w:t>[67]</w:t>
      </w:r>
      <w:r w:rsidRPr="00635955">
        <w:rPr>
          <w:rFonts w:hint="eastAsia"/>
          <w:noProof/>
        </w:rPr>
        <w:tab/>
        <w:t>PAINTING S J, SMITH A J, KHAMIS A S, et al. Development of standards for assessing water quality in marine coastal waters of Bahrain [J]. Marine pollution bulletin, 2023, 196: 115560.</w:t>
      </w:r>
    </w:p>
    <w:p w14:paraId="2D4B5C2E" w14:textId="77777777" w:rsidR="00635955" w:rsidRPr="00635955" w:rsidRDefault="00635955" w:rsidP="00635955">
      <w:pPr>
        <w:pStyle w:val="EndNoteBibliography"/>
        <w:ind w:left="500" w:hanging="500"/>
        <w:rPr>
          <w:noProof/>
        </w:rPr>
      </w:pPr>
      <w:r w:rsidRPr="00635955">
        <w:rPr>
          <w:rFonts w:hint="eastAsia"/>
          <w:noProof/>
        </w:rPr>
        <w:t>[68]</w:t>
      </w:r>
      <w:r w:rsidRPr="00635955">
        <w:rPr>
          <w:rFonts w:hint="eastAsia"/>
          <w:noProof/>
        </w:rPr>
        <w:tab/>
        <w:t>GUO X M, CHEN J J. Standard for groundwater quality [J]. The Administration and Technique of Environmental Monitoring, 2002, 14(04): 30-32.</w:t>
      </w:r>
    </w:p>
    <w:p w14:paraId="79A08677" w14:textId="77777777" w:rsidR="00635955" w:rsidRPr="00635955" w:rsidRDefault="00635955" w:rsidP="00635955">
      <w:pPr>
        <w:pStyle w:val="EndNoteBibliography"/>
        <w:ind w:left="500" w:hanging="500"/>
        <w:rPr>
          <w:noProof/>
        </w:rPr>
      </w:pPr>
      <w:r w:rsidRPr="00635955">
        <w:rPr>
          <w:rFonts w:hint="eastAsia"/>
          <w:noProof/>
        </w:rPr>
        <w:t>[69]</w:t>
      </w:r>
      <w:r w:rsidRPr="00635955">
        <w:rPr>
          <w:rFonts w:hint="eastAsia"/>
          <w:noProof/>
        </w:rPr>
        <w:tab/>
        <w:t>MINISTRY OF ECOLOGY AND ENVIRONMENT P. Standard for groundwater quality [J]. China Environmental Protection Industry, 2002, 06: 5-6.</w:t>
      </w:r>
    </w:p>
    <w:p w14:paraId="01C6EF07" w14:textId="77777777" w:rsidR="00635955" w:rsidRPr="00635955" w:rsidRDefault="00635955" w:rsidP="00635955">
      <w:pPr>
        <w:pStyle w:val="EndNoteBibliography"/>
        <w:ind w:left="500" w:hanging="500"/>
        <w:rPr>
          <w:noProof/>
        </w:rPr>
      </w:pPr>
      <w:r w:rsidRPr="00635955">
        <w:rPr>
          <w:rFonts w:hint="eastAsia"/>
          <w:noProof/>
        </w:rPr>
        <w:t>[70]</w:t>
      </w:r>
      <w:r w:rsidRPr="00635955">
        <w:rPr>
          <w:rFonts w:hint="eastAsia"/>
          <w:noProof/>
        </w:rPr>
        <w:tab/>
        <w:t>FU J, ZHANG D, CHENG G. A comparative study of five integrated methods in the evaluation of lake eutrophication [J]. water power, 2023, 49(03): 5-10.</w:t>
      </w:r>
    </w:p>
    <w:p w14:paraId="5A66CBF1" w14:textId="77777777" w:rsidR="00635955" w:rsidRPr="00635955" w:rsidRDefault="00635955" w:rsidP="00635955">
      <w:pPr>
        <w:pStyle w:val="EndNoteBibliography"/>
        <w:ind w:left="500" w:hanging="500"/>
        <w:rPr>
          <w:noProof/>
        </w:rPr>
      </w:pPr>
      <w:r w:rsidRPr="00635955">
        <w:rPr>
          <w:rFonts w:hint="eastAsia"/>
          <w:noProof/>
        </w:rPr>
        <w:lastRenderedPageBreak/>
        <w:t>[71]</w:t>
      </w:r>
      <w:r w:rsidRPr="00635955">
        <w:rPr>
          <w:rFonts w:hint="eastAsia"/>
          <w:noProof/>
        </w:rPr>
        <w:tab/>
        <w:t>STIEG A, BISKABORN B K, HERZSCHUH U, et al. Diatom shifts and limnological changes in a Siberian boreal lake: impacts of climate warming and anthropogenic pollution [J]. Biogeosciences, 2024.</w:t>
      </w:r>
    </w:p>
    <w:p w14:paraId="076C5C4C" w14:textId="77777777" w:rsidR="00635955" w:rsidRPr="00635955" w:rsidRDefault="00635955" w:rsidP="00635955">
      <w:pPr>
        <w:pStyle w:val="EndNoteBibliography"/>
        <w:ind w:left="500" w:hanging="500"/>
        <w:rPr>
          <w:noProof/>
        </w:rPr>
      </w:pPr>
      <w:r w:rsidRPr="00635955">
        <w:rPr>
          <w:rFonts w:hint="eastAsia"/>
          <w:noProof/>
        </w:rPr>
        <w:t>[72]</w:t>
      </w:r>
      <w:r w:rsidRPr="00635955">
        <w:rPr>
          <w:rFonts w:hint="eastAsia"/>
          <w:noProof/>
        </w:rPr>
        <w:tab/>
        <w:t>ZHANG Q, LV J, GE Y, et al. Evaluation on the Achievements of Environmental Public Interest Litigation against the Pollution in a Typical Lake in China [J]. Environmental Forensics, 2023, 25(3): 108-114.</w:t>
      </w:r>
    </w:p>
    <w:p w14:paraId="7D437FC8" w14:textId="6C352FFC" w:rsidR="00635955" w:rsidRPr="00635955" w:rsidRDefault="00635955" w:rsidP="00635955">
      <w:pPr>
        <w:pStyle w:val="EndNoteBibliography"/>
        <w:ind w:left="500" w:hanging="500"/>
        <w:rPr>
          <w:noProof/>
        </w:rPr>
      </w:pPr>
      <w:r w:rsidRPr="00635955">
        <w:rPr>
          <w:rFonts w:hint="eastAsia"/>
          <w:noProof/>
        </w:rPr>
        <w:t>[73]</w:t>
      </w:r>
      <w:r w:rsidRPr="00635955">
        <w:rPr>
          <w:rFonts w:hint="eastAsia"/>
          <w:noProof/>
        </w:rPr>
        <w:tab/>
      </w:r>
      <w:r w:rsidRPr="00635955">
        <w:rPr>
          <w:rFonts w:hint="eastAsia"/>
          <w:noProof/>
        </w:rPr>
        <w:t>刘成</w:t>
      </w:r>
      <w:r w:rsidRPr="00635955">
        <w:rPr>
          <w:rFonts w:hint="eastAsia"/>
          <w:noProof/>
        </w:rPr>
        <w:t xml:space="preserve">, </w:t>
      </w:r>
      <w:r w:rsidRPr="00635955">
        <w:rPr>
          <w:rFonts w:hint="eastAsia"/>
          <w:noProof/>
        </w:rPr>
        <w:t>黄蔚</w:t>
      </w:r>
      <w:r w:rsidRPr="00635955">
        <w:rPr>
          <w:rFonts w:hint="eastAsia"/>
          <w:noProof/>
        </w:rPr>
        <w:t xml:space="preserve">, </w:t>
      </w:r>
      <w:r w:rsidRPr="00635955">
        <w:rPr>
          <w:rFonts w:hint="eastAsia"/>
          <w:noProof/>
        </w:rPr>
        <w:t>古小治</w:t>
      </w:r>
      <w:r w:rsidRPr="00635955">
        <w:rPr>
          <w:rFonts w:hint="eastAsia"/>
          <w:noProof/>
        </w:rPr>
        <w:t xml:space="preserve">, </w:t>
      </w:r>
      <w:r w:rsidR="001C04B1">
        <w:rPr>
          <w:rFonts w:hint="eastAsia"/>
          <w:noProof/>
        </w:rPr>
        <w:t>等</w:t>
      </w:r>
      <w:r w:rsidRPr="00635955">
        <w:rPr>
          <w:rFonts w:hint="eastAsia"/>
          <w:noProof/>
        </w:rPr>
        <w:t xml:space="preserve">. </w:t>
      </w:r>
      <w:r w:rsidRPr="00635955">
        <w:rPr>
          <w:rFonts w:hint="eastAsia"/>
          <w:noProof/>
        </w:rPr>
        <w:t>白洋淀沉积物重金属潜在生态风险及生物可利用性分析</w:t>
      </w:r>
      <w:r w:rsidRPr="00635955">
        <w:rPr>
          <w:rFonts w:hint="eastAsia"/>
          <w:noProof/>
        </w:rPr>
        <w:t xml:space="preserve"> [J]. </w:t>
      </w:r>
      <w:r w:rsidRPr="00635955">
        <w:rPr>
          <w:rFonts w:hint="eastAsia"/>
          <w:noProof/>
        </w:rPr>
        <w:t>湖泊科学</w:t>
      </w:r>
      <w:r w:rsidRPr="00635955">
        <w:rPr>
          <w:rFonts w:hint="eastAsia"/>
          <w:noProof/>
        </w:rPr>
        <w:t>, 2022, 34(06): 1980-1996.</w:t>
      </w:r>
    </w:p>
    <w:p w14:paraId="2EE4B3CC" w14:textId="77777777" w:rsidR="00635955" w:rsidRPr="00635955" w:rsidRDefault="00635955" w:rsidP="00635955">
      <w:pPr>
        <w:pStyle w:val="EndNoteBibliography"/>
        <w:ind w:left="500" w:hanging="500"/>
        <w:rPr>
          <w:noProof/>
        </w:rPr>
      </w:pPr>
      <w:r w:rsidRPr="00635955">
        <w:rPr>
          <w:rFonts w:hint="eastAsia"/>
          <w:noProof/>
        </w:rPr>
        <w:t>[74]</w:t>
      </w:r>
      <w:r w:rsidRPr="00635955">
        <w:rPr>
          <w:rFonts w:hint="eastAsia"/>
          <w:noProof/>
        </w:rPr>
        <w:tab/>
        <w:t>KIKUDA R, PEREIRA GOMES R, RODRIGUES GAMA A, et al. Evaluation of Water Quality of Buritis Lake [J]. Water, 2022, 14(9): 1414.</w:t>
      </w:r>
    </w:p>
    <w:p w14:paraId="20F87851" w14:textId="77777777" w:rsidR="00635955" w:rsidRPr="00635955" w:rsidRDefault="00635955" w:rsidP="00635955">
      <w:pPr>
        <w:pStyle w:val="EndNoteBibliography"/>
        <w:ind w:left="500" w:hanging="500"/>
        <w:rPr>
          <w:noProof/>
        </w:rPr>
      </w:pPr>
      <w:r w:rsidRPr="00635955">
        <w:rPr>
          <w:rFonts w:hint="eastAsia"/>
          <w:noProof/>
        </w:rPr>
        <w:t>[75]</w:t>
      </w:r>
      <w:r w:rsidRPr="00635955">
        <w:rPr>
          <w:rFonts w:hint="eastAsia"/>
          <w:noProof/>
        </w:rPr>
        <w:tab/>
        <w:t>TAO Y, ZHAO R. Occurrence and distribution of persistent organic pollutants in water of Chinese lakes and reservoirs [J]. J Lake Sci, 2020, 32(02): 309-324.</w:t>
      </w:r>
    </w:p>
    <w:p w14:paraId="610C75D6" w14:textId="77777777" w:rsidR="00635955" w:rsidRPr="00635955" w:rsidRDefault="00635955" w:rsidP="00635955">
      <w:pPr>
        <w:pStyle w:val="EndNoteBibliography"/>
        <w:ind w:left="500" w:hanging="500"/>
        <w:rPr>
          <w:noProof/>
        </w:rPr>
      </w:pPr>
      <w:r w:rsidRPr="00635955">
        <w:rPr>
          <w:rFonts w:hint="eastAsia"/>
          <w:noProof/>
        </w:rPr>
        <w:t>[76]</w:t>
      </w:r>
      <w:r w:rsidRPr="00635955">
        <w:rPr>
          <w:rFonts w:hint="eastAsia"/>
          <w:noProof/>
        </w:rPr>
        <w:tab/>
        <w:t>DU Y L, PENG W Q, WANG S Y, et al. Modeling of water quality evolution and response with the hydrological regime changes in Poyang Lake [J]. Environmental Earth Sciences, 2018, 77: 265.</w:t>
      </w:r>
    </w:p>
    <w:p w14:paraId="751E7620" w14:textId="77777777" w:rsidR="00635955" w:rsidRPr="00635955" w:rsidRDefault="00635955" w:rsidP="00635955">
      <w:pPr>
        <w:pStyle w:val="EndNoteBibliography"/>
        <w:ind w:left="500" w:hanging="500"/>
        <w:rPr>
          <w:noProof/>
        </w:rPr>
      </w:pPr>
      <w:r w:rsidRPr="00635955">
        <w:rPr>
          <w:rFonts w:hint="eastAsia"/>
          <w:noProof/>
        </w:rPr>
        <w:t>[77]</w:t>
      </w:r>
      <w:r w:rsidRPr="00635955">
        <w:rPr>
          <w:rFonts w:hint="eastAsia"/>
          <w:noProof/>
        </w:rPr>
        <w:tab/>
        <w:t>CHEN J H, DAI Y C, LIU B, et al. Research on eutrophication of water bodies in Poyang Lake based on multi-factor evaluation indexes [J]. Geomatlcs World, 2020, 27(05): 78-82.</w:t>
      </w:r>
    </w:p>
    <w:p w14:paraId="0DF3DC9D" w14:textId="77777777" w:rsidR="00635955" w:rsidRPr="00635955" w:rsidRDefault="00635955" w:rsidP="00635955">
      <w:pPr>
        <w:pStyle w:val="EndNoteBibliography"/>
        <w:ind w:left="500" w:hanging="500"/>
        <w:rPr>
          <w:noProof/>
        </w:rPr>
      </w:pPr>
      <w:r w:rsidRPr="00635955">
        <w:rPr>
          <w:rFonts w:hint="eastAsia"/>
          <w:noProof/>
        </w:rPr>
        <w:t>[78]</w:t>
      </w:r>
      <w:r w:rsidRPr="00635955">
        <w:rPr>
          <w:rFonts w:hint="eastAsia"/>
          <w:noProof/>
        </w:rPr>
        <w:tab/>
        <w:t>JIN J L, LI M, ZHOU R X, et al. Application of subtraction set pair potential method in river ecological health evaluation and diagnosis [J]. Water Resources Protection, 2022, 38(01): 198-204.</w:t>
      </w:r>
    </w:p>
    <w:p w14:paraId="16EFE142" w14:textId="77777777" w:rsidR="00635955" w:rsidRPr="00635955" w:rsidRDefault="00635955" w:rsidP="00635955">
      <w:pPr>
        <w:pStyle w:val="EndNoteBibliography"/>
        <w:ind w:left="500" w:hanging="500"/>
        <w:rPr>
          <w:noProof/>
        </w:rPr>
      </w:pPr>
      <w:r w:rsidRPr="00635955">
        <w:rPr>
          <w:rFonts w:hint="eastAsia"/>
          <w:noProof/>
        </w:rPr>
        <w:t>[79]</w:t>
      </w:r>
      <w:r w:rsidRPr="00635955">
        <w:rPr>
          <w:rFonts w:hint="eastAsia"/>
          <w:noProof/>
        </w:rPr>
        <w:tab/>
        <w:t>WANG T, CHEN J S, WANG T, et al. Entropy weight-set pair analysis based on tracer techniques for dam leakage investigation [J]. Natural Hazards, 2014, 76: 747-767.</w:t>
      </w:r>
    </w:p>
    <w:p w14:paraId="2E188944" w14:textId="77777777" w:rsidR="00635955" w:rsidRPr="00635955" w:rsidRDefault="00635955" w:rsidP="00635955">
      <w:pPr>
        <w:pStyle w:val="EndNoteBibliography"/>
        <w:ind w:left="500" w:hanging="500"/>
        <w:rPr>
          <w:noProof/>
        </w:rPr>
      </w:pPr>
      <w:r w:rsidRPr="00635955">
        <w:rPr>
          <w:rFonts w:hint="eastAsia"/>
          <w:noProof/>
        </w:rPr>
        <w:t>[80]</w:t>
      </w:r>
      <w:r w:rsidRPr="00635955">
        <w:rPr>
          <w:rFonts w:hint="eastAsia"/>
          <w:noProof/>
        </w:rPr>
        <w:tab/>
        <w:t>CHEN X, LI S Y, BIAN K, et al. Water inrush risk assessment based on FAHP-EWM combined weight [J]. Safety in Coal Mines, 2024, 55(2): 184-193.</w:t>
      </w:r>
    </w:p>
    <w:p w14:paraId="11C93199" w14:textId="77777777" w:rsidR="00635955" w:rsidRPr="00635955" w:rsidRDefault="00635955" w:rsidP="00635955">
      <w:pPr>
        <w:pStyle w:val="EndNoteBibliography"/>
        <w:ind w:left="500" w:hanging="500"/>
        <w:rPr>
          <w:noProof/>
        </w:rPr>
      </w:pPr>
      <w:r w:rsidRPr="00635955">
        <w:rPr>
          <w:rFonts w:hint="eastAsia"/>
          <w:noProof/>
        </w:rPr>
        <w:t>[81]</w:t>
      </w:r>
      <w:r w:rsidRPr="00635955">
        <w:rPr>
          <w:rFonts w:hint="eastAsia"/>
          <w:noProof/>
        </w:rPr>
        <w:tab/>
        <w:t>CHEN T, SONG C Q, FAN C Y, et al. Remote sensing modeling of environmental influences on lake fish resources by machine learning: A practice in the largest freshwater lake of China [J]. Frontiers in Environmental Science, 2022, 10: 33.</w:t>
      </w:r>
    </w:p>
    <w:p w14:paraId="25084C15" w14:textId="77777777" w:rsidR="00635955" w:rsidRPr="00635955" w:rsidRDefault="00635955" w:rsidP="00635955">
      <w:pPr>
        <w:pStyle w:val="EndNoteBibliography"/>
        <w:ind w:left="500" w:hanging="500"/>
        <w:rPr>
          <w:noProof/>
        </w:rPr>
      </w:pPr>
      <w:r w:rsidRPr="00635955">
        <w:rPr>
          <w:rFonts w:hint="eastAsia"/>
          <w:noProof/>
        </w:rPr>
        <w:lastRenderedPageBreak/>
        <w:t>[82]</w:t>
      </w:r>
      <w:r w:rsidRPr="00635955">
        <w:rPr>
          <w:rFonts w:hint="eastAsia"/>
          <w:noProof/>
        </w:rPr>
        <w:tab/>
        <w:t>HAN H M, JIAN H F, LIU M C, et al. Impacts of drought and heat events on vegetative growth in a typical humid zone of the middle and lower reaches of the Yangtze River, China [M]. Journal of Hydrology. 2023.</w:t>
      </w:r>
    </w:p>
    <w:p w14:paraId="361D8B24" w14:textId="77777777" w:rsidR="00635955" w:rsidRPr="00635955" w:rsidRDefault="00635955" w:rsidP="00635955">
      <w:pPr>
        <w:pStyle w:val="EndNoteBibliography"/>
        <w:ind w:left="500" w:hanging="500"/>
        <w:rPr>
          <w:noProof/>
        </w:rPr>
      </w:pPr>
      <w:r w:rsidRPr="00635955">
        <w:rPr>
          <w:rFonts w:hint="eastAsia"/>
          <w:noProof/>
        </w:rPr>
        <w:t>[83]</w:t>
      </w:r>
      <w:r w:rsidRPr="00635955">
        <w:rPr>
          <w:rFonts w:hint="eastAsia"/>
          <w:noProof/>
        </w:rPr>
        <w:tab/>
        <w:t>LIU M Y, ZHANG P P, CAI Y P, et al. Spatial-temporal heterogeneity of blue and green water resources in the Poyang Lake basin, China [J]. Journal of Hydrology, 2022, 617: 128983.</w:t>
      </w:r>
    </w:p>
    <w:p w14:paraId="216AC43C" w14:textId="77777777" w:rsidR="00635955" w:rsidRPr="00635955" w:rsidRDefault="00635955" w:rsidP="00635955">
      <w:pPr>
        <w:pStyle w:val="EndNoteBibliography"/>
        <w:ind w:left="500" w:hanging="500"/>
        <w:rPr>
          <w:noProof/>
        </w:rPr>
      </w:pPr>
      <w:r w:rsidRPr="00635955">
        <w:rPr>
          <w:rFonts w:hint="eastAsia"/>
          <w:noProof/>
        </w:rPr>
        <w:t>[84]</w:t>
      </w:r>
      <w:r w:rsidRPr="00635955">
        <w:rPr>
          <w:rFonts w:hint="eastAsia"/>
          <w:noProof/>
        </w:rPr>
        <w:tab/>
        <w:t>LI B, YANG G, WAN R, et al. Impacts of hydrological alteration on ecosystem services changes of a large river-connected lake (Poyang Lake), China [J]. Journal of Environmental Management, 2022, 310: 114750.</w:t>
      </w:r>
    </w:p>
    <w:p w14:paraId="74634817" w14:textId="77777777" w:rsidR="00635955" w:rsidRPr="00635955" w:rsidRDefault="00635955" w:rsidP="00635955">
      <w:pPr>
        <w:pStyle w:val="EndNoteBibliography"/>
        <w:ind w:left="500" w:hanging="500"/>
        <w:rPr>
          <w:noProof/>
        </w:rPr>
      </w:pPr>
      <w:r w:rsidRPr="00635955">
        <w:rPr>
          <w:rFonts w:hint="eastAsia"/>
          <w:noProof/>
        </w:rPr>
        <w:t>[85]</w:t>
      </w:r>
      <w:r w:rsidRPr="00635955">
        <w:rPr>
          <w:rFonts w:hint="eastAsia"/>
          <w:noProof/>
        </w:rPr>
        <w:tab/>
        <w:t>XU L, HU Q, LIU Z, et al. Hydrological alteration drives chemistry of dissolved organic matter in the largest freshwater lake of China (Poyang Lake) [J]. Water Research, 2024: 2511211.</w:t>
      </w:r>
    </w:p>
    <w:p w14:paraId="4596838B" w14:textId="77777777" w:rsidR="00635955" w:rsidRPr="00635955" w:rsidRDefault="00635955" w:rsidP="00635955">
      <w:pPr>
        <w:pStyle w:val="EndNoteBibliography"/>
        <w:ind w:left="500" w:hanging="500"/>
        <w:rPr>
          <w:noProof/>
        </w:rPr>
      </w:pPr>
      <w:r w:rsidRPr="00635955">
        <w:rPr>
          <w:rFonts w:hint="eastAsia"/>
          <w:noProof/>
        </w:rPr>
        <w:t>[86]</w:t>
      </w:r>
      <w:r w:rsidRPr="00635955">
        <w:rPr>
          <w:rFonts w:hint="eastAsia"/>
          <w:noProof/>
        </w:rPr>
        <w:tab/>
        <w:t>LIU H, ZHANG Q, NIU Y Y, et al. A dataset of water environment survey in the Poyang Lake from 2013 to 2018 [J]. Science Data Bank, 2020, 5(2): 5-11.</w:t>
      </w:r>
    </w:p>
    <w:p w14:paraId="619B3DB9" w14:textId="77777777" w:rsidR="00635955" w:rsidRPr="00635955" w:rsidRDefault="00635955" w:rsidP="00635955">
      <w:pPr>
        <w:pStyle w:val="EndNoteBibliography"/>
        <w:ind w:left="500" w:hanging="500"/>
        <w:rPr>
          <w:noProof/>
        </w:rPr>
      </w:pPr>
      <w:r w:rsidRPr="00635955">
        <w:rPr>
          <w:rFonts w:hint="eastAsia"/>
          <w:noProof/>
        </w:rPr>
        <w:t>[87]</w:t>
      </w:r>
      <w:r w:rsidRPr="00635955">
        <w:rPr>
          <w:rFonts w:hint="eastAsia"/>
          <w:noProof/>
        </w:rPr>
        <w:tab/>
        <w:t>WU Q, LIU J, WEN C, et al. Phytoplankton community assembly mechanisms and driving factors during wet seasons in Poyang lake [J]. Journal of Lake Sciences, 2024, 36: 1-15.</w:t>
      </w:r>
    </w:p>
    <w:p w14:paraId="348258AF" w14:textId="77777777" w:rsidR="00635955" w:rsidRPr="00635955" w:rsidRDefault="00635955" w:rsidP="00635955">
      <w:pPr>
        <w:pStyle w:val="EndNoteBibliography"/>
        <w:ind w:left="500" w:hanging="500"/>
        <w:rPr>
          <w:noProof/>
        </w:rPr>
      </w:pPr>
      <w:r w:rsidRPr="00635955">
        <w:rPr>
          <w:rFonts w:hint="eastAsia"/>
          <w:noProof/>
        </w:rPr>
        <w:t>[88]</w:t>
      </w:r>
      <w:r w:rsidRPr="00635955">
        <w:rPr>
          <w:rFonts w:hint="eastAsia"/>
          <w:noProof/>
        </w:rPr>
        <w:tab/>
        <w:t>ZHANG H X, NIE Q H, SU Y P, et al. Constructing a new index of phytoplankton integrity for evaluating the health of reservoirs [J]. Acta Scientiae Circumstantiae, 2024, 44(06): 452-462.</w:t>
      </w:r>
    </w:p>
    <w:p w14:paraId="7033C3ED" w14:textId="77777777" w:rsidR="00635955" w:rsidRPr="00635955" w:rsidRDefault="00635955" w:rsidP="00635955">
      <w:pPr>
        <w:pStyle w:val="EndNoteBibliography"/>
        <w:ind w:left="500" w:hanging="500"/>
        <w:rPr>
          <w:noProof/>
        </w:rPr>
      </w:pPr>
      <w:r w:rsidRPr="00635955">
        <w:rPr>
          <w:rFonts w:hint="eastAsia"/>
          <w:noProof/>
        </w:rPr>
        <w:t>[89]</w:t>
      </w:r>
      <w:r w:rsidRPr="00635955">
        <w:rPr>
          <w:rFonts w:hint="eastAsia"/>
          <w:noProof/>
        </w:rPr>
        <w:tab/>
        <w:t>LI Q, LAI G, DEVLIN A T. A review on the driving forces of water decline and its impacts on the environment in Poyang Lake, China [J]. Journal of Water &amp; Climate Change, 2021, 12(5): 1370-1391.</w:t>
      </w:r>
    </w:p>
    <w:p w14:paraId="7BCEAC02" w14:textId="77777777" w:rsidR="00635955" w:rsidRPr="00635955" w:rsidRDefault="00635955" w:rsidP="00635955">
      <w:pPr>
        <w:pStyle w:val="EndNoteBibliography"/>
        <w:ind w:left="500" w:hanging="500"/>
        <w:rPr>
          <w:noProof/>
        </w:rPr>
      </w:pPr>
      <w:r w:rsidRPr="00635955">
        <w:rPr>
          <w:rFonts w:hint="eastAsia"/>
          <w:noProof/>
        </w:rPr>
        <w:t>[90]</w:t>
      </w:r>
      <w:r w:rsidRPr="00635955">
        <w:rPr>
          <w:rFonts w:hint="eastAsia"/>
          <w:noProof/>
        </w:rPr>
        <w:tab/>
        <w:t>LIU Y, XIA S, YAN B. Investigation and Control Strategy of Agricultural Non-point Source Pollution in Nanchang Lake District of Poyang Lake Basin [J]. Energy Research and Management, 2024, 16(01): 69-75.</w:t>
      </w:r>
    </w:p>
    <w:p w14:paraId="6E6EBA12" w14:textId="77777777" w:rsidR="00635955" w:rsidRPr="00635955" w:rsidRDefault="00635955" w:rsidP="00635955">
      <w:pPr>
        <w:pStyle w:val="EndNoteBibliography"/>
        <w:ind w:left="500" w:hanging="500"/>
        <w:rPr>
          <w:noProof/>
        </w:rPr>
      </w:pPr>
      <w:r w:rsidRPr="00635955">
        <w:rPr>
          <w:rFonts w:hint="eastAsia"/>
          <w:noProof/>
        </w:rPr>
        <w:t>[91]</w:t>
      </w:r>
      <w:r w:rsidRPr="00635955">
        <w:rPr>
          <w:rFonts w:hint="eastAsia"/>
          <w:noProof/>
        </w:rPr>
        <w:tab/>
        <w:t>YAO F, LIVNEH B, RAJAGOPALAN B, et al. Satellites reveal widespread decline in global lake water storage [J]. Science(New York,NY), 2023, 380(6646): 743-749.</w:t>
      </w:r>
    </w:p>
    <w:p w14:paraId="1DCF4C85" w14:textId="77777777" w:rsidR="00635955" w:rsidRPr="00635955" w:rsidRDefault="00635955" w:rsidP="00635955">
      <w:pPr>
        <w:pStyle w:val="EndNoteBibliography"/>
        <w:ind w:left="500" w:hanging="500"/>
        <w:rPr>
          <w:noProof/>
        </w:rPr>
      </w:pPr>
      <w:r w:rsidRPr="00635955">
        <w:rPr>
          <w:rFonts w:hint="eastAsia"/>
          <w:noProof/>
        </w:rPr>
        <w:lastRenderedPageBreak/>
        <w:t>[92]</w:t>
      </w:r>
      <w:r w:rsidRPr="00635955">
        <w:rPr>
          <w:rFonts w:hint="eastAsia"/>
          <w:noProof/>
        </w:rPr>
        <w:tab/>
        <w:t>JIA Z, CAI Y, CHEN Y, et al. Regionalization of water environmental carrying capacity for supporting the sustainable water resources management and development in China [J]. Resources, Conservation and Recycling, 2018, 134: 282-293.</w:t>
      </w:r>
    </w:p>
    <w:p w14:paraId="3515FE34" w14:textId="77777777" w:rsidR="00635955" w:rsidRPr="00635955" w:rsidRDefault="00635955" w:rsidP="00635955">
      <w:pPr>
        <w:pStyle w:val="EndNoteBibliography"/>
        <w:ind w:left="500" w:hanging="500"/>
        <w:rPr>
          <w:noProof/>
        </w:rPr>
      </w:pPr>
      <w:r w:rsidRPr="00635955">
        <w:rPr>
          <w:rFonts w:hint="eastAsia"/>
          <w:noProof/>
        </w:rPr>
        <w:t>[93]</w:t>
      </w:r>
      <w:r w:rsidRPr="00635955">
        <w:rPr>
          <w:rFonts w:hint="eastAsia"/>
          <w:noProof/>
        </w:rPr>
        <w:tab/>
        <w:t>PODLESNAYA G V, POTAPOV S A, KRASNOPEEV A Y, et al. Diversity of Denitrifying Bacteria in Biofilms Formed on Stony Substrates of the Lake Baikal Littoral Zone [J]. Microbiology, 2020, 79: 252.</w:t>
      </w:r>
    </w:p>
    <w:p w14:paraId="3A61B339" w14:textId="77777777" w:rsidR="00635955" w:rsidRPr="00635955" w:rsidRDefault="00635955" w:rsidP="00635955">
      <w:pPr>
        <w:pStyle w:val="EndNoteBibliography"/>
        <w:ind w:left="500" w:hanging="500"/>
        <w:rPr>
          <w:noProof/>
        </w:rPr>
      </w:pPr>
      <w:r w:rsidRPr="00635955">
        <w:rPr>
          <w:rFonts w:hint="eastAsia"/>
          <w:noProof/>
        </w:rPr>
        <w:t>[94]</w:t>
      </w:r>
      <w:r w:rsidRPr="00635955">
        <w:rPr>
          <w:rFonts w:hint="eastAsia"/>
          <w:noProof/>
        </w:rPr>
        <w:tab/>
        <w:t>ZHANG Y, ZHAO X, GONG J, et al. Effectiveness and driving mechanism of ecological restoration efforts in China from 2009 to 2019 [J]. The Science of the total environment, 2023, 910: 168676.</w:t>
      </w:r>
    </w:p>
    <w:p w14:paraId="21CFC03A" w14:textId="77777777" w:rsidR="00635955" w:rsidRPr="00635955" w:rsidRDefault="00635955" w:rsidP="00635955">
      <w:pPr>
        <w:pStyle w:val="EndNoteBibliography"/>
        <w:ind w:left="500" w:hanging="500"/>
        <w:rPr>
          <w:noProof/>
        </w:rPr>
      </w:pPr>
      <w:r w:rsidRPr="00635955">
        <w:rPr>
          <w:rFonts w:hint="eastAsia"/>
          <w:noProof/>
        </w:rPr>
        <w:t>[95]</w:t>
      </w:r>
      <w:r w:rsidRPr="00635955">
        <w:rPr>
          <w:rFonts w:hint="eastAsia"/>
          <w:noProof/>
        </w:rPr>
        <w:tab/>
        <w:t>QI W, QIANG X, WEI D Z, et al. Study on the Application Effect of Aeration Combined with Microorganisms in Treating Polluted Lakes [J]. Environmental Science &amp; Technology, 2023, 46(11): 161-167.</w:t>
      </w:r>
    </w:p>
    <w:p w14:paraId="211FD4F5" w14:textId="77777777" w:rsidR="00635955" w:rsidRPr="00635955" w:rsidRDefault="00635955" w:rsidP="00635955">
      <w:pPr>
        <w:pStyle w:val="EndNoteBibliography"/>
        <w:ind w:left="500" w:hanging="500"/>
        <w:rPr>
          <w:noProof/>
        </w:rPr>
      </w:pPr>
      <w:r w:rsidRPr="00635955">
        <w:rPr>
          <w:noProof/>
        </w:rPr>
        <w:t>[96]</w:t>
      </w:r>
      <w:r w:rsidRPr="00635955">
        <w:rPr>
          <w:noProof/>
        </w:rPr>
        <w:tab/>
        <w:t>DUJMOVIĆ J, ALLEN W L. Explaina</w:t>
      </w:r>
      <w:r w:rsidRPr="00635955">
        <w:rPr>
          <w:rFonts w:hint="eastAsia"/>
          <w:noProof/>
        </w:rPr>
        <w:t>ble Decision-Making for Water Quality Protection [J]. Information, 2022, 13(12): 551.</w:t>
      </w:r>
    </w:p>
    <w:p w14:paraId="7A9DE867" w14:textId="4C9F94E4" w:rsidR="000D484D" w:rsidRDefault="008259E8" w:rsidP="00773478">
      <w:pPr>
        <w:pStyle w:val="ab"/>
        <w:tabs>
          <w:tab w:val="clear" w:pos="4153"/>
          <w:tab w:val="clear" w:pos="8306"/>
        </w:tabs>
        <w:snapToGrid/>
        <w:spacing w:line="360" w:lineRule="auto"/>
        <w:jc w:val="both"/>
        <w:rPr>
          <w:rFonts w:ascii="Times New Roman" w:hAnsi="Times New Roman"/>
          <w:sz w:val="24"/>
          <w:szCs w:val="24"/>
        </w:rPr>
      </w:pPr>
      <w:r w:rsidRPr="00872F50">
        <w:rPr>
          <w:rFonts w:ascii="Times New Roman" w:hAnsi="Times New Roman"/>
          <w:sz w:val="24"/>
          <w:szCs w:val="24"/>
        </w:rPr>
        <w:fldChar w:fldCharType="end"/>
      </w:r>
      <w:r>
        <w:rPr>
          <w:rFonts w:ascii="Times New Roman" w:hAnsi="Times New Roman"/>
          <w:sz w:val="24"/>
          <w:szCs w:val="24"/>
        </w:rPr>
        <w:br w:type="page"/>
      </w:r>
    </w:p>
    <w:p w14:paraId="16E9B0E1" w14:textId="77777777" w:rsidR="000D484D" w:rsidRDefault="008259E8">
      <w:pPr>
        <w:pStyle w:val="1"/>
        <w:jc w:val="center"/>
        <w:rPr>
          <w:rFonts w:ascii="Times New Roman" w:eastAsia="黑体" w:hAnsi="Times New Roman"/>
          <w:sz w:val="32"/>
          <w:szCs w:val="32"/>
        </w:rPr>
      </w:pPr>
      <w:bookmarkStart w:id="134" w:name="_Toc193288142"/>
      <w:r>
        <w:rPr>
          <w:rFonts w:ascii="Times New Roman" w:eastAsia="黑体" w:hAnsi="Times New Roman" w:hint="eastAsia"/>
          <w:sz w:val="32"/>
          <w:szCs w:val="32"/>
        </w:rPr>
        <w:lastRenderedPageBreak/>
        <w:t>攻读学位期间发表的学术论文</w:t>
      </w:r>
      <w:bookmarkEnd w:id="134"/>
    </w:p>
    <w:p w14:paraId="1E336C26" w14:textId="77777777" w:rsidR="000D484D" w:rsidRDefault="008259E8" w:rsidP="00B10AEC">
      <w:pPr>
        <w:pStyle w:val="ab"/>
        <w:numPr>
          <w:ilvl w:val="0"/>
          <w:numId w:val="1"/>
        </w:numPr>
        <w:tabs>
          <w:tab w:val="clear" w:pos="4153"/>
          <w:tab w:val="clear" w:pos="8306"/>
        </w:tabs>
        <w:snapToGrid/>
        <w:spacing w:line="360" w:lineRule="auto"/>
        <w:ind w:left="442" w:hanging="442"/>
        <w:jc w:val="both"/>
        <w:rPr>
          <w:rFonts w:ascii="Times New Roman" w:hAnsi="Times New Roman"/>
          <w:sz w:val="24"/>
          <w:szCs w:val="24"/>
        </w:rPr>
      </w:pPr>
      <w:r>
        <w:rPr>
          <w:rFonts w:ascii="Times New Roman" w:hAnsi="Times New Roman"/>
          <w:sz w:val="24"/>
          <w:szCs w:val="24"/>
        </w:rPr>
        <w:t xml:space="preserve">Zhou R J, </w:t>
      </w:r>
      <w:r>
        <w:rPr>
          <w:rFonts w:ascii="Times New Roman" w:hAnsi="Times New Roman"/>
          <w:b/>
          <w:bCs/>
          <w:sz w:val="24"/>
          <w:szCs w:val="24"/>
        </w:rPr>
        <w:t>Sun Y K</w:t>
      </w:r>
      <w:r>
        <w:rPr>
          <w:rFonts w:ascii="Times New Roman" w:hAnsi="Times New Roman"/>
          <w:sz w:val="24"/>
          <w:szCs w:val="24"/>
        </w:rPr>
        <w:t>, Zhang M, et al.</w:t>
      </w:r>
      <w:r>
        <w:rPr>
          <w:rFonts w:ascii="Times New Roman" w:hAnsi="Times New Roman" w:hint="eastAsia"/>
          <w:sz w:val="24"/>
          <w:szCs w:val="24"/>
        </w:rPr>
        <w:t xml:space="preserve"> </w:t>
      </w:r>
      <w:r>
        <w:rPr>
          <w:rFonts w:ascii="Times New Roman" w:hAnsi="Times New Roman"/>
          <w:sz w:val="24"/>
          <w:szCs w:val="24"/>
        </w:rPr>
        <w:t>A Multi-Objective Decision Model for Water Pollution Load Allocation under Uncertainty [J]. Water 2023, 15(2), 309</w:t>
      </w:r>
      <w:r>
        <w:rPr>
          <w:rFonts w:ascii="Times New Roman" w:hAnsi="Times New Roman" w:hint="eastAsia"/>
          <w:sz w:val="24"/>
          <w:szCs w:val="24"/>
        </w:rPr>
        <w:t>.</w:t>
      </w:r>
    </w:p>
    <w:p w14:paraId="35C8C16D" w14:textId="77777777" w:rsidR="000D484D" w:rsidRDefault="008259E8">
      <w:pPr>
        <w:pStyle w:val="ab"/>
        <w:numPr>
          <w:ilvl w:val="0"/>
          <w:numId w:val="1"/>
        </w:numPr>
        <w:tabs>
          <w:tab w:val="clear" w:pos="4153"/>
          <w:tab w:val="clear" w:pos="8306"/>
        </w:tabs>
        <w:snapToGrid/>
        <w:spacing w:line="360" w:lineRule="auto"/>
        <w:jc w:val="both"/>
        <w:rPr>
          <w:rFonts w:ascii="Times New Roman" w:hAnsi="Times New Roman"/>
          <w:sz w:val="24"/>
          <w:szCs w:val="24"/>
        </w:rPr>
      </w:pPr>
      <w:r>
        <w:rPr>
          <w:rFonts w:ascii="Times New Roman" w:hAnsi="Times New Roman"/>
          <w:b/>
          <w:bCs/>
          <w:sz w:val="24"/>
          <w:szCs w:val="24"/>
        </w:rPr>
        <w:t xml:space="preserve">Sun Y K, </w:t>
      </w:r>
      <w:r>
        <w:rPr>
          <w:rFonts w:ascii="Times New Roman" w:hAnsi="Times New Roman"/>
          <w:sz w:val="24"/>
          <w:szCs w:val="24"/>
        </w:rPr>
        <w:t>Zhang M,</w:t>
      </w:r>
      <w:r>
        <w:rPr>
          <w:rFonts w:ascii="Times New Roman" w:hAnsi="Times New Roman" w:hint="eastAsia"/>
          <w:sz w:val="24"/>
          <w:szCs w:val="24"/>
        </w:rPr>
        <w:t xml:space="preserve"> </w:t>
      </w:r>
      <w:r>
        <w:rPr>
          <w:rFonts w:ascii="Times New Roman" w:hAnsi="Times New Roman"/>
          <w:sz w:val="24"/>
          <w:szCs w:val="24"/>
        </w:rPr>
        <w:t>et al.</w:t>
      </w:r>
      <w:r>
        <w:rPr>
          <w:rFonts w:ascii="Times New Roman" w:hAnsi="Times New Roman" w:hint="eastAsia"/>
          <w:sz w:val="24"/>
          <w:szCs w:val="24"/>
        </w:rPr>
        <w:t xml:space="preserve"> </w:t>
      </w:r>
      <w:r>
        <w:rPr>
          <w:rFonts w:ascii="Times New Roman" w:hAnsi="Times New Roman"/>
          <w:sz w:val="24"/>
          <w:szCs w:val="24"/>
        </w:rPr>
        <w:t>Lake Eutrophication Evaluation Based on Fuzzy Set-pair Clustering Method [J].</w:t>
      </w:r>
      <w:r>
        <w:rPr>
          <w:rFonts w:ascii="Times New Roman" w:hAnsi="Times New Roman" w:hint="eastAsia"/>
          <w:sz w:val="24"/>
          <w:szCs w:val="24"/>
        </w:rPr>
        <w:t xml:space="preserve"> </w:t>
      </w:r>
      <w:r>
        <w:rPr>
          <w:rFonts w:ascii="Times New Roman" w:hAnsi="Times New Roman"/>
          <w:sz w:val="24"/>
          <w:szCs w:val="24"/>
        </w:rPr>
        <w:t>Polish Journal of Environmental 2024</w:t>
      </w:r>
      <w:r>
        <w:rPr>
          <w:rFonts w:ascii="Times New Roman" w:hAnsi="Times New Roman" w:hint="eastAsia"/>
          <w:sz w:val="24"/>
          <w:szCs w:val="24"/>
        </w:rPr>
        <w:t>.</w:t>
      </w:r>
    </w:p>
    <w:p w14:paraId="71B14158" w14:textId="77777777" w:rsidR="000D484D" w:rsidRDefault="008259E8">
      <w:pPr>
        <w:pStyle w:val="ab"/>
        <w:numPr>
          <w:ilvl w:val="0"/>
          <w:numId w:val="1"/>
        </w:numPr>
        <w:tabs>
          <w:tab w:val="clear" w:pos="4153"/>
          <w:tab w:val="clear" w:pos="8306"/>
        </w:tabs>
        <w:snapToGrid/>
        <w:spacing w:line="360" w:lineRule="auto"/>
        <w:jc w:val="both"/>
        <w:rPr>
          <w:rFonts w:ascii="Times New Roman" w:hAnsi="Times New Roman"/>
          <w:sz w:val="24"/>
          <w:szCs w:val="24"/>
        </w:rPr>
      </w:pPr>
      <w:r>
        <w:rPr>
          <w:rFonts w:ascii="Times New Roman" w:hAnsi="Times New Roman"/>
          <w:b/>
          <w:bCs/>
          <w:sz w:val="24"/>
          <w:szCs w:val="24"/>
        </w:rPr>
        <w:t xml:space="preserve">Sun Y K, </w:t>
      </w:r>
      <w:r>
        <w:rPr>
          <w:rFonts w:ascii="Times New Roman" w:hAnsi="Times New Roman"/>
          <w:sz w:val="24"/>
          <w:szCs w:val="24"/>
        </w:rPr>
        <w:t>Zhang M,</w:t>
      </w:r>
      <w:r>
        <w:rPr>
          <w:rFonts w:ascii="Times New Roman" w:hAnsi="Times New Roman" w:hint="eastAsia"/>
          <w:sz w:val="24"/>
          <w:szCs w:val="24"/>
        </w:rPr>
        <w:t xml:space="preserve"> </w:t>
      </w:r>
      <w:r>
        <w:rPr>
          <w:rFonts w:ascii="Times New Roman" w:hAnsi="Times New Roman"/>
          <w:sz w:val="24"/>
          <w:szCs w:val="24"/>
        </w:rPr>
        <w:t>et al.</w:t>
      </w:r>
      <w:r>
        <w:rPr>
          <w:rFonts w:ascii="Times New Roman" w:hAnsi="Times New Roman" w:hint="eastAsia"/>
          <w:sz w:val="24"/>
          <w:szCs w:val="24"/>
        </w:rPr>
        <w:t xml:space="preserve"> W</w:t>
      </w:r>
      <w:r>
        <w:rPr>
          <w:rFonts w:ascii="Times New Roman" w:hAnsi="Times New Roman"/>
          <w:sz w:val="24"/>
          <w:szCs w:val="24"/>
        </w:rPr>
        <w:t>ater quality</w:t>
      </w:r>
      <w:r>
        <w:rPr>
          <w:rFonts w:ascii="Times New Roman" w:hAnsi="Times New Roman" w:hint="eastAsia"/>
          <w:sz w:val="24"/>
          <w:szCs w:val="24"/>
        </w:rPr>
        <w:t xml:space="preserve"> </w:t>
      </w:r>
      <w:r>
        <w:rPr>
          <w:rFonts w:ascii="Times New Roman" w:hAnsi="Times New Roman"/>
          <w:sz w:val="24"/>
          <w:szCs w:val="24"/>
        </w:rPr>
        <w:t xml:space="preserve">Evaluation </w:t>
      </w:r>
      <w:r>
        <w:rPr>
          <w:rFonts w:ascii="Times New Roman" w:hAnsi="Times New Roman" w:hint="eastAsia"/>
          <w:sz w:val="24"/>
          <w:szCs w:val="24"/>
        </w:rPr>
        <w:t>using</w:t>
      </w:r>
      <w:r>
        <w:rPr>
          <w:rFonts w:ascii="Times New Roman" w:hAnsi="Times New Roman"/>
          <w:sz w:val="24"/>
          <w:szCs w:val="24"/>
        </w:rPr>
        <w:t xml:space="preserve"> subtraction set pair potential</w:t>
      </w:r>
      <w:r>
        <w:rPr>
          <w:rFonts w:ascii="Times New Roman" w:hAnsi="Times New Roman" w:hint="eastAsia"/>
          <w:sz w:val="24"/>
          <w:szCs w:val="24"/>
        </w:rPr>
        <w:t xml:space="preserve"> in Poyang Lake. </w:t>
      </w:r>
      <w:r>
        <w:rPr>
          <w:rFonts w:ascii="Times New Roman" w:hAnsi="Times New Roman"/>
          <w:sz w:val="24"/>
          <w:szCs w:val="24"/>
        </w:rPr>
        <w:t>[J].202</w:t>
      </w:r>
      <w:r>
        <w:rPr>
          <w:rFonts w:ascii="Times New Roman" w:hAnsi="Times New Roman" w:hint="eastAsia"/>
          <w:sz w:val="24"/>
          <w:szCs w:val="24"/>
        </w:rPr>
        <w:t>5.</w:t>
      </w:r>
      <w:r>
        <w:rPr>
          <w:rFonts w:ascii="Times New Roman" w:hAnsi="Times New Roman" w:hint="eastAsia"/>
          <w:sz w:val="24"/>
          <w:szCs w:val="24"/>
        </w:rPr>
        <w:t>（</w:t>
      </w:r>
      <w:r>
        <w:rPr>
          <w:rFonts w:ascii="Times New Roman" w:hAnsi="Times New Roman" w:hint="eastAsia"/>
          <w:sz w:val="24"/>
          <w:szCs w:val="24"/>
        </w:rPr>
        <w:t>under review</w:t>
      </w:r>
      <w:r>
        <w:rPr>
          <w:rFonts w:ascii="Times New Roman" w:hAnsi="Times New Roman" w:hint="eastAsia"/>
          <w:sz w:val="24"/>
          <w:szCs w:val="24"/>
        </w:rPr>
        <w:t>）</w:t>
      </w:r>
    </w:p>
    <w:p w14:paraId="3824C980" w14:textId="77777777" w:rsidR="000D484D" w:rsidRDefault="008259E8">
      <w:pPr>
        <w:pStyle w:val="ab"/>
        <w:tabs>
          <w:tab w:val="clear" w:pos="4153"/>
          <w:tab w:val="clear" w:pos="8306"/>
        </w:tabs>
        <w:snapToGrid/>
        <w:ind w:left="440"/>
        <w:jc w:val="both"/>
        <w:rPr>
          <w:rFonts w:ascii="Times New Roman" w:hAnsi="Times New Roman"/>
          <w:b/>
          <w:bCs/>
          <w:sz w:val="24"/>
          <w:szCs w:val="24"/>
        </w:rPr>
      </w:pPr>
      <w:r>
        <w:rPr>
          <w:rFonts w:ascii="Times New Roman" w:hAnsi="Times New Roman"/>
          <w:b/>
          <w:bCs/>
          <w:sz w:val="24"/>
          <w:szCs w:val="24"/>
        </w:rPr>
        <w:br w:type="page"/>
      </w:r>
    </w:p>
    <w:p w14:paraId="76530924" w14:textId="77777777" w:rsidR="000D484D" w:rsidRDefault="008259E8">
      <w:pPr>
        <w:pStyle w:val="1"/>
        <w:jc w:val="center"/>
        <w:rPr>
          <w:rFonts w:ascii="Times New Roman" w:eastAsia="黑体" w:hAnsi="Times New Roman"/>
          <w:sz w:val="32"/>
          <w:szCs w:val="32"/>
        </w:rPr>
      </w:pPr>
      <w:bookmarkStart w:id="135" w:name="_Toc193288143"/>
      <w:r>
        <w:rPr>
          <w:rFonts w:ascii="Times New Roman" w:eastAsia="黑体" w:hAnsi="Times New Roman" w:hint="eastAsia"/>
          <w:sz w:val="32"/>
          <w:szCs w:val="32"/>
        </w:rPr>
        <w:lastRenderedPageBreak/>
        <w:t>致谢</w:t>
      </w:r>
      <w:bookmarkEnd w:id="135"/>
    </w:p>
    <w:p w14:paraId="6A929B84" w14:textId="77777777" w:rsidR="000D484D" w:rsidRDefault="008259E8">
      <w:pPr>
        <w:pStyle w:val="ab"/>
        <w:tabs>
          <w:tab w:val="clear" w:pos="4153"/>
          <w:tab w:val="clear" w:pos="8306"/>
        </w:tabs>
        <w:snapToGrid/>
        <w:spacing w:line="360" w:lineRule="auto"/>
        <w:ind w:firstLineChars="200" w:firstLine="480"/>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不重来，一日难再晨</w:t>
      </w:r>
      <w:r>
        <w:rPr>
          <w:rFonts w:ascii="Times New Roman" w:hAnsi="Times New Roman"/>
          <w:sz w:val="24"/>
          <w:szCs w:val="24"/>
        </w:rPr>
        <w:t>”</w:t>
      </w:r>
      <w:r>
        <w:rPr>
          <w:rFonts w:ascii="Times New Roman" w:hAnsi="Times New Roman"/>
          <w:sz w:val="24"/>
          <w:szCs w:val="24"/>
        </w:rPr>
        <w:t>，三年研究生时光转瞬即逝，随着本论文的完成，我的研究生生涯也即将画上句号。回首这段求学岁月，从初入师门的懵懂青涩到如今的学有所成，我不仅掌握了科技论文的写作方法，更学会了如何在学术领域深耕细作，这些都将成为我人生中最宝贵的财富。在这段求知、探索与成长的道路上，幸得诸多良师益友的指引与帮助，感激之情，铭记于心。值此毕业之际，谨向所有教导、帮助过我的师长、同窗、亲友致以最诚挚的谢意！</w:t>
      </w:r>
    </w:p>
    <w:p w14:paraId="15651775" w14:textId="77777777" w:rsidR="000D484D" w:rsidRDefault="008259E8">
      <w:pPr>
        <w:pStyle w:val="ab"/>
        <w:tabs>
          <w:tab w:val="clear" w:pos="4153"/>
          <w:tab w:val="clear" w:pos="8306"/>
        </w:tabs>
        <w:snapToGrid/>
        <w:spacing w:line="360" w:lineRule="auto"/>
        <w:ind w:firstLineChars="200" w:firstLine="480"/>
        <w:jc w:val="both"/>
        <w:rPr>
          <w:rFonts w:ascii="Times New Roman" w:hAnsi="Times New Roman"/>
          <w:sz w:val="24"/>
          <w:szCs w:val="24"/>
        </w:rPr>
      </w:pPr>
      <w:r>
        <w:rPr>
          <w:rFonts w:ascii="Times New Roman" w:hAnsi="Times New Roman"/>
          <w:sz w:val="24"/>
          <w:szCs w:val="24"/>
        </w:rPr>
        <w:t>特别感谢我的导师张明教授和周润娟</w:t>
      </w:r>
      <w:r>
        <w:rPr>
          <w:rFonts w:ascii="Times New Roman" w:hAnsi="Times New Roman" w:hint="eastAsia"/>
          <w:sz w:val="24"/>
          <w:szCs w:val="24"/>
        </w:rPr>
        <w:t>副教授</w:t>
      </w:r>
      <w:r>
        <w:rPr>
          <w:rFonts w:ascii="Times New Roman" w:hAnsi="Times New Roman"/>
          <w:sz w:val="24"/>
          <w:szCs w:val="24"/>
        </w:rPr>
        <w:t>！感谢两位恩师在研究生期间给予的悉心指导与关怀。从论文选题到实验设计，从数据分析到论文撰写，您们严谨的治学态度和渊博的学识为我指明了方向。犹记得第一篇小论文写作时，从构思框架到结果分析，从初稿撰写到审稿意见修改，您们始终以极大的耐心给予指导；在第二个研究课题的探索中，您们不厌其烦地与我讨论研究思路，为我提供了宝贵的建议与启发。恩师严谨求实的治学精神、谦逊宽厚的为人品格、孜孜不倦的学术追求，都将成为我终身学习的楷模。在此，谨向两位恩师致以最崇高的敬意和最衷心的感谢，祝愿您们身体健康，桃李满园，学术之树常青！</w:t>
      </w:r>
    </w:p>
    <w:p w14:paraId="6241AAAF" w14:textId="6ED66C87" w:rsidR="000D484D" w:rsidRDefault="008259E8">
      <w:pPr>
        <w:spacing w:line="360" w:lineRule="auto"/>
        <w:ind w:firstLineChars="200" w:firstLine="480"/>
        <w:rPr>
          <w:rFonts w:ascii="Times New Roman" w:hAnsi="Times New Roman"/>
          <w:szCs w:val="28"/>
        </w:rPr>
      </w:pPr>
      <w:r>
        <w:rPr>
          <w:rFonts w:ascii="Times New Roman" w:hAnsi="Times New Roman"/>
          <w:szCs w:val="28"/>
        </w:rPr>
        <w:t>岁月悠悠，友情长存。在此，我衷心感谢已经毕业的陈文苑师姐和邵帅师兄，感谢你们在我实验过程中给予的悉心指导与宝贵建议。同时，也要感谢李鹏辉、段先胜师弟，在科研与生活的道路上，你们的支持与帮助让我倍感温暖。</w:t>
      </w:r>
    </w:p>
    <w:p w14:paraId="0C3DEAD9" w14:textId="5FDE5101" w:rsidR="000D484D" w:rsidRDefault="008259E8">
      <w:pPr>
        <w:spacing w:line="360" w:lineRule="auto"/>
        <w:ind w:firstLineChars="200" w:firstLine="480"/>
        <w:rPr>
          <w:rFonts w:ascii="Times New Roman" w:hAnsi="Times New Roman"/>
          <w:szCs w:val="28"/>
        </w:rPr>
      </w:pPr>
      <w:r>
        <w:rPr>
          <w:rFonts w:ascii="Times New Roman" w:hAnsi="Times New Roman"/>
          <w:szCs w:val="28"/>
        </w:rPr>
        <w:t>此外，我还要特别感谢我的同学潘玲慧，这三年里，我们相互帮助、相互扶持，共同度过了无数难忘的时光。愿我们的友谊如同美酒，越陈越香。</w:t>
      </w:r>
    </w:p>
    <w:p w14:paraId="17B0ABD5" w14:textId="77777777" w:rsidR="000D484D" w:rsidRDefault="008259E8">
      <w:pPr>
        <w:spacing w:line="360" w:lineRule="auto"/>
        <w:ind w:firstLineChars="200" w:firstLine="480"/>
        <w:rPr>
          <w:rFonts w:ascii="Times New Roman" w:hAnsi="Times New Roman"/>
          <w:szCs w:val="28"/>
        </w:rPr>
      </w:pPr>
      <w:r>
        <w:rPr>
          <w:rFonts w:ascii="Times New Roman" w:hAnsi="Times New Roman"/>
          <w:szCs w:val="28"/>
        </w:rPr>
        <w:t>由衷感谢我的家人，他们是我学业路上最坚实的后盾。在我深夜苦读时，那一盏为我亮起的明灯，不仅是光亮，更是无尽的支持与温暖。</w:t>
      </w:r>
    </w:p>
    <w:p w14:paraId="6FBCD0A9" w14:textId="443FFCD2" w:rsidR="000D484D" w:rsidRDefault="008259E8">
      <w:pPr>
        <w:spacing w:line="360" w:lineRule="auto"/>
        <w:ind w:firstLineChars="200" w:firstLine="480"/>
        <w:rPr>
          <w:rFonts w:ascii="Times New Roman" w:hAnsi="Times New Roman"/>
          <w:szCs w:val="28"/>
        </w:rPr>
      </w:pPr>
      <w:r>
        <w:rPr>
          <w:rFonts w:ascii="Times New Roman" w:hAnsi="Times New Roman"/>
          <w:szCs w:val="28"/>
        </w:rPr>
        <w:t>风起风止，人聚人散，我愿以认真的态度对待生活的每一刻，不负每一场遇见。尽管前路关卡重重，但我将一一攻破。愿未来的道路，即使漫长，也充满灿烂与希望</w:t>
      </w:r>
      <w:r>
        <w:rPr>
          <w:rFonts w:ascii="Times New Roman" w:hAnsi="Times New Roman" w:hint="eastAsia"/>
          <w:szCs w:val="28"/>
        </w:rPr>
        <w:t>。</w:t>
      </w:r>
    </w:p>
    <w:sectPr w:rsidR="000D484D" w:rsidSect="005D52F0">
      <w:type w:val="continuous"/>
      <w:pgSz w:w="11906" w:h="16838"/>
      <w:pgMar w:top="1440" w:right="1797" w:bottom="1440" w:left="1797" w:header="851" w:footer="992" w:gutter="0"/>
      <w:pgNumType w:start="1"/>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C73550" w14:textId="77777777" w:rsidR="00321F44" w:rsidRDefault="00321F44">
      <w:pPr>
        <w:rPr>
          <w:rFonts w:hint="eastAsia"/>
        </w:rPr>
      </w:pPr>
      <w:r>
        <w:separator/>
      </w:r>
    </w:p>
  </w:endnote>
  <w:endnote w:type="continuationSeparator" w:id="0">
    <w:p w14:paraId="3F38BBFE" w14:textId="77777777" w:rsidR="00321F44" w:rsidRDefault="00321F44">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BD3B7" w14:textId="3F772FBD" w:rsidR="005D52F0" w:rsidRDefault="005D52F0">
    <w:pPr>
      <w:pStyle w:val="a9"/>
      <w:jc w:val="center"/>
      <w:rPr>
        <w:rFonts w:hint="eastAsia"/>
      </w:rPr>
    </w:pPr>
  </w:p>
  <w:p w14:paraId="5EFC8622" w14:textId="4AE86EF7" w:rsidR="00886F16" w:rsidRPr="00ED0021" w:rsidRDefault="00886F16" w:rsidP="00ED0021">
    <w:pPr>
      <w:pStyle w:val="a9"/>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8894145"/>
      <w:docPartObj>
        <w:docPartGallery w:val="Page Numbers (Bottom of Page)"/>
        <w:docPartUnique/>
      </w:docPartObj>
    </w:sdtPr>
    <w:sdtEndPr>
      <w:rPr>
        <w:rFonts w:ascii="Times New Roman" w:hAnsi="Times New Roman"/>
        <w:sz w:val="21"/>
        <w:szCs w:val="21"/>
      </w:rPr>
    </w:sdtEndPr>
    <w:sdtContent>
      <w:p w14:paraId="36FE2952" w14:textId="77777777" w:rsidR="005D52F0" w:rsidRPr="005D52F0" w:rsidRDefault="005D52F0">
        <w:pPr>
          <w:pStyle w:val="a9"/>
          <w:jc w:val="center"/>
          <w:rPr>
            <w:rFonts w:ascii="Times New Roman" w:hAnsi="Times New Roman"/>
            <w:sz w:val="21"/>
            <w:szCs w:val="21"/>
          </w:rPr>
        </w:pPr>
        <w:r w:rsidRPr="005D52F0">
          <w:rPr>
            <w:rFonts w:ascii="Times New Roman" w:hAnsi="Times New Roman"/>
            <w:sz w:val="21"/>
            <w:szCs w:val="21"/>
          </w:rPr>
          <w:fldChar w:fldCharType="begin"/>
        </w:r>
        <w:r w:rsidRPr="005D52F0">
          <w:rPr>
            <w:rFonts w:ascii="Times New Roman" w:hAnsi="Times New Roman"/>
            <w:sz w:val="21"/>
            <w:szCs w:val="21"/>
          </w:rPr>
          <w:instrText>PAGE   \* MERGEFORMAT</w:instrText>
        </w:r>
        <w:r w:rsidRPr="005D52F0">
          <w:rPr>
            <w:rFonts w:ascii="Times New Roman" w:hAnsi="Times New Roman"/>
            <w:sz w:val="21"/>
            <w:szCs w:val="21"/>
          </w:rPr>
          <w:fldChar w:fldCharType="separate"/>
        </w:r>
        <w:r w:rsidRPr="005D52F0">
          <w:rPr>
            <w:rFonts w:ascii="Times New Roman" w:hAnsi="Times New Roman"/>
            <w:sz w:val="21"/>
            <w:szCs w:val="21"/>
            <w:lang w:val="zh-CN"/>
          </w:rPr>
          <w:t>2</w:t>
        </w:r>
        <w:r w:rsidRPr="005D52F0">
          <w:rPr>
            <w:rFonts w:ascii="Times New Roman" w:hAnsi="Times New Roman"/>
            <w:sz w:val="21"/>
            <w:szCs w:val="21"/>
          </w:rPr>
          <w:fldChar w:fldCharType="end"/>
        </w:r>
      </w:p>
    </w:sdtContent>
  </w:sdt>
  <w:p w14:paraId="4F840C73" w14:textId="77777777" w:rsidR="005D52F0" w:rsidRPr="00ED0021" w:rsidRDefault="005D52F0" w:rsidP="00ED0021">
    <w:pPr>
      <w:pStyle w:val="a9"/>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E90A50" w14:textId="77777777" w:rsidR="00321F44" w:rsidRDefault="00321F44">
      <w:pPr>
        <w:rPr>
          <w:rFonts w:hint="eastAsia"/>
        </w:rPr>
      </w:pPr>
      <w:r>
        <w:separator/>
      </w:r>
    </w:p>
  </w:footnote>
  <w:footnote w:type="continuationSeparator" w:id="0">
    <w:p w14:paraId="42126D18" w14:textId="77777777" w:rsidR="00321F44" w:rsidRDefault="00321F44">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581D3" w14:textId="572FA370" w:rsidR="005D52F0" w:rsidRPr="005D52F0" w:rsidRDefault="005D52F0" w:rsidP="005D52F0">
    <w:pPr>
      <w:pStyle w:val="ab"/>
      <w:pBdr>
        <w:bottom w:val="single" w:sz="6" w:space="1" w:color="auto"/>
      </w:pBdr>
      <w:rPr>
        <w:rFonts w:hint="eastAsia"/>
        <w:sz w:val="21"/>
        <w:szCs w:val="21"/>
      </w:rPr>
    </w:pPr>
    <w:r w:rsidRPr="005D52F0">
      <w:rPr>
        <w:rFonts w:hint="eastAsia"/>
        <w:sz w:val="21"/>
        <w:szCs w:val="21"/>
      </w:rPr>
      <w:t>安徽工程大学硕士学位论文</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3957DC"/>
    <w:multiLevelType w:val="multilevel"/>
    <w:tmpl w:val="793957DC"/>
    <w:lvl w:ilvl="0">
      <w:start w:val="1"/>
      <w:numFmt w:val="decimal"/>
      <w:lvlText w:val="[%1]"/>
      <w:lvlJc w:val="left"/>
      <w:pPr>
        <w:ind w:left="440" w:hanging="440"/>
      </w:pPr>
      <w:rPr>
        <w:rFonts w:ascii="Times New Roman" w:eastAsia="宋体" w:hAnsi="Times New Roman" w:cs="Times New Roman" w:hint="default"/>
        <w:b w:val="0"/>
        <w:bCs w:val="0"/>
        <w:sz w:val="24"/>
        <w:szCs w:val="24"/>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16cid:durableId="15823313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420"/>
  <w:drawingGridHorizontalSpacing w:val="120"/>
  <w:drawingGridVerticalSpacing w:val="163"/>
  <w:displayHorizontalDrawingGridEvery w:val="2"/>
  <w:displayVerticalDrawingGridEvery w:val="2"/>
  <w:characterSpacingControl w:val="doNotCompress"/>
  <w:hdrShapeDefaults>
    <o:shapedefaults v:ext="edit" spidmax="2176" fillcolor="white">
      <v:fill color="white"/>
    </o:shapedefaults>
  </w:hdrShapeDefaults>
  <w:footnotePr>
    <w:footnote w:id="-1"/>
    <w:footnote w:id="0"/>
  </w:footnotePr>
  <w:endnotePr>
    <w:endnote w:id="-1"/>
    <w:endnote w:id="0"/>
  </w:endnotePr>
  <w:compat>
    <w:ulTrailSpace/>
    <w:useFELayout/>
    <w:compatSetting w:name="compatibilityMode" w:uri="http://schemas.microsoft.com/office/word" w:val="12"/>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Chinese Std GBT7714 (numeric) &lt;/Style&gt;&lt;LeftDelim&gt;{&lt;/LeftDelim&gt;&lt;RightDelim&gt;}&lt;/RightDelim&gt;&lt;FontName&gt;Times New Roman&lt;/FontName&gt;&lt;FontSize&gt;11&lt;/FontSize&gt;&lt;ReflistTitle&gt;&lt;/ReflistTitle&gt;&lt;StartingRefnum&gt;1&lt;/StartingRefnum&gt;&lt;FirstLineIndent&gt;0&lt;/FirstLineIndent&gt;&lt;HangingIndent&gt;510&lt;/HangingIndent&gt;&lt;LineSpacing&gt;1&lt;/LineSpacing&gt;&lt;SpaceAfter&gt;0&lt;/SpaceAfter&gt;&lt;HyperlinksEnabled&gt;0&lt;/HyperlinksEnabled&gt;&lt;HyperlinksVisible&gt;0&lt;/HyperlinksVisible&gt;&lt;EnableBibliographyCategories&gt;0&lt;/EnableBibliographyCategories&gt;&lt;/ENLayout&gt;"/>
    <w:docVar w:name="EN.Libraries" w:val="&lt;Libraries&gt;&lt;item db-id=&quot;df0ezadr7595xyev0pqpwerw2990zppwz590&quot;&gt;syk&lt;record-ids&gt;&lt;item&gt;58&lt;/item&gt;&lt;item&gt;64&lt;/item&gt;&lt;item&gt;100&lt;/item&gt;&lt;item&gt;105&lt;/item&gt;&lt;item&gt;130&lt;/item&gt;&lt;item&gt;134&lt;/item&gt;&lt;item&gt;144&lt;/item&gt;&lt;item&gt;148&lt;/item&gt;&lt;item&gt;159&lt;/item&gt;&lt;item&gt;181&lt;/item&gt;&lt;item&gt;184&lt;/item&gt;&lt;item&gt;187&lt;/item&gt;&lt;item&gt;205&lt;/item&gt;&lt;item&gt;215&lt;/item&gt;&lt;item&gt;217&lt;/item&gt;&lt;item&gt;220&lt;/item&gt;&lt;item&gt;232&lt;/item&gt;&lt;item&gt;236&lt;/item&gt;&lt;item&gt;241&lt;/item&gt;&lt;item&gt;242&lt;/item&gt;&lt;item&gt;273&lt;/item&gt;&lt;item&gt;282&lt;/item&gt;&lt;item&gt;283&lt;/item&gt;&lt;item&gt;284&lt;/item&gt;&lt;item&gt;308&lt;/item&gt;&lt;item&gt;313&lt;/item&gt;&lt;item&gt;317&lt;/item&gt;&lt;item&gt;318&lt;/item&gt;&lt;item&gt;320&lt;/item&gt;&lt;item&gt;332&lt;/item&gt;&lt;item&gt;334&lt;/item&gt;&lt;item&gt;335&lt;/item&gt;&lt;item&gt;336&lt;/item&gt;&lt;item&gt;339&lt;/item&gt;&lt;item&gt;341&lt;/item&gt;&lt;item&gt;342&lt;/item&gt;&lt;item&gt;345&lt;/item&gt;&lt;item&gt;347&lt;/item&gt;&lt;item&gt;349&lt;/item&gt;&lt;item&gt;350&lt;/item&gt;&lt;item&gt;352&lt;/item&gt;&lt;item&gt;353&lt;/item&gt;&lt;item&gt;356&lt;/item&gt;&lt;item&gt;358&lt;/item&gt;&lt;item&gt;360&lt;/item&gt;&lt;item&gt;362&lt;/item&gt;&lt;item&gt;366&lt;/item&gt;&lt;item&gt;369&lt;/item&gt;&lt;item&gt;370&lt;/item&gt;&lt;item&gt;374&lt;/item&gt;&lt;item&gt;376&lt;/item&gt;&lt;item&gt;377&lt;/item&gt;&lt;item&gt;378&lt;/item&gt;&lt;item&gt;379&lt;/item&gt;&lt;item&gt;381&lt;/item&gt;&lt;item&gt;382&lt;/item&gt;&lt;item&gt;383&lt;/item&gt;&lt;item&gt;384&lt;/item&gt;&lt;item&gt;385&lt;/item&gt;&lt;item&gt;386&lt;/item&gt;&lt;item&gt;387&lt;/item&gt;&lt;item&gt;389&lt;/item&gt;&lt;item&gt;395&lt;/item&gt;&lt;item&gt;396&lt;/item&gt;&lt;item&gt;399&lt;/item&gt;&lt;item&gt;401&lt;/item&gt;&lt;item&gt;402&lt;/item&gt;&lt;item&gt;403&lt;/item&gt;&lt;item&gt;404&lt;/item&gt;&lt;item&gt;405&lt;/item&gt;&lt;item&gt;406&lt;/item&gt;&lt;item&gt;407&lt;/item&gt;&lt;item&gt;408&lt;/item&gt;&lt;item&gt;410&lt;/item&gt;&lt;item&gt;411&lt;/item&gt;&lt;item&gt;412&lt;/item&gt;&lt;item&gt;413&lt;/item&gt;&lt;item&gt;414&lt;/item&gt;&lt;item&gt;415&lt;/item&gt;&lt;item&gt;416&lt;/item&gt;&lt;item&gt;419&lt;/item&gt;&lt;item&gt;420&lt;/item&gt;&lt;item&gt;421&lt;/item&gt;&lt;item&gt;422&lt;/item&gt;&lt;item&gt;423&lt;/item&gt;&lt;item&gt;424&lt;/item&gt;&lt;item&gt;425&lt;/item&gt;&lt;item&gt;426&lt;/item&gt;&lt;item&gt;428&lt;/item&gt;&lt;item&gt;430&lt;/item&gt;&lt;item&gt;431&lt;/item&gt;&lt;item&gt;434&lt;/item&gt;&lt;item&gt;435&lt;/item&gt;&lt;item&gt;436&lt;/item&gt;&lt;item&gt;437&lt;/item&gt;&lt;/record-ids&gt;&lt;/item&gt;&lt;/Libraries&gt;"/>
  </w:docVars>
  <w:rsids>
    <w:rsidRoot w:val="009F1FF5"/>
    <w:rsid w:val="00000DDC"/>
    <w:rsid w:val="000027A2"/>
    <w:rsid w:val="00003288"/>
    <w:rsid w:val="00003F21"/>
    <w:rsid w:val="00004610"/>
    <w:rsid w:val="00004BBB"/>
    <w:rsid w:val="000063BC"/>
    <w:rsid w:val="000077C0"/>
    <w:rsid w:val="00007939"/>
    <w:rsid w:val="00011993"/>
    <w:rsid w:val="000120EF"/>
    <w:rsid w:val="00012E35"/>
    <w:rsid w:val="00016E7D"/>
    <w:rsid w:val="00020CC1"/>
    <w:rsid w:val="0002175C"/>
    <w:rsid w:val="0002227D"/>
    <w:rsid w:val="000232CA"/>
    <w:rsid w:val="00023DAA"/>
    <w:rsid w:val="00025CC2"/>
    <w:rsid w:val="00026083"/>
    <w:rsid w:val="0002625D"/>
    <w:rsid w:val="00026D61"/>
    <w:rsid w:val="00026FAD"/>
    <w:rsid w:val="000317E6"/>
    <w:rsid w:val="00031978"/>
    <w:rsid w:val="00033D47"/>
    <w:rsid w:val="0003429E"/>
    <w:rsid w:val="000348E6"/>
    <w:rsid w:val="00034C4F"/>
    <w:rsid w:val="0003554E"/>
    <w:rsid w:val="0003645F"/>
    <w:rsid w:val="000400E8"/>
    <w:rsid w:val="00040CEA"/>
    <w:rsid w:val="00044F4F"/>
    <w:rsid w:val="00046834"/>
    <w:rsid w:val="00046FE1"/>
    <w:rsid w:val="00047385"/>
    <w:rsid w:val="000500A3"/>
    <w:rsid w:val="000500A4"/>
    <w:rsid w:val="000501E7"/>
    <w:rsid w:val="000512E3"/>
    <w:rsid w:val="0005151B"/>
    <w:rsid w:val="00051A42"/>
    <w:rsid w:val="000523FD"/>
    <w:rsid w:val="00052524"/>
    <w:rsid w:val="00053BB2"/>
    <w:rsid w:val="00056206"/>
    <w:rsid w:val="00060668"/>
    <w:rsid w:val="00060F52"/>
    <w:rsid w:val="000619FC"/>
    <w:rsid w:val="00064B5A"/>
    <w:rsid w:val="0006576F"/>
    <w:rsid w:val="0006651A"/>
    <w:rsid w:val="00075464"/>
    <w:rsid w:val="00076A27"/>
    <w:rsid w:val="000777BC"/>
    <w:rsid w:val="00080D70"/>
    <w:rsid w:val="000812C7"/>
    <w:rsid w:val="00081612"/>
    <w:rsid w:val="00081D27"/>
    <w:rsid w:val="00082856"/>
    <w:rsid w:val="0008591D"/>
    <w:rsid w:val="00086CAA"/>
    <w:rsid w:val="00090ADB"/>
    <w:rsid w:val="00092A0A"/>
    <w:rsid w:val="00093269"/>
    <w:rsid w:val="00093620"/>
    <w:rsid w:val="000941AB"/>
    <w:rsid w:val="000956D7"/>
    <w:rsid w:val="0009625F"/>
    <w:rsid w:val="000969CC"/>
    <w:rsid w:val="00096B45"/>
    <w:rsid w:val="000A0ECB"/>
    <w:rsid w:val="000A1929"/>
    <w:rsid w:val="000A1C96"/>
    <w:rsid w:val="000A3801"/>
    <w:rsid w:val="000A3876"/>
    <w:rsid w:val="000A41A1"/>
    <w:rsid w:val="000A6FE3"/>
    <w:rsid w:val="000B0DAC"/>
    <w:rsid w:val="000B0F70"/>
    <w:rsid w:val="000B12F1"/>
    <w:rsid w:val="000B206E"/>
    <w:rsid w:val="000B2FDA"/>
    <w:rsid w:val="000B3BC2"/>
    <w:rsid w:val="000C1673"/>
    <w:rsid w:val="000C2386"/>
    <w:rsid w:val="000C25E9"/>
    <w:rsid w:val="000C4744"/>
    <w:rsid w:val="000C48AD"/>
    <w:rsid w:val="000C4B7C"/>
    <w:rsid w:val="000D0435"/>
    <w:rsid w:val="000D0EE2"/>
    <w:rsid w:val="000D2FD3"/>
    <w:rsid w:val="000D484D"/>
    <w:rsid w:val="000D4981"/>
    <w:rsid w:val="000D4AD2"/>
    <w:rsid w:val="000D5203"/>
    <w:rsid w:val="000D5B81"/>
    <w:rsid w:val="000D7248"/>
    <w:rsid w:val="000D7878"/>
    <w:rsid w:val="000E0C00"/>
    <w:rsid w:val="000E0EC4"/>
    <w:rsid w:val="000E1D73"/>
    <w:rsid w:val="000E3968"/>
    <w:rsid w:val="000E46DA"/>
    <w:rsid w:val="000E506D"/>
    <w:rsid w:val="000E5A4B"/>
    <w:rsid w:val="000E5E4A"/>
    <w:rsid w:val="000E75EE"/>
    <w:rsid w:val="000F0070"/>
    <w:rsid w:val="000F08E4"/>
    <w:rsid w:val="000F2EB7"/>
    <w:rsid w:val="000F440A"/>
    <w:rsid w:val="000F4C34"/>
    <w:rsid w:val="000F4C60"/>
    <w:rsid w:val="000F7822"/>
    <w:rsid w:val="001004B7"/>
    <w:rsid w:val="00100A51"/>
    <w:rsid w:val="00102901"/>
    <w:rsid w:val="00102CCB"/>
    <w:rsid w:val="00103596"/>
    <w:rsid w:val="00103720"/>
    <w:rsid w:val="00105535"/>
    <w:rsid w:val="00105D13"/>
    <w:rsid w:val="00105DA6"/>
    <w:rsid w:val="00110AC8"/>
    <w:rsid w:val="001110C5"/>
    <w:rsid w:val="001115ED"/>
    <w:rsid w:val="00112A93"/>
    <w:rsid w:val="001136F5"/>
    <w:rsid w:val="0011374E"/>
    <w:rsid w:val="00113EDB"/>
    <w:rsid w:val="00114024"/>
    <w:rsid w:val="00114481"/>
    <w:rsid w:val="00114B10"/>
    <w:rsid w:val="0012081C"/>
    <w:rsid w:val="00121846"/>
    <w:rsid w:val="00121970"/>
    <w:rsid w:val="00122D67"/>
    <w:rsid w:val="00123BD8"/>
    <w:rsid w:val="00123E28"/>
    <w:rsid w:val="001246A0"/>
    <w:rsid w:val="00124B75"/>
    <w:rsid w:val="00126CF5"/>
    <w:rsid w:val="00127F8B"/>
    <w:rsid w:val="00131744"/>
    <w:rsid w:val="0013195F"/>
    <w:rsid w:val="00135343"/>
    <w:rsid w:val="001361F2"/>
    <w:rsid w:val="00136789"/>
    <w:rsid w:val="0013687B"/>
    <w:rsid w:val="001379AC"/>
    <w:rsid w:val="00140685"/>
    <w:rsid w:val="00142C60"/>
    <w:rsid w:val="001451BC"/>
    <w:rsid w:val="0014629B"/>
    <w:rsid w:val="00146856"/>
    <w:rsid w:val="00147AD0"/>
    <w:rsid w:val="00147BE0"/>
    <w:rsid w:val="00150F35"/>
    <w:rsid w:val="001515BC"/>
    <w:rsid w:val="00151ABE"/>
    <w:rsid w:val="0015232B"/>
    <w:rsid w:val="00152AAD"/>
    <w:rsid w:val="001566E6"/>
    <w:rsid w:val="00157D5E"/>
    <w:rsid w:val="00162581"/>
    <w:rsid w:val="00162D63"/>
    <w:rsid w:val="001632E2"/>
    <w:rsid w:val="001704B3"/>
    <w:rsid w:val="00170A10"/>
    <w:rsid w:val="001710C8"/>
    <w:rsid w:val="001715DE"/>
    <w:rsid w:val="0017257D"/>
    <w:rsid w:val="0017396E"/>
    <w:rsid w:val="001743C7"/>
    <w:rsid w:val="001748C2"/>
    <w:rsid w:val="001773F8"/>
    <w:rsid w:val="0018033A"/>
    <w:rsid w:val="001822BD"/>
    <w:rsid w:val="00182393"/>
    <w:rsid w:val="001829A2"/>
    <w:rsid w:val="00182DDD"/>
    <w:rsid w:val="00184945"/>
    <w:rsid w:val="00184E11"/>
    <w:rsid w:val="001871AD"/>
    <w:rsid w:val="0019017D"/>
    <w:rsid w:val="0019076D"/>
    <w:rsid w:val="00193E6F"/>
    <w:rsid w:val="00194701"/>
    <w:rsid w:val="00194D36"/>
    <w:rsid w:val="00196305"/>
    <w:rsid w:val="001976AA"/>
    <w:rsid w:val="001A2DA9"/>
    <w:rsid w:val="001A2E95"/>
    <w:rsid w:val="001A34D5"/>
    <w:rsid w:val="001A35C5"/>
    <w:rsid w:val="001A6E42"/>
    <w:rsid w:val="001B10FF"/>
    <w:rsid w:val="001B15DD"/>
    <w:rsid w:val="001B1DE7"/>
    <w:rsid w:val="001B4D3B"/>
    <w:rsid w:val="001B6AC8"/>
    <w:rsid w:val="001B6B5F"/>
    <w:rsid w:val="001B7916"/>
    <w:rsid w:val="001B7A5C"/>
    <w:rsid w:val="001B7BA8"/>
    <w:rsid w:val="001C037A"/>
    <w:rsid w:val="001C04B1"/>
    <w:rsid w:val="001C0A36"/>
    <w:rsid w:val="001C0ED6"/>
    <w:rsid w:val="001C1868"/>
    <w:rsid w:val="001C1950"/>
    <w:rsid w:val="001C1A0D"/>
    <w:rsid w:val="001C35BA"/>
    <w:rsid w:val="001C39C8"/>
    <w:rsid w:val="001C4A70"/>
    <w:rsid w:val="001C632A"/>
    <w:rsid w:val="001C7C79"/>
    <w:rsid w:val="001C7F2A"/>
    <w:rsid w:val="001D2351"/>
    <w:rsid w:val="001D32F0"/>
    <w:rsid w:val="001D39E8"/>
    <w:rsid w:val="001D5F33"/>
    <w:rsid w:val="001D612A"/>
    <w:rsid w:val="001D7DD8"/>
    <w:rsid w:val="001E0192"/>
    <w:rsid w:val="001E0268"/>
    <w:rsid w:val="001E0C0D"/>
    <w:rsid w:val="001E4167"/>
    <w:rsid w:val="001E6A72"/>
    <w:rsid w:val="001F094F"/>
    <w:rsid w:val="001F2A3E"/>
    <w:rsid w:val="001F5396"/>
    <w:rsid w:val="001F6291"/>
    <w:rsid w:val="001F713F"/>
    <w:rsid w:val="0020040A"/>
    <w:rsid w:val="00200468"/>
    <w:rsid w:val="00200B9D"/>
    <w:rsid w:val="002052C0"/>
    <w:rsid w:val="00205F5F"/>
    <w:rsid w:val="00211CCF"/>
    <w:rsid w:val="0021453A"/>
    <w:rsid w:val="002154F6"/>
    <w:rsid w:val="00216376"/>
    <w:rsid w:val="002165F0"/>
    <w:rsid w:val="002166CE"/>
    <w:rsid w:val="0022108D"/>
    <w:rsid w:val="0022110B"/>
    <w:rsid w:val="0022154E"/>
    <w:rsid w:val="00221860"/>
    <w:rsid w:val="002219D3"/>
    <w:rsid w:val="00222DCB"/>
    <w:rsid w:val="0022379B"/>
    <w:rsid w:val="00225B02"/>
    <w:rsid w:val="00227C1A"/>
    <w:rsid w:val="00227C61"/>
    <w:rsid w:val="00230842"/>
    <w:rsid w:val="00231A75"/>
    <w:rsid w:val="00231BFE"/>
    <w:rsid w:val="00233E51"/>
    <w:rsid w:val="00234B42"/>
    <w:rsid w:val="00236102"/>
    <w:rsid w:val="0023734A"/>
    <w:rsid w:val="002420F5"/>
    <w:rsid w:val="002425BA"/>
    <w:rsid w:val="002438F3"/>
    <w:rsid w:val="0024403B"/>
    <w:rsid w:val="00245E0E"/>
    <w:rsid w:val="00247108"/>
    <w:rsid w:val="00247138"/>
    <w:rsid w:val="002472B9"/>
    <w:rsid w:val="002478B7"/>
    <w:rsid w:val="00247F80"/>
    <w:rsid w:val="002501A0"/>
    <w:rsid w:val="00250AEA"/>
    <w:rsid w:val="00251202"/>
    <w:rsid w:val="00251AF3"/>
    <w:rsid w:val="00252A5F"/>
    <w:rsid w:val="002530F3"/>
    <w:rsid w:val="002538D0"/>
    <w:rsid w:val="002546D2"/>
    <w:rsid w:val="0025590F"/>
    <w:rsid w:val="002565FF"/>
    <w:rsid w:val="00257147"/>
    <w:rsid w:val="00257C4D"/>
    <w:rsid w:val="00260CE9"/>
    <w:rsid w:val="0026175F"/>
    <w:rsid w:val="00264077"/>
    <w:rsid w:val="00265F2F"/>
    <w:rsid w:val="00266939"/>
    <w:rsid w:val="002674EB"/>
    <w:rsid w:val="002710CB"/>
    <w:rsid w:val="00271E50"/>
    <w:rsid w:val="002721C7"/>
    <w:rsid w:val="00272B6D"/>
    <w:rsid w:val="00272E91"/>
    <w:rsid w:val="0027378E"/>
    <w:rsid w:val="00274C33"/>
    <w:rsid w:val="00275D04"/>
    <w:rsid w:val="00276D34"/>
    <w:rsid w:val="0027703D"/>
    <w:rsid w:val="00280B42"/>
    <w:rsid w:val="00280E22"/>
    <w:rsid w:val="00284809"/>
    <w:rsid w:val="00287982"/>
    <w:rsid w:val="00290A41"/>
    <w:rsid w:val="00292021"/>
    <w:rsid w:val="00293512"/>
    <w:rsid w:val="00294784"/>
    <w:rsid w:val="0029667D"/>
    <w:rsid w:val="00296803"/>
    <w:rsid w:val="002A053A"/>
    <w:rsid w:val="002A3EC2"/>
    <w:rsid w:val="002A3F90"/>
    <w:rsid w:val="002A4466"/>
    <w:rsid w:val="002A478C"/>
    <w:rsid w:val="002A636D"/>
    <w:rsid w:val="002A72B6"/>
    <w:rsid w:val="002A7E00"/>
    <w:rsid w:val="002B042B"/>
    <w:rsid w:val="002B16C4"/>
    <w:rsid w:val="002B1CF6"/>
    <w:rsid w:val="002B2D1B"/>
    <w:rsid w:val="002B30DB"/>
    <w:rsid w:val="002B359F"/>
    <w:rsid w:val="002B3D1C"/>
    <w:rsid w:val="002B4828"/>
    <w:rsid w:val="002B48E8"/>
    <w:rsid w:val="002B5C91"/>
    <w:rsid w:val="002B7CAC"/>
    <w:rsid w:val="002C00DA"/>
    <w:rsid w:val="002C1E23"/>
    <w:rsid w:val="002C718F"/>
    <w:rsid w:val="002C7FB1"/>
    <w:rsid w:val="002D0374"/>
    <w:rsid w:val="002D0F64"/>
    <w:rsid w:val="002D309F"/>
    <w:rsid w:val="002D3AB8"/>
    <w:rsid w:val="002D441B"/>
    <w:rsid w:val="002D6102"/>
    <w:rsid w:val="002D74CB"/>
    <w:rsid w:val="002D7752"/>
    <w:rsid w:val="002E0B42"/>
    <w:rsid w:val="002E0C5D"/>
    <w:rsid w:val="002E0D9D"/>
    <w:rsid w:val="002E1525"/>
    <w:rsid w:val="002E28DF"/>
    <w:rsid w:val="002E3E9F"/>
    <w:rsid w:val="002E543D"/>
    <w:rsid w:val="002E5CD2"/>
    <w:rsid w:val="002E5F59"/>
    <w:rsid w:val="002E5F9E"/>
    <w:rsid w:val="002E64D2"/>
    <w:rsid w:val="002E6A06"/>
    <w:rsid w:val="002E765C"/>
    <w:rsid w:val="002F1F15"/>
    <w:rsid w:val="002F5BB2"/>
    <w:rsid w:val="002F675C"/>
    <w:rsid w:val="00301B31"/>
    <w:rsid w:val="00303AFA"/>
    <w:rsid w:val="003040F2"/>
    <w:rsid w:val="00304C5E"/>
    <w:rsid w:val="00304F4F"/>
    <w:rsid w:val="00306260"/>
    <w:rsid w:val="003066D9"/>
    <w:rsid w:val="0030793D"/>
    <w:rsid w:val="00310AE1"/>
    <w:rsid w:val="003119E9"/>
    <w:rsid w:val="00314D37"/>
    <w:rsid w:val="00314E47"/>
    <w:rsid w:val="00316F98"/>
    <w:rsid w:val="00317916"/>
    <w:rsid w:val="00320ACB"/>
    <w:rsid w:val="0032110D"/>
    <w:rsid w:val="00321F44"/>
    <w:rsid w:val="003225DF"/>
    <w:rsid w:val="00323AB2"/>
    <w:rsid w:val="00325775"/>
    <w:rsid w:val="003258AC"/>
    <w:rsid w:val="00325D97"/>
    <w:rsid w:val="003263A9"/>
    <w:rsid w:val="00326FC6"/>
    <w:rsid w:val="00327384"/>
    <w:rsid w:val="0033020E"/>
    <w:rsid w:val="00331847"/>
    <w:rsid w:val="00332894"/>
    <w:rsid w:val="00332F39"/>
    <w:rsid w:val="00333E4B"/>
    <w:rsid w:val="00334A76"/>
    <w:rsid w:val="00334BDB"/>
    <w:rsid w:val="00335B2E"/>
    <w:rsid w:val="00335DCF"/>
    <w:rsid w:val="00335E8E"/>
    <w:rsid w:val="00336CB2"/>
    <w:rsid w:val="00340322"/>
    <w:rsid w:val="003419A2"/>
    <w:rsid w:val="00341C1F"/>
    <w:rsid w:val="0034250B"/>
    <w:rsid w:val="00345E38"/>
    <w:rsid w:val="003462A2"/>
    <w:rsid w:val="003462D8"/>
    <w:rsid w:val="00346999"/>
    <w:rsid w:val="00346F02"/>
    <w:rsid w:val="00347CB6"/>
    <w:rsid w:val="003505DD"/>
    <w:rsid w:val="00352110"/>
    <w:rsid w:val="00352474"/>
    <w:rsid w:val="00354217"/>
    <w:rsid w:val="00354781"/>
    <w:rsid w:val="00355A00"/>
    <w:rsid w:val="003575EF"/>
    <w:rsid w:val="00357882"/>
    <w:rsid w:val="00361B8F"/>
    <w:rsid w:val="003622AF"/>
    <w:rsid w:val="00363D8D"/>
    <w:rsid w:val="0036402F"/>
    <w:rsid w:val="00365A85"/>
    <w:rsid w:val="00370A7B"/>
    <w:rsid w:val="00372227"/>
    <w:rsid w:val="00372E85"/>
    <w:rsid w:val="00374874"/>
    <w:rsid w:val="0037699D"/>
    <w:rsid w:val="00376BC5"/>
    <w:rsid w:val="00376D7C"/>
    <w:rsid w:val="003800B7"/>
    <w:rsid w:val="00381AEE"/>
    <w:rsid w:val="003829CE"/>
    <w:rsid w:val="003840CC"/>
    <w:rsid w:val="00386CDC"/>
    <w:rsid w:val="003870BB"/>
    <w:rsid w:val="0038778B"/>
    <w:rsid w:val="00387B09"/>
    <w:rsid w:val="00390101"/>
    <w:rsid w:val="003906A1"/>
    <w:rsid w:val="00393257"/>
    <w:rsid w:val="00394181"/>
    <w:rsid w:val="003942B9"/>
    <w:rsid w:val="003A0E35"/>
    <w:rsid w:val="003A12DF"/>
    <w:rsid w:val="003A2468"/>
    <w:rsid w:val="003A482E"/>
    <w:rsid w:val="003A5DFE"/>
    <w:rsid w:val="003A6A12"/>
    <w:rsid w:val="003B38CA"/>
    <w:rsid w:val="003B4841"/>
    <w:rsid w:val="003B4E3D"/>
    <w:rsid w:val="003B6C1E"/>
    <w:rsid w:val="003C2DE4"/>
    <w:rsid w:val="003C464B"/>
    <w:rsid w:val="003C5351"/>
    <w:rsid w:val="003C6E3E"/>
    <w:rsid w:val="003D0804"/>
    <w:rsid w:val="003D0CD2"/>
    <w:rsid w:val="003D19C3"/>
    <w:rsid w:val="003D2554"/>
    <w:rsid w:val="003D29DE"/>
    <w:rsid w:val="003D2AE4"/>
    <w:rsid w:val="003D4DC3"/>
    <w:rsid w:val="003D577A"/>
    <w:rsid w:val="003D7AA7"/>
    <w:rsid w:val="003E0294"/>
    <w:rsid w:val="003E0EEE"/>
    <w:rsid w:val="003E36C7"/>
    <w:rsid w:val="003E42C3"/>
    <w:rsid w:val="003E4A48"/>
    <w:rsid w:val="003E6854"/>
    <w:rsid w:val="003E7491"/>
    <w:rsid w:val="003E7C22"/>
    <w:rsid w:val="003F04F8"/>
    <w:rsid w:val="003F0BCB"/>
    <w:rsid w:val="003F16B1"/>
    <w:rsid w:val="003F22BD"/>
    <w:rsid w:val="003F3439"/>
    <w:rsid w:val="003F3F44"/>
    <w:rsid w:val="003F633A"/>
    <w:rsid w:val="003F635C"/>
    <w:rsid w:val="003F64CD"/>
    <w:rsid w:val="003F6681"/>
    <w:rsid w:val="003F6A1B"/>
    <w:rsid w:val="003F7402"/>
    <w:rsid w:val="00404961"/>
    <w:rsid w:val="00404982"/>
    <w:rsid w:val="00404EDB"/>
    <w:rsid w:val="004132AA"/>
    <w:rsid w:val="00415D05"/>
    <w:rsid w:val="00416F3F"/>
    <w:rsid w:val="00421141"/>
    <w:rsid w:val="00421E2D"/>
    <w:rsid w:val="004228E7"/>
    <w:rsid w:val="00422D79"/>
    <w:rsid w:val="004235CC"/>
    <w:rsid w:val="00426DDA"/>
    <w:rsid w:val="00427059"/>
    <w:rsid w:val="004272AC"/>
    <w:rsid w:val="004322E3"/>
    <w:rsid w:val="00432369"/>
    <w:rsid w:val="00433AA2"/>
    <w:rsid w:val="00435939"/>
    <w:rsid w:val="00436651"/>
    <w:rsid w:val="00436D3B"/>
    <w:rsid w:val="00441C15"/>
    <w:rsid w:val="00443643"/>
    <w:rsid w:val="0044504A"/>
    <w:rsid w:val="004470F7"/>
    <w:rsid w:val="00450286"/>
    <w:rsid w:val="004506ED"/>
    <w:rsid w:val="004511FF"/>
    <w:rsid w:val="00453A7B"/>
    <w:rsid w:val="00454EC1"/>
    <w:rsid w:val="00455404"/>
    <w:rsid w:val="004565FA"/>
    <w:rsid w:val="00456C0F"/>
    <w:rsid w:val="00463856"/>
    <w:rsid w:val="004652A7"/>
    <w:rsid w:val="00470382"/>
    <w:rsid w:val="00470970"/>
    <w:rsid w:val="00471C97"/>
    <w:rsid w:val="00475164"/>
    <w:rsid w:val="00475906"/>
    <w:rsid w:val="004773C6"/>
    <w:rsid w:val="00481CF6"/>
    <w:rsid w:val="004835AC"/>
    <w:rsid w:val="00483EDA"/>
    <w:rsid w:val="0048524D"/>
    <w:rsid w:val="00486074"/>
    <w:rsid w:val="0048656B"/>
    <w:rsid w:val="00486D6D"/>
    <w:rsid w:val="00487CE8"/>
    <w:rsid w:val="004926EE"/>
    <w:rsid w:val="004929BF"/>
    <w:rsid w:val="004935A6"/>
    <w:rsid w:val="00495174"/>
    <w:rsid w:val="004956DA"/>
    <w:rsid w:val="00496372"/>
    <w:rsid w:val="004A11F9"/>
    <w:rsid w:val="004A2C9E"/>
    <w:rsid w:val="004A3D16"/>
    <w:rsid w:val="004A4A85"/>
    <w:rsid w:val="004A4B73"/>
    <w:rsid w:val="004A529C"/>
    <w:rsid w:val="004A6741"/>
    <w:rsid w:val="004A760D"/>
    <w:rsid w:val="004A7B72"/>
    <w:rsid w:val="004A7F03"/>
    <w:rsid w:val="004B0FE1"/>
    <w:rsid w:val="004B1154"/>
    <w:rsid w:val="004B1A09"/>
    <w:rsid w:val="004B1A12"/>
    <w:rsid w:val="004B2E5C"/>
    <w:rsid w:val="004B363E"/>
    <w:rsid w:val="004B6CDB"/>
    <w:rsid w:val="004C12A4"/>
    <w:rsid w:val="004C1A39"/>
    <w:rsid w:val="004C3C08"/>
    <w:rsid w:val="004C3DE9"/>
    <w:rsid w:val="004C4E27"/>
    <w:rsid w:val="004C6130"/>
    <w:rsid w:val="004C67AA"/>
    <w:rsid w:val="004C67B5"/>
    <w:rsid w:val="004C789F"/>
    <w:rsid w:val="004D0310"/>
    <w:rsid w:val="004D27F3"/>
    <w:rsid w:val="004D29A9"/>
    <w:rsid w:val="004D2C7A"/>
    <w:rsid w:val="004D3990"/>
    <w:rsid w:val="004D3D48"/>
    <w:rsid w:val="004D3D61"/>
    <w:rsid w:val="004D5222"/>
    <w:rsid w:val="004D5533"/>
    <w:rsid w:val="004D58C4"/>
    <w:rsid w:val="004D7433"/>
    <w:rsid w:val="004D7E98"/>
    <w:rsid w:val="004E0B9A"/>
    <w:rsid w:val="004E0CB2"/>
    <w:rsid w:val="004E0E61"/>
    <w:rsid w:val="004E15B8"/>
    <w:rsid w:val="004E2135"/>
    <w:rsid w:val="004E29BB"/>
    <w:rsid w:val="004E43BB"/>
    <w:rsid w:val="004E7AF6"/>
    <w:rsid w:val="004E7F82"/>
    <w:rsid w:val="004F029B"/>
    <w:rsid w:val="004F2233"/>
    <w:rsid w:val="004F2DFD"/>
    <w:rsid w:val="004F4A7A"/>
    <w:rsid w:val="004F7867"/>
    <w:rsid w:val="0050015D"/>
    <w:rsid w:val="00501643"/>
    <w:rsid w:val="005049CA"/>
    <w:rsid w:val="00506524"/>
    <w:rsid w:val="005116AC"/>
    <w:rsid w:val="00512CE0"/>
    <w:rsid w:val="0051396E"/>
    <w:rsid w:val="005145B2"/>
    <w:rsid w:val="005149F6"/>
    <w:rsid w:val="00514B26"/>
    <w:rsid w:val="005151B5"/>
    <w:rsid w:val="00517F4F"/>
    <w:rsid w:val="00521D1D"/>
    <w:rsid w:val="00526EE9"/>
    <w:rsid w:val="005274C4"/>
    <w:rsid w:val="00527560"/>
    <w:rsid w:val="0053012A"/>
    <w:rsid w:val="0053186C"/>
    <w:rsid w:val="00532E29"/>
    <w:rsid w:val="00533228"/>
    <w:rsid w:val="00534180"/>
    <w:rsid w:val="005368D6"/>
    <w:rsid w:val="005379F5"/>
    <w:rsid w:val="00540E21"/>
    <w:rsid w:val="00542A39"/>
    <w:rsid w:val="00551D8C"/>
    <w:rsid w:val="0055248D"/>
    <w:rsid w:val="00552D93"/>
    <w:rsid w:val="00553C48"/>
    <w:rsid w:val="005611D8"/>
    <w:rsid w:val="00561667"/>
    <w:rsid w:val="00563589"/>
    <w:rsid w:val="00563802"/>
    <w:rsid w:val="005658EF"/>
    <w:rsid w:val="00566C99"/>
    <w:rsid w:val="005723A4"/>
    <w:rsid w:val="00573B49"/>
    <w:rsid w:val="00574D52"/>
    <w:rsid w:val="0057552A"/>
    <w:rsid w:val="00580651"/>
    <w:rsid w:val="005806F3"/>
    <w:rsid w:val="00580A48"/>
    <w:rsid w:val="0058295A"/>
    <w:rsid w:val="0058302B"/>
    <w:rsid w:val="00584940"/>
    <w:rsid w:val="00587344"/>
    <w:rsid w:val="0058789A"/>
    <w:rsid w:val="00587AE3"/>
    <w:rsid w:val="00590094"/>
    <w:rsid w:val="00590607"/>
    <w:rsid w:val="00590E10"/>
    <w:rsid w:val="00591544"/>
    <w:rsid w:val="00592D95"/>
    <w:rsid w:val="00595236"/>
    <w:rsid w:val="0059593A"/>
    <w:rsid w:val="005A01A0"/>
    <w:rsid w:val="005A04A7"/>
    <w:rsid w:val="005A4A50"/>
    <w:rsid w:val="005A63D2"/>
    <w:rsid w:val="005A7423"/>
    <w:rsid w:val="005A7F5D"/>
    <w:rsid w:val="005B0582"/>
    <w:rsid w:val="005B260E"/>
    <w:rsid w:val="005B70AD"/>
    <w:rsid w:val="005B738C"/>
    <w:rsid w:val="005B7759"/>
    <w:rsid w:val="005B7824"/>
    <w:rsid w:val="005C204C"/>
    <w:rsid w:val="005C2E52"/>
    <w:rsid w:val="005C2F60"/>
    <w:rsid w:val="005C3711"/>
    <w:rsid w:val="005C5341"/>
    <w:rsid w:val="005D0CE5"/>
    <w:rsid w:val="005D0F03"/>
    <w:rsid w:val="005D117E"/>
    <w:rsid w:val="005D40AB"/>
    <w:rsid w:val="005D4452"/>
    <w:rsid w:val="005D4757"/>
    <w:rsid w:val="005D52F0"/>
    <w:rsid w:val="005D54FF"/>
    <w:rsid w:val="005E002B"/>
    <w:rsid w:val="005E1DFB"/>
    <w:rsid w:val="005E1E65"/>
    <w:rsid w:val="005E229A"/>
    <w:rsid w:val="005E2514"/>
    <w:rsid w:val="005E4408"/>
    <w:rsid w:val="005E57B6"/>
    <w:rsid w:val="005E5A1B"/>
    <w:rsid w:val="005E5E14"/>
    <w:rsid w:val="005E72E2"/>
    <w:rsid w:val="005F01B3"/>
    <w:rsid w:val="005F0287"/>
    <w:rsid w:val="005F1207"/>
    <w:rsid w:val="005F219B"/>
    <w:rsid w:val="005F2334"/>
    <w:rsid w:val="005F3AEB"/>
    <w:rsid w:val="005F3ECF"/>
    <w:rsid w:val="005F7226"/>
    <w:rsid w:val="005F7ABD"/>
    <w:rsid w:val="00600241"/>
    <w:rsid w:val="00601FD2"/>
    <w:rsid w:val="00602B61"/>
    <w:rsid w:val="006033B2"/>
    <w:rsid w:val="00603D10"/>
    <w:rsid w:val="006040AF"/>
    <w:rsid w:val="00604329"/>
    <w:rsid w:val="00604D87"/>
    <w:rsid w:val="006076BD"/>
    <w:rsid w:val="00611C6A"/>
    <w:rsid w:val="0061293F"/>
    <w:rsid w:val="00615A87"/>
    <w:rsid w:val="00615D95"/>
    <w:rsid w:val="00616CD1"/>
    <w:rsid w:val="0061711D"/>
    <w:rsid w:val="00621EA2"/>
    <w:rsid w:val="0062205F"/>
    <w:rsid w:val="0062267C"/>
    <w:rsid w:val="006228A5"/>
    <w:rsid w:val="00622CEF"/>
    <w:rsid w:val="00624530"/>
    <w:rsid w:val="006258D9"/>
    <w:rsid w:val="00626747"/>
    <w:rsid w:val="00626C2B"/>
    <w:rsid w:val="00626FB1"/>
    <w:rsid w:val="00627EB3"/>
    <w:rsid w:val="00630534"/>
    <w:rsid w:val="00631B66"/>
    <w:rsid w:val="006322E3"/>
    <w:rsid w:val="00632613"/>
    <w:rsid w:val="00633C18"/>
    <w:rsid w:val="00635955"/>
    <w:rsid w:val="00636D11"/>
    <w:rsid w:val="00637488"/>
    <w:rsid w:val="00640B23"/>
    <w:rsid w:val="00640EDF"/>
    <w:rsid w:val="006414BF"/>
    <w:rsid w:val="00641F82"/>
    <w:rsid w:val="00643365"/>
    <w:rsid w:val="00645CA3"/>
    <w:rsid w:val="006470C4"/>
    <w:rsid w:val="00647806"/>
    <w:rsid w:val="0065022B"/>
    <w:rsid w:val="00651063"/>
    <w:rsid w:val="00651BCD"/>
    <w:rsid w:val="00651E1B"/>
    <w:rsid w:val="006552F8"/>
    <w:rsid w:val="006572FA"/>
    <w:rsid w:val="006628AA"/>
    <w:rsid w:val="00662A6F"/>
    <w:rsid w:val="006630F3"/>
    <w:rsid w:val="00664C3D"/>
    <w:rsid w:val="006650B3"/>
    <w:rsid w:val="00667320"/>
    <w:rsid w:val="00667759"/>
    <w:rsid w:val="00667AEC"/>
    <w:rsid w:val="0067177D"/>
    <w:rsid w:val="00672881"/>
    <w:rsid w:val="00672E04"/>
    <w:rsid w:val="00672FA7"/>
    <w:rsid w:val="00673DDC"/>
    <w:rsid w:val="0067414F"/>
    <w:rsid w:val="00674847"/>
    <w:rsid w:val="006756E9"/>
    <w:rsid w:val="00675EE4"/>
    <w:rsid w:val="006770F0"/>
    <w:rsid w:val="006807CF"/>
    <w:rsid w:val="0068156F"/>
    <w:rsid w:val="006839F7"/>
    <w:rsid w:val="006846A6"/>
    <w:rsid w:val="0068520B"/>
    <w:rsid w:val="00686E23"/>
    <w:rsid w:val="00687595"/>
    <w:rsid w:val="00687C13"/>
    <w:rsid w:val="0069038A"/>
    <w:rsid w:val="00692009"/>
    <w:rsid w:val="00692BA8"/>
    <w:rsid w:val="006930DA"/>
    <w:rsid w:val="00693FD3"/>
    <w:rsid w:val="00694CA9"/>
    <w:rsid w:val="006955EA"/>
    <w:rsid w:val="006959BE"/>
    <w:rsid w:val="0069625A"/>
    <w:rsid w:val="0069742D"/>
    <w:rsid w:val="006979C5"/>
    <w:rsid w:val="006A7895"/>
    <w:rsid w:val="006B131A"/>
    <w:rsid w:val="006B13E8"/>
    <w:rsid w:val="006B3F4A"/>
    <w:rsid w:val="006B3FF7"/>
    <w:rsid w:val="006B44A2"/>
    <w:rsid w:val="006B450C"/>
    <w:rsid w:val="006B65FB"/>
    <w:rsid w:val="006B7645"/>
    <w:rsid w:val="006B7C42"/>
    <w:rsid w:val="006C045F"/>
    <w:rsid w:val="006C0BD6"/>
    <w:rsid w:val="006C499F"/>
    <w:rsid w:val="006D17A4"/>
    <w:rsid w:val="006D1A60"/>
    <w:rsid w:val="006D27F9"/>
    <w:rsid w:val="006D507B"/>
    <w:rsid w:val="006D563D"/>
    <w:rsid w:val="006D5A0D"/>
    <w:rsid w:val="006D5D97"/>
    <w:rsid w:val="006D6815"/>
    <w:rsid w:val="006E069C"/>
    <w:rsid w:val="006E16A1"/>
    <w:rsid w:val="006E3197"/>
    <w:rsid w:val="006E3355"/>
    <w:rsid w:val="006E35C4"/>
    <w:rsid w:val="006E5220"/>
    <w:rsid w:val="006E60E7"/>
    <w:rsid w:val="006E709B"/>
    <w:rsid w:val="006E75F2"/>
    <w:rsid w:val="006F040A"/>
    <w:rsid w:val="006F3F23"/>
    <w:rsid w:val="006F4070"/>
    <w:rsid w:val="006F407C"/>
    <w:rsid w:val="006F52B5"/>
    <w:rsid w:val="006F6B29"/>
    <w:rsid w:val="007003C0"/>
    <w:rsid w:val="00701FC7"/>
    <w:rsid w:val="007039F3"/>
    <w:rsid w:val="00704E97"/>
    <w:rsid w:val="00706554"/>
    <w:rsid w:val="007065E2"/>
    <w:rsid w:val="00706F02"/>
    <w:rsid w:val="007104E1"/>
    <w:rsid w:val="007112EB"/>
    <w:rsid w:val="00713514"/>
    <w:rsid w:val="00713F3F"/>
    <w:rsid w:val="007153DB"/>
    <w:rsid w:val="00717580"/>
    <w:rsid w:val="00720681"/>
    <w:rsid w:val="007206CE"/>
    <w:rsid w:val="007213E9"/>
    <w:rsid w:val="00722BD9"/>
    <w:rsid w:val="007235FE"/>
    <w:rsid w:val="00723784"/>
    <w:rsid w:val="00723913"/>
    <w:rsid w:val="00724A7A"/>
    <w:rsid w:val="00724D89"/>
    <w:rsid w:val="00724FDD"/>
    <w:rsid w:val="0072638E"/>
    <w:rsid w:val="007273B3"/>
    <w:rsid w:val="0073173C"/>
    <w:rsid w:val="00732B11"/>
    <w:rsid w:val="0073361D"/>
    <w:rsid w:val="00733DB0"/>
    <w:rsid w:val="00734A8A"/>
    <w:rsid w:val="00735636"/>
    <w:rsid w:val="00735680"/>
    <w:rsid w:val="00737AB0"/>
    <w:rsid w:val="00737EE8"/>
    <w:rsid w:val="00741504"/>
    <w:rsid w:val="00742888"/>
    <w:rsid w:val="007431B6"/>
    <w:rsid w:val="007439F4"/>
    <w:rsid w:val="007511E9"/>
    <w:rsid w:val="0075215C"/>
    <w:rsid w:val="007521E3"/>
    <w:rsid w:val="0075316C"/>
    <w:rsid w:val="00754883"/>
    <w:rsid w:val="0075551F"/>
    <w:rsid w:val="00757B53"/>
    <w:rsid w:val="007606DE"/>
    <w:rsid w:val="00761F60"/>
    <w:rsid w:val="00763C89"/>
    <w:rsid w:val="00765CB0"/>
    <w:rsid w:val="00765E05"/>
    <w:rsid w:val="007665AF"/>
    <w:rsid w:val="00766E65"/>
    <w:rsid w:val="007700AA"/>
    <w:rsid w:val="0077024D"/>
    <w:rsid w:val="007721BE"/>
    <w:rsid w:val="00772D8B"/>
    <w:rsid w:val="00773478"/>
    <w:rsid w:val="0077416D"/>
    <w:rsid w:val="007741A2"/>
    <w:rsid w:val="0077564A"/>
    <w:rsid w:val="00775A9A"/>
    <w:rsid w:val="0077650A"/>
    <w:rsid w:val="00777003"/>
    <w:rsid w:val="00777C4E"/>
    <w:rsid w:val="007800CA"/>
    <w:rsid w:val="0078037F"/>
    <w:rsid w:val="00780496"/>
    <w:rsid w:val="0078108C"/>
    <w:rsid w:val="00781502"/>
    <w:rsid w:val="00785648"/>
    <w:rsid w:val="00786636"/>
    <w:rsid w:val="00786B95"/>
    <w:rsid w:val="00790941"/>
    <w:rsid w:val="00790A11"/>
    <w:rsid w:val="0079140D"/>
    <w:rsid w:val="0079366E"/>
    <w:rsid w:val="00793841"/>
    <w:rsid w:val="00795D80"/>
    <w:rsid w:val="00796915"/>
    <w:rsid w:val="00796C77"/>
    <w:rsid w:val="007A1712"/>
    <w:rsid w:val="007A2BEC"/>
    <w:rsid w:val="007A44F1"/>
    <w:rsid w:val="007B0379"/>
    <w:rsid w:val="007B170B"/>
    <w:rsid w:val="007B33A9"/>
    <w:rsid w:val="007B4437"/>
    <w:rsid w:val="007B49B3"/>
    <w:rsid w:val="007B5164"/>
    <w:rsid w:val="007B655F"/>
    <w:rsid w:val="007B67BF"/>
    <w:rsid w:val="007B7FE7"/>
    <w:rsid w:val="007C0C3F"/>
    <w:rsid w:val="007C2D8F"/>
    <w:rsid w:val="007C2EB3"/>
    <w:rsid w:val="007C2F08"/>
    <w:rsid w:val="007C5345"/>
    <w:rsid w:val="007D02DB"/>
    <w:rsid w:val="007D0664"/>
    <w:rsid w:val="007D19E8"/>
    <w:rsid w:val="007D30A0"/>
    <w:rsid w:val="007D30AC"/>
    <w:rsid w:val="007D3D60"/>
    <w:rsid w:val="007D52A1"/>
    <w:rsid w:val="007D6EAE"/>
    <w:rsid w:val="007D6F88"/>
    <w:rsid w:val="007E02D9"/>
    <w:rsid w:val="007E26BB"/>
    <w:rsid w:val="007E2D82"/>
    <w:rsid w:val="007E3342"/>
    <w:rsid w:val="007E3DD3"/>
    <w:rsid w:val="007E4282"/>
    <w:rsid w:val="007E4776"/>
    <w:rsid w:val="007E5049"/>
    <w:rsid w:val="007E5179"/>
    <w:rsid w:val="007E7B7F"/>
    <w:rsid w:val="007F172F"/>
    <w:rsid w:val="007F445A"/>
    <w:rsid w:val="007F50BF"/>
    <w:rsid w:val="007F5109"/>
    <w:rsid w:val="007F563B"/>
    <w:rsid w:val="007F6EA5"/>
    <w:rsid w:val="007F7695"/>
    <w:rsid w:val="00800EC7"/>
    <w:rsid w:val="008011ED"/>
    <w:rsid w:val="00804A08"/>
    <w:rsid w:val="00804DA9"/>
    <w:rsid w:val="00807ABD"/>
    <w:rsid w:val="0081041B"/>
    <w:rsid w:val="00810D33"/>
    <w:rsid w:val="00811A8B"/>
    <w:rsid w:val="00813814"/>
    <w:rsid w:val="00813D93"/>
    <w:rsid w:val="0081442F"/>
    <w:rsid w:val="00814A6C"/>
    <w:rsid w:val="00814EEC"/>
    <w:rsid w:val="00814F6F"/>
    <w:rsid w:val="00815FCA"/>
    <w:rsid w:val="008173F5"/>
    <w:rsid w:val="00822150"/>
    <w:rsid w:val="00823265"/>
    <w:rsid w:val="00823682"/>
    <w:rsid w:val="00823935"/>
    <w:rsid w:val="008259E8"/>
    <w:rsid w:val="008320C9"/>
    <w:rsid w:val="0083218B"/>
    <w:rsid w:val="00832C52"/>
    <w:rsid w:val="00833D70"/>
    <w:rsid w:val="0083621F"/>
    <w:rsid w:val="00840D13"/>
    <w:rsid w:val="00841AE8"/>
    <w:rsid w:val="00842534"/>
    <w:rsid w:val="00845FEF"/>
    <w:rsid w:val="008478A2"/>
    <w:rsid w:val="008516F6"/>
    <w:rsid w:val="00854B30"/>
    <w:rsid w:val="008554BC"/>
    <w:rsid w:val="00856366"/>
    <w:rsid w:val="008600FB"/>
    <w:rsid w:val="00860352"/>
    <w:rsid w:val="00862959"/>
    <w:rsid w:val="00862CE1"/>
    <w:rsid w:val="00863EE9"/>
    <w:rsid w:val="0086678F"/>
    <w:rsid w:val="0086796F"/>
    <w:rsid w:val="00870139"/>
    <w:rsid w:val="008703D2"/>
    <w:rsid w:val="008719AB"/>
    <w:rsid w:val="00872F50"/>
    <w:rsid w:val="0087344F"/>
    <w:rsid w:val="00873BE3"/>
    <w:rsid w:val="00873CFD"/>
    <w:rsid w:val="00874F63"/>
    <w:rsid w:val="00875AB5"/>
    <w:rsid w:val="00876E5D"/>
    <w:rsid w:val="008773E4"/>
    <w:rsid w:val="00877D1A"/>
    <w:rsid w:val="00881BAC"/>
    <w:rsid w:val="00882472"/>
    <w:rsid w:val="00882710"/>
    <w:rsid w:val="008859DC"/>
    <w:rsid w:val="0088615F"/>
    <w:rsid w:val="00886945"/>
    <w:rsid w:val="00886F16"/>
    <w:rsid w:val="00887169"/>
    <w:rsid w:val="00887FEA"/>
    <w:rsid w:val="008920BE"/>
    <w:rsid w:val="008923F0"/>
    <w:rsid w:val="00892C03"/>
    <w:rsid w:val="00892EC5"/>
    <w:rsid w:val="008949A3"/>
    <w:rsid w:val="00895019"/>
    <w:rsid w:val="0089628C"/>
    <w:rsid w:val="008A09A8"/>
    <w:rsid w:val="008A402F"/>
    <w:rsid w:val="008A4379"/>
    <w:rsid w:val="008A5194"/>
    <w:rsid w:val="008A5906"/>
    <w:rsid w:val="008A6798"/>
    <w:rsid w:val="008B0AA6"/>
    <w:rsid w:val="008B21BC"/>
    <w:rsid w:val="008B274B"/>
    <w:rsid w:val="008B46FD"/>
    <w:rsid w:val="008B49AB"/>
    <w:rsid w:val="008B64D1"/>
    <w:rsid w:val="008B6C63"/>
    <w:rsid w:val="008B77F3"/>
    <w:rsid w:val="008B78FC"/>
    <w:rsid w:val="008B7DCD"/>
    <w:rsid w:val="008C06BE"/>
    <w:rsid w:val="008C349E"/>
    <w:rsid w:val="008C34BA"/>
    <w:rsid w:val="008C47EF"/>
    <w:rsid w:val="008C4ABD"/>
    <w:rsid w:val="008C674B"/>
    <w:rsid w:val="008C6AC4"/>
    <w:rsid w:val="008C7444"/>
    <w:rsid w:val="008D048C"/>
    <w:rsid w:val="008D1F97"/>
    <w:rsid w:val="008D34AB"/>
    <w:rsid w:val="008D411F"/>
    <w:rsid w:val="008D4E2F"/>
    <w:rsid w:val="008D550E"/>
    <w:rsid w:val="008D5D15"/>
    <w:rsid w:val="008D7F4D"/>
    <w:rsid w:val="008E119F"/>
    <w:rsid w:val="008E254F"/>
    <w:rsid w:val="008E311C"/>
    <w:rsid w:val="008E47BA"/>
    <w:rsid w:val="008E4CE0"/>
    <w:rsid w:val="008E5BBF"/>
    <w:rsid w:val="008E5E24"/>
    <w:rsid w:val="008E745F"/>
    <w:rsid w:val="008F1319"/>
    <w:rsid w:val="008F17C3"/>
    <w:rsid w:val="008F2974"/>
    <w:rsid w:val="008F2BC1"/>
    <w:rsid w:val="008F33CF"/>
    <w:rsid w:val="008F4E3E"/>
    <w:rsid w:val="008F517D"/>
    <w:rsid w:val="008F6D51"/>
    <w:rsid w:val="00901983"/>
    <w:rsid w:val="00902EDF"/>
    <w:rsid w:val="00903258"/>
    <w:rsid w:val="00903FDF"/>
    <w:rsid w:val="009049B9"/>
    <w:rsid w:val="00905BCD"/>
    <w:rsid w:val="00911022"/>
    <w:rsid w:val="00911198"/>
    <w:rsid w:val="00911801"/>
    <w:rsid w:val="00912DD7"/>
    <w:rsid w:val="00915AC6"/>
    <w:rsid w:val="0091644B"/>
    <w:rsid w:val="00916BEC"/>
    <w:rsid w:val="00917C55"/>
    <w:rsid w:val="0092351D"/>
    <w:rsid w:val="00923D0B"/>
    <w:rsid w:val="00924623"/>
    <w:rsid w:val="009313E5"/>
    <w:rsid w:val="009335FB"/>
    <w:rsid w:val="00934962"/>
    <w:rsid w:val="009352CC"/>
    <w:rsid w:val="00937519"/>
    <w:rsid w:val="00937645"/>
    <w:rsid w:val="009377A0"/>
    <w:rsid w:val="009400EB"/>
    <w:rsid w:val="0094020F"/>
    <w:rsid w:val="009421A8"/>
    <w:rsid w:val="00942750"/>
    <w:rsid w:val="00943242"/>
    <w:rsid w:val="009437ED"/>
    <w:rsid w:val="00943884"/>
    <w:rsid w:val="009441E0"/>
    <w:rsid w:val="00945485"/>
    <w:rsid w:val="00945E01"/>
    <w:rsid w:val="00950679"/>
    <w:rsid w:val="009510F9"/>
    <w:rsid w:val="00951A56"/>
    <w:rsid w:val="00951B50"/>
    <w:rsid w:val="009521F0"/>
    <w:rsid w:val="00953888"/>
    <w:rsid w:val="0095576A"/>
    <w:rsid w:val="00956650"/>
    <w:rsid w:val="00957556"/>
    <w:rsid w:val="00960072"/>
    <w:rsid w:val="0096099B"/>
    <w:rsid w:val="009619B3"/>
    <w:rsid w:val="009628E1"/>
    <w:rsid w:val="00963EAE"/>
    <w:rsid w:val="009668C9"/>
    <w:rsid w:val="00966E34"/>
    <w:rsid w:val="009732EA"/>
    <w:rsid w:val="009765B7"/>
    <w:rsid w:val="009770B6"/>
    <w:rsid w:val="00977D91"/>
    <w:rsid w:val="00977EAF"/>
    <w:rsid w:val="00980C13"/>
    <w:rsid w:val="00980DCE"/>
    <w:rsid w:val="00981E58"/>
    <w:rsid w:val="009852D2"/>
    <w:rsid w:val="00985AB7"/>
    <w:rsid w:val="009867E7"/>
    <w:rsid w:val="009903F2"/>
    <w:rsid w:val="00990F32"/>
    <w:rsid w:val="00993957"/>
    <w:rsid w:val="00993F66"/>
    <w:rsid w:val="00994FA0"/>
    <w:rsid w:val="00996A74"/>
    <w:rsid w:val="009974F8"/>
    <w:rsid w:val="00997A40"/>
    <w:rsid w:val="009A1C7C"/>
    <w:rsid w:val="009A2258"/>
    <w:rsid w:val="009A2B9B"/>
    <w:rsid w:val="009A2BF0"/>
    <w:rsid w:val="009A6642"/>
    <w:rsid w:val="009A706F"/>
    <w:rsid w:val="009A798B"/>
    <w:rsid w:val="009B0854"/>
    <w:rsid w:val="009B09A8"/>
    <w:rsid w:val="009B4253"/>
    <w:rsid w:val="009B57F3"/>
    <w:rsid w:val="009B5D86"/>
    <w:rsid w:val="009B620E"/>
    <w:rsid w:val="009B646A"/>
    <w:rsid w:val="009B64CA"/>
    <w:rsid w:val="009B6C31"/>
    <w:rsid w:val="009B7A69"/>
    <w:rsid w:val="009B7F81"/>
    <w:rsid w:val="009C512D"/>
    <w:rsid w:val="009C5485"/>
    <w:rsid w:val="009C5AAC"/>
    <w:rsid w:val="009C5AAF"/>
    <w:rsid w:val="009C7404"/>
    <w:rsid w:val="009C7B6A"/>
    <w:rsid w:val="009D483E"/>
    <w:rsid w:val="009D5F81"/>
    <w:rsid w:val="009D6DA1"/>
    <w:rsid w:val="009D785C"/>
    <w:rsid w:val="009E05DD"/>
    <w:rsid w:val="009E511C"/>
    <w:rsid w:val="009E566B"/>
    <w:rsid w:val="009E5979"/>
    <w:rsid w:val="009E5AF1"/>
    <w:rsid w:val="009E7EA7"/>
    <w:rsid w:val="009F1871"/>
    <w:rsid w:val="009F18BA"/>
    <w:rsid w:val="009F1FF5"/>
    <w:rsid w:val="009F2A5B"/>
    <w:rsid w:val="009F3BEE"/>
    <w:rsid w:val="009F45F5"/>
    <w:rsid w:val="009F4827"/>
    <w:rsid w:val="009F6BBC"/>
    <w:rsid w:val="009F6FB8"/>
    <w:rsid w:val="00A00CAE"/>
    <w:rsid w:val="00A0147E"/>
    <w:rsid w:val="00A023E5"/>
    <w:rsid w:val="00A02431"/>
    <w:rsid w:val="00A03868"/>
    <w:rsid w:val="00A06499"/>
    <w:rsid w:val="00A068F7"/>
    <w:rsid w:val="00A06A5C"/>
    <w:rsid w:val="00A072B4"/>
    <w:rsid w:val="00A07F75"/>
    <w:rsid w:val="00A07FE1"/>
    <w:rsid w:val="00A10081"/>
    <w:rsid w:val="00A134C1"/>
    <w:rsid w:val="00A13870"/>
    <w:rsid w:val="00A14397"/>
    <w:rsid w:val="00A165FC"/>
    <w:rsid w:val="00A167F7"/>
    <w:rsid w:val="00A20980"/>
    <w:rsid w:val="00A20E13"/>
    <w:rsid w:val="00A22293"/>
    <w:rsid w:val="00A25438"/>
    <w:rsid w:val="00A30833"/>
    <w:rsid w:val="00A30CFD"/>
    <w:rsid w:val="00A3164B"/>
    <w:rsid w:val="00A32767"/>
    <w:rsid w:val="00A34173"/>
    <w:rsid w:val="00A3462C"/>
    <w:rsid w:val="00A35099"/>
    <w:rsid w:val="00A3714D"/>
    <w:rsid w:val="00A40511"/>
    <w:rsid w:val="00A41B20"/>
    <w:rsid w:val="00A41F91"/>
    <w:rsid w:val="00A4292D"/>
    <w:rsid w:val="00A43423"/>
    <w:rsid w:val="00A444DE"/>
    <w:rsid w:val="00A44968"/>
    <w:rsid w:val="00A46001"/>
    <w:rsid w:val="00A46278"/>
    <w:rsid w:val="00A472AA"/>
    <w:rsid w:val="00A50E6C"/>
    <w:rsid w:val="00A50F41"/>
    <w:rsid w:val="00A53D5B"/>
    <w:rsid w:val="00A54500"/>
    <w:rsid w:val="00A550AC"/>
    <w:rsid w:val="00A55AF3"/>
    <w:rsid w:val="00A5675A"/>
    <w:rsid w:val="00A62FA0"/>
    <w:rsid w:val="00A6503F"/>
    <w:rsid w:val="00A659D4"/>
    <w:rsid w:val="00A66BEC"/>
    <w:rsid w:val="00A731D9"/>
    <w:rsid w:val="00A73C9E"/>
    <w:rsid w:val="00A74D3D"/>
    <w:rsid w:val="00A74DAB"/>
    <w:rsid w:val="00A7662D"/>
    <w:rsid w:val="00A80134"/>
    <w:rsid w:val="00A80B1E"/>
    <w:rsid w:val="00A816C1"/>
    <w:rsid w:val="00A81902"/>
    <w:rsid w:val="00A84053"/>
    <w:rsid w:val="00A848B0"/>
    <w:rsid w:val="00A84C0C"/>
    <w:rsid w:val="00A84F70"/>
    <w:rsid w:val="00A8632C"/>
    <w:rsid w:val="00A86600"/>
    <w:rsid w:val="00A8703A"/>
    <w:rsid w:val="00A87450"/>
    <w:rsid w:val="00A87EAB"/>
    <w:rsid w:val="00A90E5A"/>
    <w:rsid w:val="00A915E9"/>
    <w:rsid w:val="00A9194E"/>
    <w:rsid w:val="00A9360C"/>
    <w:rsid w:val="00A93FA9"/>
    <w:rsid w:val="00A943D9"/>
    <w:rsid w:val="00AA0C16"/>
    <w:rsid w:val="00AA3430"/>
    <w:rsid w:val="00AA3D0D"/>
    <w:rsid w:val="00AA47A0"/>
    <w:rsid w:val="00AA5986"/>
    <w:rsid w:val="00AA5E0D"/>
    <w:rsid w:val="00AA79B3"/>
    <w:rsid w:val="00AA79B5"/>
    <w:rsid w:val="00AA7C0B"/>
    <w:rsid w:val="00AA7C51"/>
    <w:rsid w:val="00AA7D38"/>
    <w:rsid w:val="00AB093C"/>
    <w:rsid w:val="00AB135F"/>
    <w:rsid w:val="00AB27F0"/>
    <w:rsid w:val="00AB2C7B"/>
    <w:rsid w:val="00AB2EAD"/>
    <w:rsid w:val="00AB36DB"/>
    <w:rsid w:val="00AB3ED1"/>
    <w:rsid w:val="00AB4C9E"/>
    <w:rsid w:val="00AB662F"/>
    <w:rsid w:val="00AC06C0"/>
    <w:rsid w:val="00AC0943"/>
    <w:rsid w:val="00AC0DE3"/>
    <w:rsid w:val="00AC47DC"/>
    <w:rsid w:val="00AC6854"/>
    <w:rsid w:val="00AC7539"/>
    <w:rsid w:val="00AD0B41"/>
    <w:rsid w:val="00AD193E"/>
    <w:rsid w:val="00AD2B2E"/>
    <w:rsid w:val="00AD33F3"/>
    <w:rsid w:val="00AD3C62"/>
    <w:rsid w:val="00AD615D"/>
    <w:rsid w:val="00AD70B5"/>
    <w:rsid w:val="00AD7CC4"/>
    <w:rsid w:val="00AE0086"/>
    <w:rsid w:val="00AE0530"/>
    <w:rsid w:val="00AE074A"/>
    <w:rsid w:val="00AE1041"/>
    <w:rsid w:val="00AE161A"/>
    <w:rsid w:val="00AE190A"/>
    <w:rsid w:val="00AE2B19"/>
    <w:rsid w:val="00AE3928"/>
    <w:rsid w:val="00AE4285"/>
    <w:rsid w:val="00AE553D"/>
    <w:rsid w:val="00AE61EE"/>
    <w:rsid w:val="00AE62FE"/>
    <w:rsid w:val="00AE6C15"/>
    <w:rsid w:val="00AF20EA"/>
    <w:rsid w:val="00AF3611"/>
    <w:rsid w:val="00AF47A8"/>
    <w:rsid w:val="00AF4CF8"/>
    <w:rsid w:val="00AF4F38"/>
    <w:rsid w:val="00AF5047"/>
    <w:rsid w:val="00AF558B"/>
    <w:rsid w:val="00AF59C9"/>
    <w:rsid w:val="00AF5FD3"/>
    <w:rsid w:val="00AF7FE0"/>
    <w:rsid w:val="00B0054A"/>
    <w:rsid w:val="00B0217A"/>
    <w:rsid w:val="00B026D1"/>
    <w:rsid w:val="00B034D1"/>
    <w:rsid w:val="00B034D2"/>
    <w:rsid w:val="00B03D18"/>
    <w:rsid w:val="00B04982"/>
    <w:rsid w:val="00B05A46"/>
    <w:rsid w:val="00B10918"/>
    <w:rsid w:val="00B10AA6"/>
    <w:rsid w:val="00B10AEC"/>
    <w:rsid w:val="00B136C8"/>
    <w:rsid w:val="00B13D52"/>
    <w:rsid w:val="00B14503"/>
    <w:rsid w:val="00B14528"/>
    <w:rsid w:val="00B20E31"/>
    <w:rsid w:val="00B21607"/>
    <w:rsid w:val="00B21927"/>
    <w:rsid w:val="00B21AC1"/>
    <w:rsid w:val="00B249F7"/>
    <w:rsid w:val="00B24CD0"/>
    <w:rsid w:val="00B2548D"/>
    <w:rsid w:val="00B254DE"/>
    <w:rsid w:val="00B25763"/>
    <w:rsid w:val="00B2649A"/>
    <w:rsid w:val="00B31AFB"/>
    <w:rsid w:val="00B33BBF"/>
    <w:rsid w:val="00B35588"/>
    <w:rsid w:val="00B355F3"/>
    <w:rsid w:val="00B3684A"/>
    <w:rsid w:val="00B37A97"/>
    <w:rsid w:val="00B40B7B"/>
    <w:rsid w:val="00B42FAE"/>
    <w:rsid w:val="00B43152"/>
    <w:rsid w:val="00B4358E"/>
    <w:rsid w:val="00B45044"/>
    <w:rsid w:val="00B452BE"/>
    <w:rsid w:val="00B46A56"/>
    <w:rsid w:val="00B46DD6"/>
    <w:rsid w:val="00B50602"/>
    <w:rsid w:val="00B509A1"/>
    <w:rsid w:val="00B54C27"/>
    <w:rsid w:val="00B54D1C"/>
    <w:rsid w:val="00B55CC0"/>
    <w:rsid w:val="00B55EDC"/>
    <w:rsid w:val="00B565C6"/>
    <w:rsid w:val="00B57140"/>
    <w:rsid w:val="00B61E72"/>
    <w:rsid w:val="00B62720"/>
    <w:rsid w:val="00B627FA"/>
    <w:rsid w:val="00B6447D"/>
    <w:rsid w:val="00B65DC4"/>
    <w:rsid w:val="00B6639E"/>
    <w:rsid w:val="00B66433"/>
    <w:rsid w:val="00B6732E"/>
    <w:rsid w:val="00B67A2E"/>
    <w:rsid w:val="00B704CF"/>
    <w:rsid w:val="00B72814"/>
    <w:rsid w:val="00B73BE0"/>
    <w:rsid w:val="00B75190"/>
    <w:rsid w:val="00B75431"/>
    <w:rsid w:val="00B754B5"/>
    <w:rsid w:val="00B757E8"/>
    <w:rsid w:val="00B76596"/>
    <w:rsid w:val="00B77BDA"/>
    <w:rsid w:val="00B8073B"/>
    <w:rsid w:val="00B811A5"/>
    <w:rsid w:val="00B83B1D"/>
    <w:rsid w:val="00B85BC8"/>
    <w:rsid w:val="00B87159"/>
    <w:rsid w:val="00B87814"/>
    <w:rsid w:val="00B91DDD"/>
    <w:rsid w:val="00B91F17"/>
    <w:rsid w:val="00B933D1"/>
    <w:rsid w:val="00B93458"/>
    <w:rsid w:val="00B973D9"/>
    <w:rsid w:val="00B97F94"/>
    <w:rsid w:val="00BA0004"/>
    <w:rsid w:val="00BA103D"/>
    <w:rsid w:val="00BA26EB"/>
    <w:rsid w:val="00BA48A1"/>
    <w:rsid w:val="00BA48CD"/>
    <w:rsid w:val="00BA6923"/>
    <w:rsid w:val="00BA70E0"/>
    <w:rsid w:val="00BB1551"/>
    <w:rsid w:val="00BB2E63"/>
    <w:rsid w:val="00BB3162"/>
    <w:rsid w:val="00BB3BB4"/>
    <w:rsid w:val="00BB5374"/>
    <w:rsid w:val="00BB5DA6"/>
    <w:rsid w:val="00BB5FAA"/>
    <w:rsid w:val="00BB6315"/>
    <w:rsid w:val="00BB781F"/>
    <w:rsid w:val="00BC0840"/>
    <w:rsid w:val="00BC0B59"/>
    <w:rsid w:val="00BC0EA6"/>
    <w:rsid w:val="00BC2554"/>
    <w:rsid w:val="00BC2BA8"/>
    <w:rsid w:val="00BC2CFA"/>
    <w:rsid w:val="00BC3F78"/>
    <w:rsid w:val="00BC4F73"/>
    <w:rsid w:val="00BC527A"/>
    <w:rsid w:val="00BC58E3"/>
    <w:rsid w:val="00BC6ED9"/>
    <w:rsid w:val="00BD184E"/>
    <w:rsid w:val="00BD2CBB"/>
    <w:rsid w:val="00BD2EE5"/>
    <w:rsid w:val="00BD4353"/>
    <w:rsid w:val="00BD6762"/>
    <w:rsid w:val="00BD75A0"/>
    <w:rsid w:val="00BD79A2"/>
    <w:rsid w:val="00BE01A2"/>
    <w:rsid w:val="00BE0F41"/>
    <w:rsid w:val="00BE3DFA"/>
    <w:rsid w:val="00BE4A9F"/>
    <w:rsid w:val="00BE4EED"/>
    <w:rsid w:val="00BE6E05"/>
    <w:rsid w:val="00BF23DA"/>
    <w:rsid w:val="00BF2CB7"/>
    <w:rsid w:val="00BF4037"/>
    <w:rsid w:val="00BF4871"/>
    <w:rsid w:val="00BF4B2F"/>
    <w:rsid w:val="00BF70F0"/>
    <w:rsid w:val="00BF7753"/>
    <w:rsid w:val="00BF7BB4"/>
    <w:rsid w:val="00C00C31"/>
    <w:rsid w:val="00C011AD"/>
    <w:rsid w:val="00C02B2C"/>
    <w:rsid w:val="00C03613"/>
    <w:rsid w:val="00C0453B"/>
    <w:rsid w:val="00C06DB2"/>
    <w:rsid w:val="00C07572"/>
    <w:rsid w:val="00C07D31"/>
    <w:rsid w:val="00C106F5"/>
    <w:rsid w:val="00C13E3D"/>
    <w:rsid w:val="00C14038"/>
    <w:rsid w:val="00C15260"/>
    <w:rsid w:val="00C156FF"/>
    <w:rsid w:val="00C158FD"/>
    <w:rsid w:val="00C1740D"/>
    <w:rsid w:val="00C17F7C"/>
    <w:rsid w:val="00C21826"/>
    <w:rsid w:val="00C21FFA"/>
    <w:rsid w:val="00C22E99"/>
    <w:rsid w:val="00C2387D"/>
    <w:rsid w:val="00C31490"/>
    <w:rsid w:val="00C35170"/>
    <w:rsid w:val="00C361FF"/>
    <w:rsid w:val="00C3701A"/>
    <w:rsid w:val="00C40775"/>
    <w:rsid w:val="00C4148D"/>
    <w:rsid w:val="00C4149B"/>
    <w:rsid w:val="00C4155C"/>
    <w:rsid w:val="00C42701"/>
    <w:rsid w:val="00C43843"/>
    <w:rsid w:val="00C455AA"/>
    <w:rsid w:val="00C461A9"/>
    <w:rsid w:val="00C46779"/>
    <w:rsid w:val="00C46B0B"/>
    <w:rsid w:val="00C47ED4"/>
    <w:rsid w:val="00C51E7B"/>
    <w:rsid w:val="00C52385"/>
    <w:rsid w:val="00C52DF7"/>
    <w:rsid w:val="00C538D1"/>
    <w:rsid w:val="00C55195"/>
    <w:rsid w:val="00C603DC"/>
    <w:rsid w:val="00C62026"/>
    <w:rsid w:val="00C6308C"/>
    <w:rsid w:val="00C65FE6"/>
    <w:rsid w:val="00C66FA1"/>
    <w:rsid w:val="00C70441"/>
    <w:rsid w:val="00C70830"/>
    <w:rsid w:val="00C71D15"/>
    <w:rsid w:val="00C724C3"/>
    <w:rsid w:val="00C73EB3"/>
    <w:rsid w:val="00C77D35"/>
    <w:rsid w:val="00C815E6"/>
    <w:rsid w:val="00C81A88"/>
    <w:rsid w:val="00C832E7"/>
    <w:rsid w:val="00C8443F"/>
    <w:rsid w:val="00C871DE"/>
    <w:rsid w:val="00C87901"/>
    <w:rsid w:val="00C9119F"/>
    <w:rsid w:val="00C9327E"/>
    <w:rsid w:val="00C93299"/>
    <w:rsid w:val="00C93B7D"/>
    <w:rsid w:val="00C96711"/>
    <w:rsid w:val="00C96CDE"/>
    <w:rsid w:val="00C973DB"/>
    <w:rsid w:val="00C977DE"/>
    <w:rsid w:val="00C97FB7"/>
    <w:rsid w:val="00CA25F3"/>
    <w:rsid w:val="00CA31FF"/>
    <w:rsid w:val="00CA4342"/>
    <w:rsid w:val="00CA5C9F"/>
    <w:rsid w:val="00CA5E69"/>
    <w:rsid w:val="00CA5EC2"/>
    <w:rsid w:val="00CA7ABB"/>
    <w:rsid w:val="00CB27BB"/>
    <w:rsid w:val="00CB2E5E"/>
    <w:rsid w:val="00CB3A38"/>
    <w:rsid w:val="00CB4480"/>
    <w:rsid w:val="00CB45A6"/>
    <w:rsid w:val="00CB589B"/>
    <w:rsid w:val="00CB6335"/>
    <w:rsid w:val="00CB7FF4"/>
    <w:rsid w:val="00CC0480"/>
    <w:rsid w:val="00CC1EBB"/>
    <w:rsid w:val="00CC1FDA"/>
    <w:rsid w:val="00CC2B48"/>
    <w:rsid w:val="00CC32AE"/>
    <w:rsid w:val="00CC3F88"/>
    <w:rsid w:val="00CC3FB6"/>
    <w:rsid w:val="00CC66DC"/>
    <w:rsid w:val="00CC6755"/>
    <w:rsid w:val="00CD08B8"/>
    <w:rsid w:val="00CD29D1"/>
    <w:rsid w:val="00CD3C88"/>
    <w:rsid w:val="00CD4667"/>
    <w:rsid w:val="00CD7568"/>
    <w:rsid w:val="00CE01A4"/>
    <w:rsid w:val="00CE05B6"/>
    <w:rsid w:val="00CE06E2"/>
    <w:rsid w:val="00CE1509"/>
    <w:rsid w:val="00CE1A37"/>
    <w:rsid w:val="00CE1B0C"/>
    <w:rsid w:val="00CE2276"/>
    <w:rsid w:val="00CE4485"/>
    <w:rsid w:val="00CE4689"/>
    <w:rsid w:val="00CE65CD"/>
    <w:rsid w:val="00CE6687"/>
    <w:rsid w:val="00CE6A8A"/>
    <w:rsid w:val="00CF1AA2"/>
    <w:rsid w:val="00CF3B65"/>
    <w:rsid w:val="00CF52DF"/>
    <w:rsid w:val="00CF56DD"/>
    <w:rsid w:val="00D017B2"/>
    <w:rsid w:val="00D01B29"/>
    <w:rsid w:val="00D01BBA"/>
    <w:rsid w:val="00D022BF"/>
    <w:rsid w:val="00D029FA"/>
    <w:rsid w:val="00D072E5"/>
    <w:rsid w:val="00D07EC5"/>
    <w:rsid w:val="00D1097F"/>
    <w:rsid w:val="00D147BF"/>
    <w:rsid w:val="00D17B49"/>
    <w:rsid w:val="00D20ED9"/>
    <w:rsid w:val="00D22F89"/>
    <w:rsid w:val="00D25C8A"/>
    <w:rsid w:val="00D2753B"/>
    <w:rsid w:val="00D3043E"/>
    <w:rsid w:val="00D3285F"/>
    <w:rsid w:val="00D32D06"/>
    <w:rsid w:val="00D33A57"/>
    <w:rsid w:val="00D34E15"/>
    <w:rsid w:val="00D35D13"/>
    <w:rsid w:val="00D37DE2"/>
    <w:rsid w:val="00D37F1B"/>
    <w:rsid w:val="00D40D47"/>
    <w:rsid w:val="00D44263"/>
    <w:rsid w:val="00D44BB0"/>
    <w:rsid w:val="00D469DB"/>
    <w:rsid w:val="00D46EAF"/>
    <w:rsid w:val="00D4722E"/>
    <w:rsid w:val="00D52B4F"/>
    <w:rsid w:val="00D53E5A"/>
    <w:rsid w:val="00D5475C"/>
    <w:rsid w:val="00D55144"/>
    <w:rsid w:val="00D554AE"/>
    <w:rsid w:val="00D55EE9"/>
    <w:rsid w:val="00D563B5"/>
    <w:rsid w:val="00D563C9"/>
    <w:rsid w:val="00D5702A"/>
    <w:rsid w:val="00D57225"/>
    <w:rsid w:val="00D60977"/>
    <w:rsid w:val="00D60EC2"/>
    <w:rsid w:val="00D60F79"/>
    <w:rsid w:val="00D653DE"/>
    <w:rsid w:val="00D67DF4"/>
    <w:rsid w:val="00D7069C"/>
    <w:rsid w:val="00D70F27"/>
    <w:rsid w:val="00D71417"/>
    <w:rsid w:val="00D723B8"/>
    <w:rsid w:val="00D7501F"/>
    <w:rsid w:val="00D750EC"/>
    <w:rsid w:val="00D80D3A"/>
    <w:rsid w:val="00D80E35"/>
    <w:rsid w:val="00D80EC0"/>
    <w:rsid w:val="00D81900"/>
    <w:rsid w:val="00D819F9"/>
    <w:rsid w:val="00D81CEE"/>
    <w:rsid w:val="00D823EB"/>
    <w:rsid w:val="00D826E2"/>
    <w:rsid w:val="00D82A20"/>
    <w:rsid w:val="00D85918"/>
    <w:rsid w:val="00D91E2D"/>
    <w:rsid w:val="00D93ABD"/>
    <w:rsid w:val="00D942C4"/>
    <w:rsid w:val="00D967B0"/>
    <w:rsid w:val="00D9725F"/>
    <w:rsid w:val="00DA05C7"/>
    <w:rsid w:val="00DA47FE"/>
    <w:rsid w:val="00DA5136"/>
    <w:rsid w:val="00DA7CBF"/>
    <w:rsid w:val="00DB3FBE"/>
    <w:rsid w:val="00DB6B26"/>
    <w:rsid w:val="00DC1393"/>
    <w:rsid w:val="00DC1A46"/>
    <w:rsid w:val="00DC1A62"/>
    <w:rsid w:val="00DC4D4E"/>
    <w:rsid w:val="00DC6982"/>
    <w:rsid w:val="00DD0C3B"/>
    <w:rsid w:val="00DD1D8A"/>
    <w:rsid w:val="00DD1F2C"/>
    <w:rsid w:val="00DD3360"/>
    <w:rsid w:val="00DD486D"/>
    <w:rsid w:val="00DD4C10"/>
    <w:rsid w:val="00DD4C29"/>
    <w:rsid w:val="00DD7E15"/>
    <w:rsid w:val="00DE1216"/>
    <w:rsid w:val="00DE27B1"/>
    <w:rsid w:val="00DE2B73"/>
    <w:rsid w:val="00DE4AA1"/>
    <w:rsid w:val="00DE5B52"/>
    <w:rsid w:val="00DE792A"/>
    <w:rsid w:val="00DF0BC5"/>
    <w:rsid w:val="00DF1FD0"/>
    <w:rsid w:val="00DF3493"/>
    <w:rsid w:val="00DF4599"/>
    <w:rsid w:val="00DF54F3"/>
    <w:rsid w:val="00DF7846"/>
    <w:rsid w:val="00DF7D68"/>
    <w:rsid w:val="00E019C3"/>
    <w:rsid w:val="00E057BE"/>
    <w:rsid w:val="00E058E7"/>
    <w:rsid w:val="00E07AC0"/>
    <w:rsid w:val="00E127E3"/>
    <w:rsid w:val="00E132BA"/>
    <w:rsid w:val="00E13831"/>
    <w:rsid w:val="00E1459E"/>
    <w:rsid w:val="00E14F1F"/>
    <w:rsid w:val="00E15B5A"/>
    <w:rsid w:val="00E17127"/>
    <w:rsid w:val="00E17CC3"/>
    <w:rsid w:val="00E20AAB"/>
    <w:rsid w:val="00E2128D"/>
    <w:rsid w:val="00E21C52"/>
    <w:rsid w:val="00E238FB"/>
    <w:rsid w:val="00E254C8"/>
    <w:rsid w:val="00E25932"/>
    <w:rsid w:val="00E2603D"/>
    <w:rsid w:val="00E27AC5"/>
    <w:rsid w:val="00E31850"/>
    <w:rsid w:val="00E31ED4"/>
    <w:rsid w:val="00E3273A"/>
    <w:rsid w:val="00E32A58"/>
    <w:rsid w:val="00E35293"/>
    <w:rsid w:val="00E352EE"/>
    <w:rsid w:val="00E36F5F"/>
    <w:rsid w:val="00E37733"/>
    <w:rsid w:val="00E40A7A"/>
    <w:rsid w:val="00E41100"/>
    <w:rsid w:val="00E42D58"/>
    <w:rsid w:val="00E441D2"/>
    <w:rsid w:val="00E4433D"/>
    <w:rsid w:val="00E44AEE"/>
    <w:rsid w:val="00E44DAC"/>
    <w:rsid w:val="00E45463"/>
    <w:rsid w:val="00E50EB5"/>
    <w:rsid w:val="00E5139E"/>
    <w:rsid w:val="00E5431D"/>
    <w:rsid w:val="00E54E3B"/>
    <w:rsid w:val="00E56106"/>
    <w:rsid w:val="00E575E7"/>
    <w:rsid w:val="00E578E1"/>
    <w:rsid w:val="00E57BA8"/>
    <w:rsid w:val="00E60832"/>
    <w:rsid w:val="00E60920"/>
    <w:rsid w:val="00E60D9B"/>
    <w:rsid w:val="00E61EF2"/>
    <w:rsid w:val="00E62D6D"/>
    <w:rsid w:val="00E66E26"/>
    <w:rsid w:val="00E721FA"/>
    <w:rsid w:val="00E7303F"/>
    <w:rsid w:val="00E7369D"/>
    <w:rsid w:val="00E753A0"/>
    <w:rsid w:val="00E77913"/>
    <w:rsid w:val="00E827F8"/>
    <w:rsid w:val="00E8379A"/>
    <w:rsid w:val="00E86547"/>
    <w:rsid w:val="00E86815"/>
    <w:rsid w:val="00E86D00"/>
    <w:rsid w:val="00E87012"/>
    <w:rsid w:val="00E91031"/>
    <w:rsid w:val="00E915E7"/>
    <w:rsid w:val="00E91A19"/>
    <w:rsid w:val="00E91DD5"/>
    <w:rsid w:val="00E92C12"/>
    <w:rsid w:val="00E9317E"/>
    <w:rsid w:val="00EA2450"/>
    <w:rsid w:val="00EA5479"/>
    <w:rsid w:val="00EA6715"/>
    <w:rsid w:val="00EA7922"/>
    <w:rsid w:val="00EB0329"/>
    <w:rsid w:val="00EB0D34"/>
    <w:rsid w:val="00EB105A"/>
    <w:rsid w:val="00EB39F6"/>
    <w:rsid w:val="00EB499F"/>
    <w:rsid w:val="00EB5119"/>
    <w:rsid w:val="00EB58A2"/>
    <w:rsid w:val="00EB5B27"/>
    <w:rsid w:val="00EB7F70"/>
    <w:rsid w:val="00EC0D8A"/>
    <w:rsid w:val="00EC1B0F"/>
    <w:rsid w:val="00EC3FE1"/>
    <w:rsid w:val="00EC4CAE"/>
    <w:rsid w:val="00EC4ED4"/>
    <w:rsid w:val="00EC53E8"/>
    <w:rsid w:val="00EC7673"/>
    <w:rsid w:val="00EC7EC7"/>
    <w:rsid w:val="00ED0021"/>
    <w:rsid w:val="00ED090E"/>
    <w:rsid w:val="00ED1289"/>
    <w:rsid w:val="00ED22DE"/>
    <w:rsid w:val="00ED3020"/>
    <w:rsid w:val="00ED3ED9"/>
    <w:rsid w:val="00ED4270"/>
    <w:rsid w:val="00ED5350"/>
    <w:rsid w:val="00ED55A7"/>
    <w:rsid w:val="00ED7138"/>
    <w:rsid w:val="00ED7796"/>
    <w:rsid w:val="00EE006B"/>
    <w:rsid w:val="00EE0E40"/>
    <w:rsid w:val="00EE20D1"/>
    <w:rsid w:val="00EE455E"/>
    <w:rsid w:val="00EE5823"/>
    <w:rsid w:val="00EE76EF"/>
    <w:rsid w:val="00EE7757"/>
    <w:rsid w:val="00EF1EB8"/>
    <w:rsid w:val="00EF2161"/>
    <w:rsid w:val="00EF4D3E"/>
    <w:rsid w:val="00EF7418"/>
    <w:rsid w:val="00F02279"/>
    <w:rsid w:val="00F03343"/>
    <w:rsid w:val="00F03FDF"/>
    <w:rsid w:val="00F04D36"/>
    <w:rsid w:val="00F0592C"/>
    <w:rsid w:val="00F061EB"/>
    <w:rsid w:val="00F066D5"/>
    <w:rsid w:val="00F07C95"/>
    <w:rsid w:val="00F10E38"/>
    <w:rsid w:val="00F111CF"/>
    <w:rsid w:val="00F11624"/>
    <w:rsid w:val="00F1168A"/>
    <w:rsid w:val="00F1203E"/>
    <w:rsid w:val="00F1466B"/>
    <w:rsid w:val="00F14852"/>
    <w:rsid w:val="00F1654D"/>
    <w:rsid w:val="00F20F29"/>
    <w:rsid w:val="00F225ED"/>
    <w:rsid w:val="00F27541"/>
    <w:rsid w:val="00F2757A"/>
    <w:rsid w:val="00F27CFD"/>
    <w:rsid w:val="00F31BBF"/>
    <w:rsid w:val="00F32027"/>
    <w:rsid w:val="00F32E31"/>
    <w:rsid w:val="00F33C0C"/>
    <w:rsid w:val="00F33F41"/>
    <w:rsid w:val="00F366B9"/>
    <w:rsid w:val="00F37373"/>
    <w:rsid w:val="00F40E85"/>
    <w:rsid w:val="00F41454"/>
    <w:rsid w:val="00F43406"/>
    <w:rsid w:val="00F440DC"/>
    <w:rsid w:val="00F45DCB"/>
    <w:rsid w:val="00F460E5"/>
    <w:rsid w:val="00F5085D"/>
    <w:rsid w:val="00F522AF"/>
    <w:rsid w:val="00F5335F"/>
    <w:rsid w:val="00F53FC3"/>
    <w:rsid w:val="00F55561"/>
    <w:rsid w:val="00F57DBD"/>
    <w:rsid w:val="00F60856"/>
    <w:rsid w:val="00F60A94"/>
    <w:rsid w:val="00F61029"/>
    <w:rsid w:val="00F61258"/>
    <w:rsid w:val="00F62A3B"/>
    <w:rsid w:val="00F6455D"/>
    <w:rsid w:val="00F6465E"/>
    <w:rsid w:val="00F6565B"/>
    <w:rsid w:val="00F66598"/>
    <w:rsid w:val="00F6716B"/>
    <w:rsid w:val="00F73194"/>
    <w:rsid w:val="00F75E69"/>
    <w:rsid w:val="00F765FD"/>
    <w:rsid w:val="00F809BE"/>
    <w:rsid w:val="00F809CD"/>
    <w:rsid w:val="00F82405"/>
    <w:rsid w:val="00F828EB"/>
    <w:rsid w:val="00F85628"/>
    <w:rsid w:val="00F86658"/>
    <w:rsid w:val="00F87FCF"/>
    <w:rsid w:val="00F90780"/>
    <w:rsid w:val="00F923B6"/>
    <w:rsid w:val="00F932D6"/>
    <w:rsid w:val="00F93FC8"/>
    <w:rsid w:val="00F97DFB"/>
    <w:rsid w:val="00FA0044"/>
    <w:rsid w:val="00FA0408"/>
    <w:rsid w:val="00FA0A79"/>
    <w:rsid w:val="00FA19C5"/>
    <w:rsid w:val="00FA1E65"/>
    <w:rsid w:val="00FA38F1"/>
    <w:rsid w:val="00FA4B83"/>
    <w:rsid w:val="00FA5BD8"/>
    <w:rsid w:val="00FA616B"/>
    <w:rsid w:val="00FA6395"/>
    <w:rsid w:val="00FA6785"/>
    <w:rsid w:val="00FA767E"/>
    <w:rsid w:val="00FA789E"/>
    <w:rsid w:val="00FA7EC7"/>
    <w:rsid w:val="00FB0216"/>
    <w:rsid w:val="00FB1106"/>
    <w:rsid w:val="00FB14A0"/>
    <w:rsid w:val="00FB1564"/>
    <w:rsid w:val="00FB16D0"/>
    <w:rsid w:val="00FB1D8F"/>
    <w:rsid w:val="00FB21BD"/>
    <w:rsid w:val="00FB42C2"/>
    <w:rsid w:val="00FB505B"/>
    <w:rsid w:val="00FB6B81"/>
    <w:rsid w:val="00FC0661"/>
    <w:rsid w:val="00FC0B85"/>
    <w:rsid w:val="00FC110A"/>
    <w:rsid w:val="00FC1B31"/>
    <w:rsid w:val="00FC299D"/>
    <w:rsid w:val="00FC456C"/>
    <w:rsid w:val="00FC45D7"/>
    <w:rsid w:val="00FC6748"/>
    <w:rsid w:val="00FD29AD"/>
    <w:rsid w:val="00FD4865"/>
    <w:rsid w:val="00FD5594"/>
    <w:rsid w:val="00FD62A7"/>
    <w:rsid w:val="00FD7C82"/>
    <w:rsid w:val="00FE052C"/>
    <w:rsid w:val="00FE1753"/>
    <w:rsid w:val="00FE3D6A"/>
    <w:rsid w:val="00FE48B7"/>
    <w:rsid w:val="00FE7E58"/>
    <w:rsid w:val="00FF053E"/>
    <w:rsid w:val="00FF14B2"/>
    <w:rsid w:val="00FF1544"/>
    <w:rsid w:val="00FF23E4"/>
    <w:rsid w:val="00FF2E8F"/>
    <w:rsid w:val="00FF34DF"/>
    <w:rsid w:val="00FF3E20"/>
    <w:rsid w:val="00FF4029"/>
    <w:rsid w:val="00FF4EB5"/>
    <w:rsid w:val="00FF5DC0"/>
    <w:rsid w:val="00FF63E9"/>
    <w:rsid w:val="00FF6867"/>
    <w:rsid w:val="00FF7E6E"/>
    <w:rsid w:val="084643C6"/>
    <w:rsid w:val="65940B62"/>
    <w:rsid w:val="683A3F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176" fillcolor="white">
      <v:fill color="white"/>
    </o:shapedefaults>
    <o:shapelayout v:ext="edit">
      <o:idmap v:ext="edit" data="2"/>
    </o:shapelayout>
  </w:shapeDefaults>
  <w:decimalSymbol w:val="."/>
  <w:listSeparator w:val=","/>
  <w14:docId w14:val="05352568"/>
  <w14:defaultImageDpi w14:val="32767"/>
  <w15:docId w15:val="{9E3E6234-DAAC-48B4-A0F6-9FA7FD6DC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宋体" w:hAnsiTheme="minorHAns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uiPriority="0"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699D"/>
    <w:pPr>
      <w:widowControl w:val="0"/>
      <w:jc w:val="both"/>
    </w:pPr>
    <w:rPr>
      <w:kern w:val="2"/>
      <w:sz w:val="24"/>
      <w:szCs w:val="24"/>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pPr>
      <w:jc w:val="left"/>
    </w:pPr>
  </w:style>
  <w:style w:type="paragraph" w:styleId="a5">
    <w:name w:val="Body Text"/>
    <w:basedOn w:val="a"/>
    <w:link w:val="a6"/>
    <w:uiPriority w:val="99"/>
    <w:unhideWhenUsed/>
    <w:pPr>
      <w:widowControl/>
      <w:spacing w:line="480" w:lineRule="auto"/>
    </w:pPr>
    <w:rPr>
      <w:rFonts w:ascii="Times New Roman" w:hAnsi="Times New Roman"/>
      <w:b/>
    </w:rPr>
  </w:style>
  <w:style w:type="paragraph" w:styleId="TOC3">
    <w:name w:val="toc 3"/>
    <w:basedOn w:val="a"/>
    <w:next w:val="a"/>
    <w:autoRedefine/>
    <w:uiPriority w:val="39"/>
    <w:unhideWhenUsed/>
    <w:pPr>
      <w:widowControl/>
      <w:spacing w:after="100" w:line="259" w:lineRule="auto"/>
      <w:ind w:left="440"/>
      <w:jc w:val="left"/>
    </w:pPr>
    <w:rPr>
      <w:rFonts w:eastAsiaTheme="minorEastAsia"/>
      <w:kern w:val="0"/>
      <w:sz w:val="22"/>
      <w:szCs w:val="22"/>
    </w:rPr>
  </w:style>
  <w:style w:type="paragraph" w:styleId="a7">
    <w:name w:val="Date"/>
    <w:basedOn w:val="a"/>
    <w:next w:val="a"/>
    <w:link w:val="a8"/>
    <w:uiPriority w:val="99"/>
    <w:semiHidden/>
    <w:unhideWhenUsed/>
    <w:pPr>
      <w:ind w:leftChars="2500" w:left="100"/>
    </w:pPr>
  </w:style>
  <w:style w:type="paragraph" w:styleId="21">
    <w:name w:val="Body Text Indent 2"/>
    <w:basedOn w:val="a"/>
    <w:link w:val="22"/>
    <w:uiPriority w:val="99"/>
    <w:semiHidden/>
    <w:unhideWhenUsed/>
    <w:qFormat/>
    <w:pPr>
      <w:spacing w:after="120" w:line="480" w:lineRule="auto"/>
      <w:ind w:leftChars="200" w:left="420"/>
    </w:p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tabs>
        <w:tab w:val="center" w:pos="4153"/>
        <w:tab w:val="right" w:pos="8306"/>
      </w:tabs>
      <w:snapToGrid w:val="0"/>
      <w:jc w:val="center"/>
    </w:pPr>
    <w:rPr>
      <w:sz w:val="18"/>
      <w:szCs w:val="18"/>
    </w:rPr>
  </w:style>
  <w:style w:type="paragraph" w:styleId="TOC1">
    <w:name w:val="toc 1"/>
    <w:basedOn w:val="a"/>
    <w:next w:val="a"/>
    <w:autoRedefine/>
    <w:uiPriority w:val="39"/>
    <w:unhideWhenUsed/>
    <w:rsid w:val="00E254C8"/>
    <w:pPr>
      <w:widowControl/>
      <w:tabs>
        <w:tab w:val="right" w:leader="dot" w:pos="8296"/>
      </w:tabs>
      <w:spacing w:after="100" w:line="259" w:lineRule="auto"/>
      <w:jc w:val="left"/>
    </w:pPr>
    <w:rPr>
      <w:rFonts w:ascii="Times New Roman" w:eastAsia="黑体" w:hAnsi="Times New Roman"/>
      <w:b/>
      <w:bCs/>
      <w:noProof/>
      <w:kern w:val="0"/>
    </w:rPr>
  </w:style>
  <w:style w:type="paragraph" w:styleId="TOC2">
    <w:name w:val="toc 2"/>
    <w:basedOn w:val="a"/>
    <w:next w:val="a"/>
    <w:autoRedefine/>
    <w:uiPriority w:val="39"/>
    <w:unhideWhenUsed/>
    <w:pPr>
      <w:widowControl/>
      <w:tabs>
        <w:tab w:val="right" w:leader="dot" w:pos="8296"/>
      </w:tabs>
      <w:spacing w:after="100" w:line="259" w:lineRule="auto"/>
      <w:ind w:left="220"/>
      <w:jc w:val="left"/>
    </w:pPr>
    <w:rPr>
      <w:rFonts w:ascii="Times New Roman" w:eastAsia="黑体" w:hAnsi="Times New Roman"/>
      <w:kern w:val="0"/>
      <w:sz w:val="22"/>
      <w:szCs w:val="22"/>
    </w:rPr>
  </w:style>
  <w:style w:type="paragraph" w:styleId="ad">
    <w:name w:val="Normal (Web)"/>
    <w:basedOn w:val="a"/>
    <w:uiPriority w:val="99"/>
    <w:unhideWhenUsed/>
    <w:qFormat/>
    <w:pPr>
      <w:widowControl/>
      <w:spacing w:before="100" w:beforeAutospacing="1" w:after="100" w:afterAutospacing="1"/>
      <w:jc w:val="left"/>
    </w:pPr>
    <w:rPr>
      <w:rFonts w:ascii="宋体" w:hAnsi="宋体" w:cs="宋体"/>
      <w:kern w:val="0"/>
    </w:rPr>
  </w:style>
  <w:style w:type="paragraph" w:styleId="ae">
    <w:name w:val="Title"/>
    <w:basedOn w:val="a"/>
    <w:next w:val="a"/>
    <w:link w:val="af"/>
    <w:uiPriority w:val="10"/>
    <w:qFormat/>
    <w:pPr>
      <w:spacing w:before="240" w:after="60"/>
      <w:jc w:val="center"/>
      <w:outlineLvl w:val="0"/>
    </w:pPr>
    <w:rPr>
      <w:rFonts w:asciiTheme="majorHAnsi" w:eastAsiaTheme="majorEastAsia" w:hAnsiTheme="majorHAnsi" w:cstheme="majorBidi"/>
      <w:b/>
      <w:bCs/>
      <w:sz w:val="32"/>
      <w:szCs w:val="32"/>
    </w:rPr>
  </w:style>
  <w:style w:type="paragraph" w:styleId="af0">
    <w:name w:val="annotation subject"/>
    <w:basedOn w:val="a3"/>
    <w:next w:val="a3"/>
    <w:link w:val="af1"/>
    <w:uiPriority w:val="99"/>
    <w:semiHidden/>
    <w:unhideWhenUsed/>
    <w:rPr>
      <w:b/>
      <w:bCs/>
    </w:rPr>
  </w:style>
  <w:style w:type="paragraph" w:styleId="af2">
    <w:name w:val="Body Text First Indent"/>
    <w:basedOn w:val="a5"/>
    <w:link w:val="af3"/>
    <w:unhideWhenUsed/>
    <w:qFormat/>
    <w:pPr>
      <w:widowControl w:val="0"/>
      <w:spacing w:after="120" w:line="240" w:lineRule="auto"/>
      <w:ind w:firstLineChars="100" w:firstLine="420"/>
    </w:pPr>
    <w:rPr>
      <w:rFonts w:asciiTheme="minorHAnsi" w:hAnsiTheme="minorHAnsi"/>
      <w:b w:val="0"/>
    </w:rPr>
  </w:style>
  <w:style w:type="table" w:styleId="af4">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line number"/>
    <w:basedOn w:val="a0"/>
    <w:uiPriority w:val="99"/>
    <w:semiHidden/>
    <w:unhideWhenUsed/>
  </w:style>
  <w:style w:type="character" w:styleId="af6">
    <w:name w:val="Hyperlink"/>
    <w:basedOn w:val="a0"/>
    <w:uiPriority w:val="99"/>
    <w:unhideWhenUsed/>
    <w:qFormat/>
    <w:rPr>
      <w:color w:val="0000FF"/>
      <w:u w:val="single"/>
    </w:rPr>
  </w:style>
  <w:style w:type="character" w:styleId="af7">
    <w:name w:val="annotation reference"/>
    <w:basedOn w:val="a0"/>
    <w:uiPriority w:val="99"/>
    <w:semiHidden/>
    <w:unhideWhenUsed/>
    <w:qFormat/>
    <w:rPr>
      <w:sz w:val="21"/>
      <w:szCs w:val="21"/>
    </w:r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paragraph" w:styleId="af8">
    <w:name w:val="List Paragraph"/>
    <w:basedOn w:val="a"/>
    <w:uiPriority w:val="34"/>
    <w:qFormat/>
    <w:pPr>
      <w:ind w:firstLineChars="200" w:firstLine="420"/>
    </w:pPr>
  </w:style>
  <w:style w:type="character" w:customStyle="1" w:styleId="a8">
    <w:name w:val="日期 字符"/>
    <w:basedOn w:val="a0"/>
    <w:link w:val="a7"/>
    <w:uiPriority w:val="99"/>
    <w:semiHidden/>
    <w:qFormat/>
  </w:style>
  <w:style w:type="character" w:customStyle="1" w:styleId="font21">
    <w:name w:val="font21"/>
    <w:basedOn w:val="a0"/>
    <w:qFormat/>
    <w:rPr>
      <w:rFonts w:ascii="Times New Roman" w:hAnsi="Times New Roman" w:cs="Times New Roman" w:hint="default"/>
      <w:color w:val="000000"/>
      <w:sz w:val="18"/>
      <w:szCs w:val="18"/>
      <w:u w:val="none"/>
    </w:rPr>
  </w:style>
  <w:style w:type="table" w:customStyle="1" w:styleId="11">
    <w:name w:val="网格型1"/>
    <w:basedOn w:val="a1"/>
    <w:autoRedefine/>
    <w:uiPriority w:val="39"/>
    <w:qFormat/>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网格型2"/>
    <w:basedOn w:val="a1"/>
    <w:autoRedefine/>
    <w:uiPriority w:val="39"/>
    <w:qFormat/>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网格型3"/>
    <w:basedOn w:val="a1"/>
    <w:autoRedefine/>
    <w:uiPriority w:val="39"/>
    <w:qFormat/>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a"/>
    <w:link w:val="EndNoteBibliography0"/>
    <w:pPr>
      <w:widowControl/>
      <w:spacing w:line="360" w:lineRule="auto"/>
    </w:pPr>
    <w:rPr>
      <w:rFonts w:ascii="Times New Roman" w:hAnsi="Times New Roman"/>
      <w:sz w:val="22"/>
    </w:rPr>
  </w:style>
  <w:style w:type="character" w:customStyle="1" w:styleId="EndNoteBibliography0">
    <w:name w:val="EndNote Bibliography 字符"/>
    <w:basedOn w:val="a0"/>
    <w:link w:val="EndNoteBibliography"/>
    <w:qFormat/>
    <w:rPr>
      <w:rFonts w:ascii="Times New Roman" w:hAnsi="Times New Roman"/>
      <w:kern w:val="2"/>
      <w:sz w:val="22"/>
      <w:szCs w:val="24"/>
    </w:rPr>
  </w:style>
  <w:style w:type="character" w:customStyle="1" w:styleId="a6">
    <w:name w:val="正文文本 字符"/>
    <w:basedOn w:val="a0"/>
    <w:link w:val="a5"/>
    <w:uiPriority w:val="99"/>
    <w:rPr>
      <w:rFonts w:ascii="Times New Roman" w:hAnsi="Times New Roman"/>
      <w:b/>
    </w:rPr>
  </w:style>
  <w:style w:type="table" w:customStyle="1" w:styleId="4">
    <w:name w:val="网格型4"/>
    <w:basedOn w:val="a1"/>
    <w:autoRedefine/>
    <w:uiPriority w:val="39"/>
    <w:qFormat/>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网格型5"/>
    <w:basedOn w:val="a1"/>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网格型6"/>
    <w:basedOn w:val="a1"/>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Placeholder Text"/>
    <w:basedOn w:val="a0"/>
    <w:uiPriority w:val="99"/>
    <w:semiHidden/>
    <w:rPr>
      <w:color w:val="666666"/>
    </w:rPr>
  </w:style>
  <w:style w:type="table" w:customStyle="1" w:styleId="7">
    <w:name w:val="网格型7"/>
    <w:basedOn w:val="a1"/>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网格型8"/>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
    <w:name w:val="正文文本缩进 2 字符"/>
    <w:basedOn w:val="a0"/>
    <w:link w:val="21"/>
    <w:uiPriority w:val="99"/>
    <w:semiHidden/>
    <w:qFormat/>
  </w:style>
  <w:style w:type="table" w:customStyle="1" w:styleId="9">
    <w:name w:val="网格型9"/>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网格型10"/>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网格型11"/>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网格型12"/>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网格型13"/>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网格型14"/>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网格型15"/>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网格型16"/>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网格型17"/>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网格型18"/>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网格型19"/>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批注文字 字符"/>
    <w:basedOn w:val="a0"/>
    <w:link w:val="a3"/>
    <w:uiPriority w:val="99"/>
    <w:semiHidden/>
    <w:qFormat/>
  </w:style>
  <w:style w:type="character" w:customStyle="1" w:styleId="af1">
    <w:name w:val="批注主题 字符"/>
    <w:basedOn w:val="a4"/>
    <w:link w:val="af0"/>
    <w:uiPriority w:val="99"/>
    <w:semiHidden/>
    <w:qFormat/>
    <w:rPr>
      <w:b/>
      <w:bCs/>
    </w:rPr>
  </w:style>
  <w:style w:type="table" w:customStyle="1" w:styleId="200">
    <w:name w:val="网格型20"/>
    <w:basedOn w:val="a1"/>
    <w:autoRedefine/>
    <w:uiPriority w:val="39"/>
    <w:qFormat/>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网格型21"/>
    <w:basedOn w:val="a1"/>
    <w:autoRedefine/>
    <w:uiPriority w:val="39"/>
    <w:qFormat/>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网格型22"/>
    <w:basedOn w:val="a1"/>
    <w:autoRedefine/>
    <w:uiPriority w:val="39"/>
    <w:qFormat/>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网格型23"/>
    <w:basedOn w:val="a1"/>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a">
    <w:name w:val="未处理的提及1"/>
    <w:basedOn w:val="a0"/>
    <w:uiPriority w:val="99"/>
    <w:semiHidden/>
    <w:unhideWhenUsed/>
    <w:rPr>
      <w:color w:val="605E5C"/>
      <w:shd w:val="clear" w:color="auto" w:fill="E1DFDD"/>
    </w:rPr>
  </w:style>
  <w:style w:type="paragraph" w:customStyle="1" w:styleId="EndNoteBibliographyTitle">
    <w:name w:val="EndNote Bibliography Title"/>
    <w:basedOn w:val="a"/>
    <w:link w:val="EndNoteBibliographyTitle0"/>
    <w:pPr>
      <w:jc w:val="center"/>
    </w:pPr>
    <w:rPr>
      <w:rFonts w:ascii="Times New Roman" w:hAnsi="Times New Roman"/>
      <w:sz w:val="22"/>
    </w:rPr>
  </w:style>
  <w:style w:type="character" w:customStyle="1" w:styleId="EndNoteBibliographyTitle0">
    <w:name w:val="EndNote Bibliography Title 字符"/>
    <w:basedOn w:val="ac"/>
    <w:link w:val="EndNoteBibliographyTitle"/>
    <w:rPr>
      <w:rFonts w:ascii="Times New Roman" w:hAnsi="Times New Roman"/>
      <w:kern w:val="2"/>
      <w:sz w:val="22"/>
      <w:szCs w:val="24"/>
    </w:rPr>
  </w:style>
  <w:style w:type="character" w:customStyle="1" w:styleId="source-item-num">
    <w:name w:val="source-item-num"/>
    <w:basedOn w:val="a0"/>
    <w:qFormat/>
  </w:style>
  <w:style w:type="character" w:customStyle="1" w:styleId="af3">
    <w:name w:val="正文文本首行缩进 字符"/>
    <w:basedOn w:val="a6"/>
    <w:link w:val="af2"/>
    <w:qFormat/>
    <w:rPr>
      <w:rFonts w:ascii="Times New Roman" w:hAnsi="Times New Roman"/>
      <w:b w:val="0"/>
    </w:rPr>
  </w:style>
  <w:style w:type="character" w:customStyle="1" w:styleId="10">
    <w:name w:val="标题 1 字符"/>
    <w:basedOn w:val="a0"/>
    <w:link w:val="1"/>
    <w:uiPriority w:val="9"/>
    <w:qFormat/>
    <w:rPr>
      <w:b/>
      <w:bCs/>
      <w:kern w:val="44"/>
      <w:sz w:val="44"/>
      <w:szCs w:val="44"/>
    </w:rPr>
  </w:style>
  <w:style w:type="character" w:customStyle="1" w:styleId="af">
    <w:name w:val="标题 字符"/>
    <w:basedOn w:val="a0"/>
    <w:link w:val="ae"/>
    <w:uiPriority w:val="10"/>
    <w:qFormat/>
    <w:rPr>
      <w:rFonts w:asciiTheme="majorHAnsi" w:eastAsiaTheme="majorEastAsia" w:hAnsiTheme="majorHAnsi" w:cstheme="majorBidi"/>
      <w:b/>
      <w:bCs/>
      <w:sz w:val="32"/>
      <w:szCs w:val="32"/>
    </w:rPr>
  </w:style>
  <w:style w:type="paragraph" w:customStyle="1" w:styleId="TOC10">
    <w:name w:val="TOC 标题1"/>
    <w:basedOn w:val="1"/>
    <w:next w:val="a"/>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character" w:customStyle="1" w:styleId="20">
    <w:name w:val="标题 2 字符"/>
    <w:basedOn w:val="a0"/>
    <w:link w:val="2"/>
    <w:uiPriority w:val="9"/>
    <w:rPr>
      <w:rFonts w:asciiTheme="majorHAnsi" w:eastAsiaTheme="majorEastAsia" w:hAnsiTheme="majorHAnsi" w:cstheme="majorBidi"/>
      <w:b/>
      <w:bCs/>
      <w:sz w:val="32"/>
      <w:szCs w:val="32"/>
    </w:rPr>
  </w:style>
  <w:style w:type="character" w:customStyle="1" w:styleId="30">
    <w:name w:val="标题 3 字符"/>
    <w:basedOn w:val="a0"/>
    <w:link w:val="3"/>
    <w:uiPriority w:val="9"/>
    <w:qFormat/>
    <w:rPr>
      <w:b/>
      <w:bCs/>
      <w:sz w:val="32"/>
      <w:szCs w:val="32"/>
    </w:rPr>
  </w:style>
  <w:style w:type="table" w:styleId="afa">
    <w:name w:val="Grid Table Light"/>
    <w:basedOn w:val="a1"/>
    <w:uiPriority w:val="40"/>
    <w:rsid w:val="007213E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24">
    <w:name w:val="Plain Table 2"/>
    <w:basedOn w:val="a1"/>
    <w:uiPriority w:val="42"/>
    <w:rsid w:val="001B1DE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afb">
    <w:name w:val="Unresolved Mention"/>
    <w:basedOn w:val="a0"/>
    <w:uiPriority w:val="99"/>
    <w:semiHidden/>
    <w:unhideWhenUsed/>
    <w:rsid w:val="004D03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378758">
      <w:bodyDiv w:val="1"/>
      <w:marLeft w:val="0"/>
      <w:marRight w:val="0"/>
      <w:marTop w:val="0"/>
      <w:marBottom w:val="0"/>
      <w:divBdr>
        <w:top w:val="none" w:sz="0" w:space="0" w:color="auto"/>
        <w:left w:val="none" w:sz="0" w:space="0" w:color="auto"/>
        <w:bottom w:val="none" w:sz="0" w:space="0" w:color="auto"/>
        <w:right w:val="none" w:sz="0" w:space="0" w:color="auto"/>
      </w:divBdr>
      <w:divsChild>
        <w:div w:id="855655156">
          <w:marLeft w:val="0"/>
          <w:marRight w:val="0"/>
          <w:marTop w:val="0"/>
          <w:marBottom w:val="0"/>
          <w:divBdr>
            <w:top w:val="none" w:sz="0" w:space="0" w:color="auto"/>
            <w:left w:val="none" w:sz="0" w:space="0" w:color="auto"/>
            <w:bottom w:val="none" w:sz="0" w:space="0" w:color="auto"/>
            <w:right w:val="none" w:sz="0" w:space="0" w:color="auto"/>
          </w:divBdr>
          <w:divsChild>
            <w:div w:id="1274554605">
              <w:marLeft w:val="0"/>
              <w:marRight w:val="0"/>
              <w:marTop w:val="0"/>
              <w:marBottom w:val="0"/>
              <w:divBdr>
                <w:top w:val="none" w:sz="0" w:space="0" w:color="auto"/>
                <w:left w:val="none" w:sz="0" w:space="0" w:color="auto"/>
                <w:bottom w:val="none" w:sz="0" w:space="0" w:color="auto"/>
                <w:right w:val="none" w:sz="0" w:space="0" w:color="auto"/>
              </w:divBdr>
              <w:divsChild>
                <w:div w:id="1694959692">
                  <w:marLeft w:val="0"/>
                  <w:marRight w:val="0"/>
                  <w:marTop w:val="0"/>
                  <w:marBottom w:val="0"/>
                  <w:divBdr>
                    <w:top w:val="none" w:sz="0" w:space="0" w:color="auto"/>
                    <w:left w:val="none" w:sz="0" w:space="0" w:color="auto"/>
                    <w:bottom w:val="none" w:sz="0" w:space="0" w:color="auto"/>
                    <w:right w:val="none" w:sz="0" w:space="0" w:color="auto"/>
                  </w:divBdr>
                  <w:divsChild>
                    <w:div w:id="585194692">
                      <w:marLeft w:val="0"/>
                      <w:marRight w:val="0"/>
                      <w:marTop w:val="0"/>
                      <w:marBottom w:val="0"/>
                      <w:divBdr>
                        <w:top w:val="none" w:sz="0" w:space="0" w:color="auto"/>
                        <w:left w:val="none" w:sz="0" w:space="0" w:color="auto"/>
                        <w:bottom w:val="none" w:sz="0" w:space="0" w:color="auto"/>
                        <w:right w:val="none" w:sz="0" w:space="0" w:color="auto"/>
                      </w:divBdr>
                      <w:divsChild>
                        <w:div w:id="630211713">
                          <w:marLeft w:val="0"/>
                          <w:marRight w:val="0"/>
                          <w:marTop w:val="180"/>
                          <w:marBottom w:val="0"/>
                          <w:divBdr>
                            <w:top w:val="none" w:sz="0" w:space="0" w:color="auto"/>
                            <w:left w:val="none" w:sz="0" w:space="0" w:color="auto"/>
                            <w:bottom w:val="none" w:sz="0" w:space="0" w:color="auto"/>
                            <w:right w:val="none" w:sz="0" w:space="0" w:color="auto"/>
                          </w:divBdr>
                          <w:divsChild>
                            <w:div w:id="653341100">
                              <w:marLeft w:val="0"/>
                              <w:marRight w:val="0"/>
                              <w:marTop w:val="0"/>
                              <w:marBottom w:val="0"/>
                              <w:divBdr>
                                <w:top w:val="none" w:sz="0" w:space="0" w:color="auto"/>
                                <w:left w:val="none" w:sz="0" w:space="0" w:color="auto"/>
                                <w:bottom w:val="none" w:sz="0" w:space="0" w:color="auto"/>
                                <w:right w:val="none" w:sz="0" w:space="0" w:color="auto"/>
                              </w:divBdr>
                              <w:divsChild>
                                <w:div w:id="717320434">
                                  <w:marLeft w:val="0"/>
                                  <w:marRight w:val="0"/>
                                  <w:marTop w:val="0"/>
                                  <w:marBottom w:val="0"/>
                                  <w:divBdr>
                                    <w:top w:val="none" w:sz="0" w:space="0" w:color="auto"/>
                                    <w:left w:val="none" w:sz="0" w:space="0" w:color="auto"/>
                                    <w:bottom w:val="none" w:sz="0" w:space="0" w:color="auto"/>
                                    <w:right w:val="none" w:sz="0" w:space="0" w:color="auto"/>
                                  </w:divBdr>
                                  <w:divsChild>
                                    <w:div w:id="70280190">
                                      <w:marLeft w:val="0"/>
                                      <w:marRight w:val="0"/>
                                      <w:marTop w:val="360"/>
                                      <w:marBottom w:val="0"/>
                                      <w:divBdr>
                                        <w:top w:val="none" w:sz="0" w:space="0" w:color="auto"/>
                                        <w:left w:val="none" w:sz="0" w:space="0" w:color="auto"/>
                                        <w:bottom w:val="none" w:sz="0" w:space="0" w:color="auto"/>
                                        <w:right w:val="none" w:sz="0" w:space="0" w:color="auto"/>
                                      </w:divBdr>
                                      <w:divsChild>
                                        <w:div w:id="1104229716">
                                          <w:marLeft w:val="0"/>
                                          <w:marRight w:val="0"/>
                                          <w:marTop w:val="0"/>
                                          <w:marBottom w:val="0"/>
                                          <w:divBdr>
                                            <w:top w:val="none" w:sz="0" w:space="0" w:color="auto"/>
                                            <w:left w:val="none" w:sz="0" w:space="0" w:color="auto"/>
                                            <w:bottom w:val="none" w:sz="0" w:space="0" w:color="auto"/>
                                            <w:right w:val="none" w:sz="0" w:space="0" w:color="auto"/>
                                          </w:divBdr>
                                        </w:div>
                                        <w:div w:id="1212958348">
                                          <w:marLeft w:val="0"/>
                                          <w:marRight w:val="0"/>
                                          <w:marTop w:val="0"/>
                                          <w:marBottom w:val="0"/>
                                          <w:divBdr>
                                            <w:top w:val="none" w:sz="0" w:space="0" w:color="auto"/>
                                            <w:left w:val="none" w:sz="0" w:space="0" w:color="auto"/>
                                            <w:bottom w:val="none" w:sz="0" w:space="0" w:color="auto"/>
                                            <w:right w:val="none" w:sz="0" w:space="0" w:color="auto"/>
                                          </w:divBdr>
                                        </w:div>
                                        <w:div w:id="1828207462">
                                          <w:marLeft w:val="0"/>
                                          <w:marRight w:val="0"/>
                                          <w:marTop w:val="0"/>
                                          <w:marBottom w:val="0"/>
                                          <w:divBdr>
                                            <w:top w:val="none" w:sz="0" w:space="0" w:color="auto"/>
                                            <w:left w:val="none" w:sz="0" w:space="0" w:color="auto"/>
                                            <w:bottom w:val="none" w:sz="0" w:space="0" w:color="auto"/>
                                            <w:right w:val="none" w:sz="0" w:space="0" w:color="auto"/>
                                          </w:divBdr>
                                        </w:div>
                                      </w:divsChild>
                                    </w:div>
                                    <w:div w:id="621425229">
                                      <w:marLeft w:val="0"/>
                                      <w:marRight w:val="0"/>
                                      <w:marTop w:val="0"/>
                                      <w:marBottom w:val="0"/>
                                      <w:divBdr>
                                        <w:top w:val="none" w:sz="0" w:space="0" w:color="auto"/>
                                        <w:left w:val="none" w:sz="0" w:space="0" w:color="auto"/>
                                        <w:bottom w:val="none" w:sz="0" w:space="0" w:color="auto"/>
                                        <w:right w:val="none" w:sz="0" w:space="0" w:color="auto"/>
                                      </w:divBdr>
                                      <w:divsChild>
                                        <w:div w:id="360673015">
                                          <w:marLeft w:val="0"/>
                                          <w:marRight w:val="0"/>
                                          <w:marTop w:val="0"/>
                                          <w:marBottom w:val="0"/>
                                          <w:divBdr>
                                            <w:top w:val="none" w:sz="0" w:space="0" w:color="auto"/>
                                            <w:left w:val="none" w:sz="0" w:space="0" w:color="auto"/>
                                            <w:bottom w:val="none" w:sz="0" w:space="0" w:color="auto"/>
                                            <w:right w:val="none" w:sz="0" w:space="0" w:color="auto"/>
                                          </w:divBdr>
                                          <w:divsChild>
                                            <w:div w:id="768769457">
                                              <w:marLeft w:val="0"/>
                                              <w:marRight w:val="0"/>
                                              <w:marTop w:val="0"/>
                                              <w:marBottom w:val="0"/>
                                              <w:divBdr>
                                                <w:top w:val="none" w:sz="0" w:space="0" w:color="auto"/>
                                                <w:left w:val="none" w:sz="0" w:space="0" w:color="auto"/>
                                                <w:bottom w:val="none" w:sz="0" w:space="0" w:color="auto"/>
                                                <w:right w:val="none" w:sz="0" w:space="0" w:color="auto"/>
                                              </w:divBdr>
                                              <w:divsChild>
                                                <w:div w:id="63506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788451">
                                      <w:marLeft w:val="0"/>
                                      <w:marRight w:val="0"/>
                                      <w:marTop w:val="0"/>
                                      <w:marBottom w:val="0"/>
                                      <w:divBdr>
                                        <w:top w:val="none" w:sz="0" w:space="0" w:color="auto"/>
                                        <w:left w:val="none" w:sz="0" w:space="0" w:color="auto"/>
                                        <w:bottom w:val="none" w:sz="0" w:space="0" w:color="auto"/>
                                        <w:right w:val="none" w:sz="0" w:space="0" w:color="auto"/>
                                      </w:divBdr>
                                      <w:divsChild>
                                        <w:div w:id="2032996164">
                                          <w:marLeft w:val="0"/>
                                          <w:marRight w:val="0"/>
                                          <w:marTop w:val="0"/>
                                          <w:marBottom w:val="0"/>
                                          <w:divBdr>
                                            <w:top w:val="none" w:sz="0" w:space="0" w:color="auto"/>
                                            <w:left w:val="none" w:sz="0" w:space="0" w:color="auto"/>
                                            <w:bottom w:val="none" w:sz="0" w:space="0" w:color="auto"/>
                                            <w:right w:val="none" w:sz="0" w:space="0" w:color="auto"/>
                                          </w:divBdr>
                                          <w:divsChild>
                                            <w:div w:id="1373336287">
                                              <w:marLeft w:val="0"/>
                                              <w:marRight w:val="0"/>
                                              <w:marTop w:val="0"/>
                                              <w:marBottom w:val="0"/>
                                              <w:divBdr>
                                                <w:top w:val="none" w:sz="0" w:space="0" w:color="auto"/>
                                                <w:left w:val="none" w:sz="0" w:space="0" w:color="auto"/>
                                                <w:bottom w:val="none" w:sz="0" w:space="0" w:color="auto"/>
                                                <w:right w:val="none" w:sz="0" w:space="0" w:color="auto"/>
                                              </w:divBdr>
                                              <w:divsChild>
                                                <w:div w:id="945186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5761880">
      <w:bodyDiv w:val="1"/>
      <w:marLeft w:val="0"/>
      <w:marRight w:val="0"/>
      <w:marTop w:val="0"/>
      <w:marBottom w:val="0"/>
      <w:divBdr>
        <w:top w:val="none" w:sz="0" w:space="0" w:color="auto"/>
        <w:left w:val="none" w:sz="0" w:space="0" w:color="auto"/>
        <w:bottom w:val="none" w:sz="0" w:space="0" w:color="auto"/>
        <w:right w:val="none" w:sz="0" w:space="0" w:color="auto"/>
      </w:divBdr>
      <w:divsChild>
        <w:div w:id="315451307">
          <w:marLeft w:val="0"/>
          <w:marRight w:val="0"/>
          <w:marTop w:val="0"/>
          <w:marBottom w:val="0"/>
          <w:divBdr>
            <w:top w:val="none" w:sz="0" w:space="0" w:color="auto"/>
            <w:left w:val="none" w:sz="0" w:space="0" w:color="auto"/>
            <w:bottom w:val="none" w:sz="0" w:space="0" w:color="auto"/>
            <w:right w:val="none" w:sz="0" w:space="0" w:color="auto"/>
          </w:divBdr>
        </w:div>
        <w:div w:id="1349987498">
          <w:marLeft w:val="0"/>
          <w:marRight w:val="0"/>
          <w:marTop w:val="0"/>
          <w:marBottom w:val="0"/>
          <w:divBdr>
            <w:top w:val="none" w:sz="0" w:space="0" w:color="auto"/>
            <w:left w:val="none" w:sz="0" w:space="0" w:color="auto"/>
            <w:bottom w:val="none" w:sz="0" w:space="0" w:color="auto"/>
            <w:right w:val="none" w:sz="0" w:space="0" w:color="auto"/>
          </w:divBdr>
        </w:div>
      </w:divsChild>
    </w:div>
    <w:div w:id="755054989">
      <w:bodyDiv w:val="1"/>
      <w:marLeft w:val="0"/>
      <w:marRight w:val="0"/>
      <w:marTop w:val="0"/>
      <w:marBottom w:val="0"/>
      <w:divBdr>
        <w:top w:val="none" w:sz="0" w:space="0" w:color="auto"/>
        <w:left w:val="none" w:sz="0" w:space="0" w:color="auto"/>
        <w:bottom w:val="none" w:sz="0" w:space="0" w:color="auto"/>
        <w:right w:val="none" w:sz="0" w:space="0" w:color="auto"/>
      </w:divBdr>
      <w:divsChild>
        <w:div w:id="638614634">
          <w:marLeft w:val="0"/>
          <w:marRight w:val="0"/>
          <w:marTop w:val="0"/>
          <w:marBottom w:val="0"/>
          <w:divBdr>
            <w:top w:val="none" w:sz="0" w:space="0" w:color="auto"/>
            <w:left w:val="none" w:sz="0" w:space="0" w:color="auto"/>
            <w:bottom w:val="none" w:sz="0" w:space="0" w:color="auto"/>
            <w:right w:val="none" w:sz="0" w:space="0" w:color="auto"/>
          </w:divBdr>
        </w:div>
        <w:div w:id="1092437108">
          <w:marLeft w:val="0"/>
          <w:marRight w:val="0"/>
          <w:marTop w:val="0"/>
          <w:marBottom w:val="0"/>
          <w:divBdr>
            <w:top w:val="none" w:sz="0" w:space="0" w:color="auto"/>
            <w:left w:val="none" w:sz="0" w:space="0" w:color="auto"/>
            <w:bottom w:val="none" w:sz="0" w:space="0" w:color="auto"/>
            <w:right w:val="none" w:sz="0" w:space="0" w:color="auto"/>
          </w:divBdr>
        </w:div>
      </w:divsChild>
    </w:div>
    <w:div w:id="816727309">
      <w:bodyDiv w:val="1"/>
      <w:marLeft w:val="0"/>
      <w:marRight w:val="0"/>
      <w:marTop w:val="0"/>
      <w:marBottom w:val="0"/>
      <w:divBdr>
        <w:top w:val="none" w:sz="0" w:space="0" w:color="auto"/>
        <w:left w:val="none" w:sz="0" w:space="0" w:color="auto"/>
        <w:bottom w:val="none" w:sz="0" w:space="0" w:color="auto"/>
        <w:right w:val="none" w:sz="0" w:space="0" w:color="auto"/>
      </w:divBdr>
      <w:divsChild>
        <w:div w:id="1010596937">
          <w:marLeft w:val="0"/>
          <w:marRight w:val="0"/>
          <w:marTop w:val="0"/>
          <w:marBottom w:val="0"/>
          <w:divBdr>
            <w:top w:val="none" w:sz="0" w:space="0" w:color="auto"/>
            <w:left w:val="none" w:sz="0" w:space="0" w:color="auto"/>
            <w:bottom w:val="none" w:sz="0" w:space="0" w:color="auto"/>
            <w:right w:val="none" w:sz="0" w:space="0" w:color="auto"/>
          </w:divBdr>
        </w:div>
        <w:div w:id="2102095321">
          <w:marLeft w:val="0"/>
          <w:marRight w:val="0"/>
          <w:marTop w:val="0"/>
          <w:marBottom w:val="0"/>
          <w:divBdr>
            <w:top w:val="none" w:sz="0" w:space="0" w:color="auto"/>
            <w:left w:val="none" w:sz="0" w:space="0" w:color="auto"/>
            <w:bottom w:val="none" w:sz="0" w:space="0" w:color="auto"/>
            <w:right w:val="none" w:sz="0" w:space="0" w:color="auto"/>
          </w:divBdr>
        </w:div>
      </w:divsChild>
    </w:div>
    <w:div w:id="934049256">
      <w:bodyDiv w:val="1"/>
      <w:marLeft w:val="0"/>
      <w:marRight w:val="0"/>
      <w:marTop w:val="0"/>
      <w:marBottom w:val="0"/>
      <w:divBdr>
        <w:top w:val="none" w:sz="0" w:space="0" w:color="auto"/>
        <w:left w:val="none" w:sz="0" w:space="0" w:color="auto"/>
        <w:bottom w:val="none" w:sz="0" w:space="0" w:color="auto"/>
        <w:right w:val="none" w:sz="0" w:space="0" w:color="auto"/>
      </w:divBdr>
    </w:div>
    <w:div w:id="1336154639">
      <w:bodyDiv w:val="1"/>
      <w:marLeft w:val="0"/>
      <w:marRight w:val="0"/>
      <w:marTop w:val="0"/>
      <w:marBottom w:val="0"/>
      <w:divBdr>
        <w:top w:val="none" w:sz="0" w:space="0" w:color="auto"/>
        <w:left w:val="none" w:sz="0" w:space="0" w:color="auto"/>
        <w:bottom w:val="none" w:sz="0" w:space="0" w:color="auto"/>
        <w:right w:val="none" w:sz="0" w:space="0" w:color="auto"/>
      </w:divBdr>
      <w:divsChild>
        <w:div w:id="790394350">
          <w:marLeft w:val="0"/>
          <w:marRight w:val="0"/>
          <w:marTop w:val="0"/>
          <w:marBottom w:val="0"/>
          <w:divBdr>
            <w:top w:val="none" w:sz="0" w:space="0" w:color="auto"/>
            <w:left w:val="none" w:sz="0" w:space="0" w:color="auto"/>
            <w:bottom w:val="none" w:sz="0" w:space="0" w:color="auto"/>
            <w:right w:val="none" w:sz="0" w:space="0" w:color="auto"/>
          </w:divBdr>
        </w:div>
        <w:div w:id="1002247107">
          <w:marLeft w:val="0"/>
          <w:marRight w:val="0"/>
          <w:marTop w:val="0"/>
          <w:marBottom w:val="0"/>
          <w:divBdr>
            <w:top w:val="none" w:sz="0" w:space="0" w:color="auto"/>
            <w:left w:val="none" w:sz="0" w:space="0" w:color="auto"/>
            <w:bottom w:val="none" w:sz="0" w:space="0" w:color="auto"/>
            <w:right w:val="none" w:sz="0" w:space="0" w:color="auto"/>
          </w:divBdr>
        </w:div>
      </w:divsChild>
    </w:div>
    <w:div w:id="14342071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5.bin"/><Relationship Id="rId117" Type="http://schemas.openxmlformats.org/officeDocument/2006/relationships/theme" Target="theme/theme1.xml"/><Relationship Id="rId21" Type="http://schemas.openxmlformats.org/officeDocument/2006/relationships/image" Target="media/image6.wmf"/><Relationship Id="rId42" Type="http://schemas.openxmlformats.org/officeDocument/2006/relationships/image" Target="media/image17.png"/><Relationship Id="rId47" Type="http://schemas.openxmlformats.org/officeDocument/2006/relationships/oleObject" Target="embeddings/oleObject14.bin"/><Relationship Id="rId63" Type="http://schemas.openxmlformats.org/officeDocument/2006/relationships/oleObject" Target="embeddings/oleObject27.bin"/><Relationship Id="rId68" Type="http://schemas.openxmlformats.org/officeDocument/2006/relationships/oleObject" Target="embeddings/oleObject32.bin"/><Relationship Id="rId84" Type="http://schemas.openxmlformats.org/officeDocument/2006/relationships/oleObject" Target="embeddings/oleObject48.bin"/><Relationship Id="rId89" Type="http://schemas.openxmlformats.org/officeDocument/2006/relationships/oleObject" Target="embeddings/oleObject53.bin"/><Relationship Id="rId112" Type="http://schemas.openxmlformats.org/officeDocument/2006/relationships/image" Target="media/image36.png"/><Relationship Id="rId16" Type="http://schemas.openxmlformats.org/officeDocument/2006/relationships/image" Target="media/image3.jpeg"/><Relationship Id="rId107" Type="http://schemas.openxmlformats.org/officeDocument/2006/relationships/image" Target="media/image31.png"/><Relationship Id="rId11" Type="http://schemas.openxmlformats.org/officeDocument/2006/relationships/hyperlink" Target="https://www.sciencedirect.com/topics/engineering/pair-potential" TargetMode="External"/><Relationship Id="rId32" Type="http://schemas.openxmlformats.org/officeDocument/2006/relationships/image" Target="media/image12.wmf"/><Relationship Id="rId37" Type="http://schemas.openxmlformats.org/officeDocument/2006/relationships/oleObject" Target="embeddings/oleObject10.bin"/><Relationship Id="rId53" Type="http://schemas.openxmlformats.org/officeDocument/2006/relationships/oleObject" Target="embeddings/oleObject17.bin"/><Relationship Id="rId58" Type="http://schemas.openxmlformats.org/officeDocument/2006/relationships/oleObject" Target="embeddings/oleObject22.bin"/><Relationship Id="rId74" Type="http://schemas.openxmlformats.org/officeDocument/2006/relationships/oleObject" Target="embeddings/oleObject38.bin"/><Relationship Id="rId79" Type="http://schemas.openxmlformats.org/officeDocument/2006/relationships/oleObject" Target="embeddings/oleObject43.bin"/><Relationship Id="rId102" Type="http://schemas.openxmlformats.org/officeDocument/2006/relationships/image" Target="media/image26.png"/><Relationship Id="rId5" Type="http://schemas.openxmlformats.org/officeDocument/2006/relationships/settings" Target="settings.xml"/><Relationship Id="rId90" Type="http://schemas.openxmlformats.org/officeDocument/2006/relationships/oleObject" Target="embeddings/oleObject54.bin"/><Relationship Id="rId95" Type="http://schemas.openxmlformats.org/officeDocument/2006/relationships/oleObject" Target="embeddings/oleObject59.bin"/><Relationship Id="rId22" Type="http://schemas.openxmlformats.org/officeDocument/2006/relationships/oleObject" Target="embeddings/oleObject3.bin"/><Relationship Id="rId27" Type="http://schemas.openxmlformats.org/officeDocument/2006/relationships/image" Target="media/image9.png"/><Relationship Id="rId43" Type="http://schemas.openxmlformats.org/officeDocument/2006/relationships/hyperlink" Target="https://lake.geodata.cn/feature.html" TargetMode="External"/><Relationship Id="rId48" Type="http://schemas.openxmlformats.org/officeDocument/2006/relationships/image" Target="media/image20.wmf"/><Relationship Id="rId64" Type="http://schemas.openxmlformats.org/officeDocument/2006/relationships/oleObject" Target="embeddings/oleObject28.bin"/><Relationship Id="rId69" Type="http://schemas.openxmlformats.org/officeDocument/2006/relationships/oleObject" Target="embeddings/oleObject33.bin"/><Relationship Id="rId113" Type="http://schemas.openxmlformats.org/officeDocument/2006/relationships/image" Target="media/image37.png"/><Relationship Id="rId80" Type="http://schemas.openxmlformats.org/officeDocument/2006/relationships/oleObject" Target="embeddings/oleObject44.bin"/><Relationship Id="rId85" Type="http://schemas.openxmlformats.org/officeDocument/2006/relationships/oleObject" Target="embeddings/oleObject49.bin"/><Relationship Id="rId12" Type="http://schemas.openxmlformats.org/officeDocument/2006/relationships/hyperlink" Target="https://www.sciencedirect.com/topics/engineering/pair-potential" TargetMode="External"/><Relationship Id="rId17" Type="http://schemas.openxmlformats.org/officeDocument/2006/relationships/image" Target="media/image4.png"/><Relationship Id="rId33" Type="http://schemas.openxmlformats.org/officeDocument/2006/relationships/oleObject" Target="embeddings/oleObject8.bin"/><Relationship Id="rId38" Type="http://schemas.openxmlformats.org/officeDocument/2006/relationships/image" Target="media/image15.wmf"/><Relationship Id="rId59" Type="http://schemas.openxmlformats.org/officeDocument/2006/relationships/oleObject" Target="embeddings/oleObject23.bin"/><Relationship Id="rId103" Type="http://schemas.openxmlformats.org/officeDocument/2006/relationships/image" Target="media/image27.png"/><Relationship Id="rId108" Type="http://schemas.openxmlformats.org/officeDocument/2006/relationships/image" Target="media/image32.png"/><Relationship Id="rId54" Type="http://schemas.openxmlformats.org/officeDocument/2006/relationships/oleObject" Target="embeddings/oleObject18.bin"/><Relationship Id="rId70" Type="http://schemas.openxmlformats.org/officeDocument/2006/relationships/oleObject" Target="embeddings/oleObject34.bin"/><Relationship Id="rId75" Type="http://schemas.openxmlformats.org/officeDocument/2006/relationships/oleObject" Target="embeddings/oleObject39.bin"/><Relationship Id="rId91" Type="http://schemas.openxmlformats.org/officeDocument/2006/relationships/oleObject" Target="embeddings/oleObject55.bin"/><Relationship Id="rId96" Type="http://schemas.openxmlformats.org/officeDocument/2006/relationships/oleObject" Target="embeddings/oleObject60.bin"/><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7.wmf"/><Relationship Id="rId28" Type="http://schemas.openxmlformats.org/officeDocument/2006/relationships/image" Target="media/image10.wmf"/><Relationship Id="rId49" Type="http://schemas.openxmlformats.org/officeDocument/2006/relationships/oleObject" Target="embeddings/oleObject15.bin"/><Relationship Id="rId114" Type="http://schemas.openxmlformats.org/officeDocument/2006/relationships/image" Target="media/image38.png"/><Relationship Id="rId10" Type="http://schemas.openxmlformats.org/officeDocument/2006/relationships/footer" Target="footer1.xml"/><Relationship Id="rId31" Type="http://schemas.openxmlformats.org/officeDocument/2006/relationships/oleObject" Target="embeddings/oleObject7.bin"/><Relationship Id="rId44" Type="http://schemas.openxmlformats.org/officeDocument/2006/relationships/image" Target="media/image18.wmf"/><Relationship Id="rId52" Type="http://schemas.openxmlformats.org/officeDocument/2006/relationships/image" Target="media/image22.wmf"/><Relationship Id="rId60" Type="http://schemas.openxmlformats.org/officeDocument/2006/relationships/oleObject" Target="embeddings/oleObject24.bin"/><Relationship Id="rId65" Type="http://schemas.openxmlformats.org/officeDocument/2006/relationships/oleObject" Target="embeddings/oleObject29.bin"/><Relationship Id="rId73" Type="http://schemas.openxmlformats.org/officeDocument/2006/relationships/oleObject" Target="embeddings/oleObject37.bin"/><Relationship Id="rId78" Type="http://schemas.openxmlformats.org/officeDocument/2006/relationships/oleObject" Target="embeddings/oleObject42.bin"/><Relationship Id="rId81" Type="http://schemas.openxmlformats.org/officeDocument/2006/relationships/oleObject" Target="embeddings/oleObject45.bin"/><Relationship Id="rId86" Type="http://schemas.openxmlformats.org/officeDocument/2006/relationships/oleObject" Target="embeddings/oleObject50.bin"/><Relationship Id="rId94" Type="http://schemas.openxmlformats.org/officeDocument/2006/relationships/oleObject" Target="embeddings/oleObject58.bin"/><Relationship Id="rId99" Type="http://schemas.openxmlformats.org/officeDocument/2006/relationships/image" Target="media/image23.png"/><Relationship Id="rId101" Type="http://schemas.openxmlformats.org/officeDocument/2006/relationships/image" Target="media/image25.png"/><Relationship Id="rId4" Type="http://schemas.openxmlformats.org/officeDocument/2006/relationships/styles" Target="styles.xml"/><Relationship Id="rId9" Type="http://schemas.openxmlformats.org/officeDocument/2006/relationships/header" Target="header1.xml"/><Relationship Id="rId13" Type="http://schemas.openxmlformats.org/officeDocument/2006/relationships/footer" Target="footer2.xml"/><Relationship Id="rId18" Type="http://schemas.openxmlformats.org/officeDocument/2006/relationships/image" Target="media/image5.wmf"/><Relationship Id="rId39" Type="http://schemas.openxmlformats.org/officeDocument/2006/relationships/oleObject" Target="embeddings/oleObject11.bin"/><Relationship Id="rId109" Type="http://schemas.openxmlformats.org/officeDocument/2006/relationships/image" Target="media/image33.png"/><Relationship Id="rId34" Type="http://schemas.openxmlformats.org/officeDocument/2006/relationships/image" Target="media/image13.wmf"/><Relationship Id="rId50" Type="http://schemas.openxmlformats.org/officeDocument/2006/relationships/image" Target="media/image21.wmf"/><Relationship Id="rId55" Type="http://schemas.openxmlformats.org/officeDocument/2006/relationships/oleObject" Target="embeddings/oleObject19.bin"/><Relationship Id="rId76" Type="http://schemas.openxmlformats.org/officeDocument/2006/relationships/oleObject" Target="embeddings/oleObject40.bin"/><Relationship Id="rId97" Type="http://schemas.openxmlformats.org/officeDocument/2006/relationships/oleObject" Target="embeddings/oleObject61.bin"/><Relationship Id="rId104" Type="http://schemas.openxmlformats.org/officeDocument/2006/relationships/image" Target="media/image28.png"/><Relationship Id="rId7" Type="http://schemas.openxmlformats.org/officeDocument/2006/relationships/footnotes" Target="footnotes.xml"/><Relationship Id="rId71" Type="http://schemas.openxmlformats.org/officeDocument/2006/relationships/oleObject" Target="embeddings/oleObject35.bin"/><Relationship Id="rId92" Type="http://schemas.openxmlformats.org/officeDocument/2006/relationships/oleObject" Target="embeddings/oleObject56.bin"/><Relationship Id="rId2" Type="http://schemas.openxmlformats.org/officeDocument/2006/relationships/customXml" Target="../customXml/item2.xml"/><Relationship Id="rId29" Type="http://schemas.openxmlformats.org/officeDocument/2006/relationships/oleObject" Target="embeddings/oleObject6.bin"/><Relationship Id="rId24" Type="http://schemas.openxmlformats.org/officeDocument/2006/relationships/oleObject" Target="embeddings/oleObject4.bin"/><Relationship Id="rId40" Type="http://schemas.openxmlformats.org/officeDocument/2006/relationships/image" Target="media/image16.wmf"/><Relationship Id="rId45" Type="http://schemas.openxmlformats.org/officeDocument/2006/relationships/oleObject" Target="embeddings/oleObject13.bin"/><Relationship Id="rId66" Type="http://schemas.openxmlformats.org/officeDocument/2006/relationships/oleObject" Target="embeddings/oleObject30.bin"/><Relationship Id="rId87" Type="http://schemas.openxmlformats.org/officeDocument/2006/relationships/oleObject" Target="embeddings/oleObject51.bin"/><Relationship Id="rId110" Type="http://schemas.openxmlformats.org/officeDocument/2006/relationships/image" Target="media/image34.png"/><Relationship Id="rId115" Type="http://schemas.openxmlformats.org/officeDocument/2006/relationships/image" Target="media/image39.png"/><Relationship Id="rId61" Type="http://schemas.openxmlformats.org/officeDocument/2006/relationships/oleObject" Target="embeddings/oleObject25.bin"/><Relationship Id="rId82" Type="http://schemas.openxmlformats.org/officeDocument/2006/relationships/oleObject" Target="embeddings/oleObject46.bin"/><Relationship Id="rId19" Type="http://schemas.openxmlformats.org/officeDocument/2006/relationships/oleObject" Target="embeddings/oleObject1.bin"/><Relationship Id="rId14" Type="http://schemas.openxmlformats.org/officeDocument/2006/relationships/image" Target="media/image1.GIF"/><Relationship Id="rId30" Type="http://schemas.openxmlformats.org/officeDocument/2006/relationships/image" Target="media/image11.wmf"/><Relationship Id="rId35" Type="http://schemas.openxmlformats.org/officeDocument/2006/relationships/oleObject" Target="embeddings/oleObject9.bin"/><Relationship Id="rId56" Type="http://schemas.openxmlformats.org/officeDocument/2006/relationships/oleObject" Target="embeddings/oleObject20.bin"/><Relationship Id="rId77" Type="http://schemas.openxmlformats.org/officeDocument/2006/relationships/oleObject" Target="embeddings/oleObject41.bin"/><Relationship Id="rId100" Type="http://schemas.openxmlformats.org/officeDocument/2006/relationships/image" Target="media/image24.png"/><Relationship Id="rId105" Type="http://schemas.openxmlformats.org/officeDocument/2006/relationships/image" Target="media/image29.png"/><Relationship Id="rId8" Type="http://schemas.openxmlformats.org/officeDocument/2006/relationships/endnotes" Target="endnotes.xml"/><Relationship Id="rId51" Type="http://schemas.openxmlformats.org/officeDocument/2006/relationships/oleObject" Target="embeddings/oleObject16.bin"/><Relationship Id="rId72" Type="http://schemas.openxmlformats.org/officeDocument/2006/relationships/oleObject" Target="embeddings/oleObject36.bin"/><Relationship Id="rId93" Type="http://schemas.openxmlformats.org/officeDocument/2006/relationships/oleObject" Target="embeddings/oleObject57.bin"/><Relationship Id="rId98" Type="http://schemas.openxmlformats.org/officeDocument/2006/relationships/oleObject" Target="embeddings/oleObject62.bin"/><Relationship Id="rId3" Type="http://schemas.openxmlformats.org/officeDocument/2006/relationships/numbering" Target="numbering.xml"/><Relationship Id="rId25" Type="http://schemas.openxmlformats.org/officeDocument/2006/relationships/image" Target="media/image8.wmf"/><Relationship Id="rId46" Type="http://schemas.openxmlformats.org/officeDocument/2006/relationships/image" Target="media/image19.wmf"/><Relationship Id="rId67" Type="http://schemas.openxmlformats.org/officeDocument/2006/relationships/oleObject" Target="embeddings/oleObject31.bin"/><Relationship Id="rId116" Type="http://schemas.openxmlformats.org/officeDocument/2006/relationships/fontTable" Target="fontTable.xml"/><Relationship Id="rId20" Type="http://schemas.openxmlformats.org/officeDocument/2006/relationships/oleObject" Target="embeddings/oleObject2.bin"/><Relationship Id="rId41" Type="http://schemas.openxmlformats.org/officeDocument/2006/relationships/oleObject" Target="embeddings/oleObject12.bin"/><Relationship Id="rId62" Type="http://schemas.openxmlformats.org/officeDocument/2006/relationships/oleObject" Target="embeddings/oleObject26.bin"/><Relationship Id="rId83" Type="http://schemas.openxmlformats.org/officeDocument/2006/relationships/oleObject" Target="embeddings/oleObject47.bin"/><Relationship Id="rId88" Type="http://schemas.openxmlformats.org/officeDocument/2006/relationships/oleObject" Target="embeddings/oleObject52.bin"/><Relationship Id="rId111" Type="http://schemas.openxmlformats.org/officeDocument/2006/relationships/image" Target="media/image35.png"/><Relationship Id="rId15" Type="http://schemas.openxmlformats.org/officeDocument/2006/relationships/image" Target="media/image2.GIF"/><Relationship Id="rId36" Type="http://schemas.openxmlformats.org/officeDocument/2006/relationships/image" Target="media/image14.wmf"/><Relationship Id="rId57" Type="http://schemas.openxmlformats.org/officeDocument/2006/relationships/oleObject" Target="embeddings/oleObject21.bin"/><Relationship Id="rId106" Type="http://schemas.openxmlformats.org/officeDocument/2006/relationships/image" Target="media/image30.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211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533E7D9-266E-432C-9F9E-4D256E020A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97483</TotalTime>
  <Pages>91</Pages>
  <Words>76466</Words>
  <Characters>77231</Characters>
  <Application>Microsoft Office Word</Application>
  <DocSecurity>0</DocSecurity>
  <Lines>25743</Lines>
  <Paragraphs>12808</Paragraphs>
  <ScaleCrop>false</ScaleCrop>
  <Company/>
  <LinksUpToDate>false</LinksUpToDate>
  <CharactersWithSpaces>140889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莹珂 孙</dc:creator>
  <cp:keywords/>
  <dc:description/>
  <cp:lastModifiedBy>莹珂 孙</cp:lastModifiedBy>
  <cp:revision>1</cp:revision>
  <cp:lastPrinted>2025-05-09T03:30:00Z</cp:lastPrinted>
  <dcterms:created xsi:type="dcterms:W3CDTF">2024-07-18T03:00:00Z</dcterms:created>
  <dcterms:modified xsi:type="dcterms:W3CDTF">2025-05-20T08:32:00Z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eyJoZGlkIjoiY2QyNTFmZmJhYjE0NTkxM2FhODJhNWM5YjZiOWE3ODUifQ==</vt:lpwstr>
  </property>
  <property fmtid="{D5CDD505-2E9C-101B-9397-08002B2CF9AE}" pid="3" name="KSOProductBuildVer">
    <vt:lpwstr>2052-12.1.0.20305</vt:lpwstr>
  </property>
  <property fmtid="{D5CDD505-2E9C-101B-9397-08002B2CF9AE}" pid="4" name="ICV">
    <vt:lpwstr>C8E73A7D8D4C4EDBA1091BC0C31E7C82_12</vt:lpwstr>
  </property>
</Properties>
</file>