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B9" w:rsidRPr="00EC22B9" w:rsidRDefault="00EC22B9" w:rsidP="00EC22B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22B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29A1206" wp14:editId="508FF54B">
            <wp:extent cx="5353938" cy="6000621"/>
            <wp:effectExtent l="0" t="0" r="0" b="635"/>
            <wp:docPr id="2" name="图片 2" descr="C:\Users\dell\AppData\Roaming\Tencent\Users\44063598\QQ\WinTemp\RichOle\PG[9J(ZZ_DEBECRIF~1(9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Roaming\Tencent\Users\44063598\QQ\WinTemp\RichOle\PG[9J(ZZ_DEBECRIF~1(9K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547" cy="601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2B9" w:rsidRPr="00EC22B9" w:rsidRDefault="00EC22B9" w:rsidP="00EC22B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22B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49D01F2" wp14:editId="1381615F">
            <wp:extent cx="5171510" cy="1590675"/>
            <wp:effectExtent l="0" t="0" r="0" b="0"/>
            <wp:docPr id="4" name="图片 4" descr="C:\Users\dell\AppData\Roaming\Tencent\Users\44063598\QQ\WinTemp\RichOle\92RR]CE@(UA(%EF(TI0`{H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Roaming\Tencent\Users\44063598\QQ\WinTemp\RichOle\92RR]CE@(UA(%EF(TI0`{H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58" cy="159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46" w:rsidRDefault="00C50146"/>
    <w:p w:rsidR="00EC22B9" w:rsidRDefault="00EC22B9"/>
    <w:p w:rsidR="00EC22B9" w:rsidRDefault="00EC22B9"/>
    <w:p w:rsidR="00EC22B9" w:rsidRDefault="00EC22B9"/>
    <w:p w:rsidR="00EC22B9" w:rsidRPr="00EC22B9" w:rsidRDefault="00EC22B9" w:rsidP="00EC22B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22B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6337B1C" wp14:editId="0D0CAB3F">
            <wp:extent cx="5319159" cy="6181725"/>
            <wp:effectExtent l="0" t="0" r="0" b="0"/>
            <wp:docPr id="5" name="图片 5" descr="C:\Users\dell\AppData\Roaming\Tencent\Users\44063598\QQ\WinTemp\RichOle\`A[[WC6`4G))7~JD$VB(`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44063598\QQ\WinTemp\RichOle\`A[[WC6`4G))7~JD$VB(`9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395" cy="620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2B9" w:rsidRPr="00EC22B9" w:rsidRDefault="00EC22B9" w:rsidP="00EC22B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22B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34F1436" wp14:editId="2A906CCF">
            <wp:extent cx="5314104" cy="7153275"/>
            <wp:effectExtent l="0" t="0" r="1270" b="0"/>
            <wp:docPr id="7" name="图片 7" descr="C:\Users\dell\AppData\Roaming\Tencent\Users\44063598\QQ\WinTemp\RichOle\%$3LO3Q)QN@F_N8HPEX7G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Roaming\Tencent\Users\44063598\QQ\WinTemp\RichOle\%$3LO3Q)QN@F_N8HPEX7GW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901" cy="717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2B9" w:rsidRPr="00EC22B9" w:rsidRDefault="00EC22B9" w:rsidP="00EC22B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22B9">
        <w:rPr>
          <w:rFonts w:ascii="宋体" w:eastAsia="宋体" w:hAnsi="宋体" w:cs="宋体"/>
          <w:b/>
          <w:bCs/>
          <w:color w:val="115C99"/>
          <w:spacing w:val="23"/>
          <w:kern w:val="0"/>
          <w:sz w:val="30"/>
          <w:szCs w:val="30"/>
        </w:rPr>
        <w:t>附件1：第二届北京国际功能食品暨富硒农产品博览会展会介绍</w:t>
      </w:r>
      <w:r w:rsidRPr="00EC22B9">
        <w:rPr>
          <w:rFonts w:ascii="宋体" w:eastAsia="宋体" w:hAnsi="宋体" w:cs="宋体"/>
          <w:b/>
          <w:bCs/>
          <w:color w:val="3F3F3F"/>
          <w:spacing w:val="8"/>
          <w:kern w:val="0"/>
          <w:sz w:val="26"/>
          <w:szCs w:val="26"/>
        </w:rPr>
        <w:t>一、展品范围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b/>
          <w:bCs/>
          <w:color w:val="3F3F3F"/>
          <w:spacing w:val="8"/>
          <w:kern w:val="0"/>
          <w:sz w:val="24"/>
          <w:szCs w:val="24"/>
        </w:rPr>
        <w:t>（一）功能食品和农产品</w:t>
      </w:r>
    </w:p>
    <w:p w:rsidR="00EC22B9" w:rsidRPr="00EC22B9" w:rsidRDefault="00EC22B9" w:rsidP="00EC22B9"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240" w:right="24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功能性肉蛋奶水产品与无抗产品；</w:t>
      </w:r>
    </w:p>
    <w:p w:rsidR="00EC22B9" w:rsidRPr="00EC22B9" w:rsidRDefault="00EC22B9" w:rsidP="00EC22B9"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240" w:right="24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lastRenderedPageBreak/>
        <w:t>富硒农产品：富硒茶、富硒酒、富硒水、富硒大米等富硒农产品；</w:t>
      </w:r>
    </w:p>
    <w:p w:rsidR="00EC22B9" w:rsidRPr="00EC22B9" w:rsidRDefault="00EC22B9" w:rsidP="00EC22B9"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240" w:right="24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高钙、高铁、高锌、高叶酸食品、富欧米伽3等食品；</w:t>
      </w:r>
    </w:p>
    <w:p w:rsidR="00EC22B9" w:rsidRPr="00EC22B9" w:rsidRDefault="00EC22B9" w:rsidP="00EC22B9"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240" w:right="24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特种</w:t>
      </w:r>
      <w:proofErr w:type="gramStart"/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健康油</w:t>
      </w:r>
      <w:proofErr w:type="gramEnd"/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产品：山茶油、牡丹油、亚麻籽油、橄榄油等</w:t>
      </w:r>
      <w:proofErr w:type="gramStart"/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健康油</w:t>
      </w:r>
      <w:proofErr w:type="gramEnd"/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产品；</w:t>
      </w:r>
    </w:p>
    <w:p w:rsidR="00EC22B9" w:rsidRPr="00EC22B9" w:rsidRDefault="00EC22B9" w:rsidP="00EC22B9"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240" w:right="24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滋补养生类：冬虫夏草、海参鲍鱼、燕窝、鹿茸、蜂蜜、玫瑰等产品；</w:t>
      </w:r>
    </w:p>
    <w:p w:rsidR="00EC22B9" w:rsidRPr="00EC22B9" w:rsidRDefault="00EC22B9" w:rsidP="00EC22B9">
      <w:pPr>
        <w:widowControl/>
        <w:numPr>
          <w:ilvl w:val="0"/>
          <w:numId w:val="1"/>
        </w:numPr>
        <w:shd w:val="clear" w:color="auto" w:fill="FFFFFF"/>
        <w:ind w:left="120" w:right="12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其他农产品类：黑五类、养生茶类、黑枸杞、</w:t>
      </w:r>
      <w:proofErr w:type="gramStart"/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金线莲等</w:t>
      </w:r>
      <w:proofErr w:type="gramEnd"/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产品。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b/>
          <w:bCs/>
          <w:color w:val="3F3F3F"/>
          <w:spacing w:val="8"/>
          <w:kern w:val="0"/>
          <w:sz w:val="24"/>
          <w:szCs w:val="24"/>
        </w:rPr>
        <w:t>（二）功能深加工产品</w:t>
      </w:r>
    </w:p>
    <w:p w:rsidR="00EC22B9" w:rsidRPr="00EC22B9" w:rsidRDefault="00EC22B9" w:rsidP="00EC22B9">
      <w:pPr>
        <w:widowControl/>
        <w:numPr>
          <w:ilvl w:val="0"/>
          <w:numId w:val="2"/>
        </w:numPr>
        <w:shd w:val="clear" w:color="auto" w:fill="FFFFFF"/>
        <w:spacing w:line="420" w:lineRule="atLeast"/>
        <w:ind w:left="240" w:right="24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各类功能农产品深加工食品、功能农产品深加工添加剂；</w:t>
      </w:r>
    </w:p>
    <w:p w:rsidR="00EC22B9" w:rsidRPr="00EC22B9" w:rsidRDefault="00EC22B9" w:rsidP="00EC22B9">
      <w:pPr>
        <w:widowControl/>
        <w:numPr>
          <w:ilvl w:val="0"/>
          <w:numId w:val="2"/>
        </w:numPr>
        <w:shd w:val="clear" w:color="auto" w:fill="FFFFFF"/>
        <w:spacing w:line="420" w:lineRule="atLeast"/>
        <w:ind w:left="240" w:right="24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功能饮料系列产品；</w:t>
      </w:r>
    </w:p>
    <w:p w:rsidR="00EC22B9" w:rsidRPr="00EC22B9" w:rsidRDefault="00EC22B9" w:rsidP="00EC22B9">
      <w:pPr>
        <w:widowControl/>
        <w:numPr>
          <w:ilvl w:val="0"/>
          <w:numId w:val="2"/>
        </w:numPr>
        <w:shd w:val="clear" w:color="auto" w:fill="FFFFFF"/>
        <w:spacing w:line="420" w:lineRule="atLeast"/>
        <w:ind w:left="240" w:right="24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天然植物提取物及其系列保健品、日化用品；</w:t>
      </w:r>
    </w:p>
    <w:p w:rsidR="00EC22B9" w:rsidRPr="00EC22B9" w:rsidRDefault="00EC22B9" w:rsidP="00EC22B9">
      <w:pPr>
        <w:widowControl/>
        <w:numPr>
          <w:ilvl w:val="0"/>
          <w:numId w:val="2"/>
        </w:numPr>
        <w:shd w:val="clear" w:color="auto" w:fill="FFFFFF"/>
        <w:ind w:left="120" w:right="12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精油与香</w:t>
      </w:r>
      <w:proofErr w:type="gramStart"/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薰</w:t>
      </w:r>
      <w:proofErr w:type="gramEnd"/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系列健康产品等。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b/>
          <w:bCs/>
          <w:color w:val="3F3F3F"/>
          <w:spacing w:val="8"/>
          <w:kern w:val="0"/>
          <w:sz w:val="24"/>
          <w:szCs w:val="24"/>
        </w:rPr>
        <w:t>（三）功能预制菜</w:t>
      </w:r>
    </w:p>
    <w:p w:rsidR="00EC22B9" w:rsidRPr="00EC22B9" w:rsidRDefault="00EC22B9" w:rsidP="00EC22B9">
      <w:pPr>
        <w:widowControl/>
        <w:numPr>
          <w:ilvl w:val="0"/>
          <w:numId w:val="3"/>
        </w:numPr>
        <w:shd w:val="clear" w:color="auto" w:fill="FFFFFF"/>
        <w:spacing w:line="420" w:lineRule="atLeast"/>
        <w:ind w:left="240" w:right="24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创新性功能预制菜（即食）；</w:t>
      </w:r>
    </w:p>
    <w:p w:rsidR="00EC22B9" w:rsidRPr="00EC22B9" w:rsidRDefault="00EC22B9" w:rsidP="00EC22B9">
      <w:pPr>
        <w:widowControl/>
        <w:numPr>
          <w:ilvl w:val="0"/>
          <w:numId w:val="3"/>
        </w:numPr>
        <w:shd w:val="clear" w:color="auto" w:fill="FFFFFF"/>
        <w:spacing w:line="420" w:lineRule="atLeast"/>
        <w:ind w:left="240" w:right="24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创新性功能预制菜（即热）；</w:t>
      </w:r>
    </w:p>
    <w:p w:rsidR="00EC22B9" w:rsidRPr="00EC22B9" w:rsidRDefault="00EC22B9" w:rsidP="00EC22B9">
      <w:pPr>
        <w:widowControl/>
        <w:numPr>
          <w:ilvl w:val="0"/>
          <w:numId w:val="3"/>
        </w:numPr>
        <w:shd w:val="clear" w:color="auto" w:fill="FFFFFF"/>
        <w:spacing w:line="420" w:lineRule="atLeast"/>
        <w:ind w:left="240" w:right="24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创新性功能预制菜（即烹）；</w:t>
      </w:r>
    </w:p>
    <w:p w:rsidR="00EC22B9" w:rsidRPr="00EC22B9" w:rsidRDefault="00EC22B9" w:rsidP="00EC22B9">
      <w:pPr>
        <w:widowControl/>
        <w:numPr>
          <w:ilvl w:val="0"/>
          <w:numId w:val="3"/>
        </w:numPr>
        <w:shd w:val="clear" w:color="auto" w:fill="FFFFFF"/>
        <w:ind w:left="120" w:right="12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创新性功能预制菜（即配）。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b/>
          <w:bCs/>
          <w:color w:val="3F3F3F"/>
          <w:spacing w:val="8"/>
          <w:kern w:val="0"/>
          <w:sz w:val="24"/>
          <w:szCs w:val="24"/>
        </w:rPr>
        <w:t>（四）其他相关产品</w:t>
      </w:r>
    </w:p>
    <w:p w:rsidR="00EC22B9" w:rsidRDefault="00EC22B9" w:rsidP="00EC22B9">
      <w:pPr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</w:pPr>
      <w:r w:rsidRPr="00EC22B9"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  <w:t>营养增强剂、检测设备、加工设备等。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b/>
          <w:bCs/>
          <w:color w:val="3F3F3F"/>
          <w:spacing w:val="8"/>
          <w:kern w:val="0"/>
          <w:sz w:val="24"/>
          <w:szCs w:val="24"/>
        </w:rPr>
        <w:t>（五）服务机构</w:t>
      </w:r>
    </w:p>
    <w:p w:rsidR="00EC22B9" w:rsidRPr="00EC22B9" w:rsidRDefault="00EC22B9" w:rsidP="00EC22B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C22B9"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  <w:t>相关服务企业、功能农业园区、科研单位、大专院校、第三方检测机构等。</w:t>
      </w:r>
      <w:r w:rsidRPr="00EC22B9">
        <w:rPr>
          <w:rFonts w:ascii="宋体" w:eastAsia="宋体" w:hAnsi="宋体" w:cs="宋体"/>
          <w:b/>
          <w:bCs/>
          <w:color w:val="3F3F3F"/>
          <w:spacing w:val="8"/>
          <w:kern w:val="0"/>
          <w:sz w:val="26"/>
          <w:szCs w:val="26"/>
        </w:rPr>
        <w:t>二、展位价格及配置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1.标准展位：</w:t>
      </w:r>
    </w:p>
    <w:p w:rsidR="00EC22B9" w:rsidRPr="00EC22B9" w:rsidRDefault="00EC22B9" w:rsidP="00EC22B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C22B9"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  <w:t>单开口9900元/</w:t>
      </w:r>
      <w:proofErr w:type="gramStart"/>
      <w:r w:rsidRPr="00EC22B9"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  <w:t>展期双</w:t>
      </w:r>
      <w:proofErr w:type="gramEnd"/>
      <w:r w:rsidRPr="00EC22B9"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  <w:t>开口10800元/展期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2.特装展位：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 w:firstLine="480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1080元/平（不含搭建）</w:t>
      </w:r>
    </w:p>
    <w:p w:rsidR="00EC22B9" w:rsidRPr="00EC22B9" w:rsidRDefault="00EC22B9" w:rsidP="00EC22B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C22B9">
        <w:rPr>
          <w:rFonts w:ascii="宋体" w:eastAsia="宋体" w:hAnsi="宋体" w:cs="宋体"/>
          <w:b/>
          <w:bCs/>
          <w:color w:val="3F3F3F"/>
          <w:spacing w:val="8"/>
          <w:kern w:val="0"/>
          <w:sz w:val="26"/>
          <w:szCs w:val="26"/>
        </w:rPr>
        <w:lastRenderedPageBreak/>
        <w:t>三、同期活动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（一）第三届功能农产品大会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（二）2023甄选功能农产品推选活动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（三）2023甄选功能预制菜推选活动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（四）功能农业前沿科技成果发布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（五）2023功能农业宣传视频展播计划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（六）甄选功能农产品推介</w:t>
      </w:r>
    </w:p>
    <w:p w:rsidR="00EC22B9" w:rsidRPr="00EC22B9" w:rsidRDefault="00EC22B9" w:rsidP="00EC22B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C22B9"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  <w:t>（七）促销活动</w:t>
      </w:r>
      <w:r w:rsidRPr="00EC22B9">
        <w:rPr>
          <w:rFonts w:ascii="宋体" w:eastAsia="宋体" w:hAnsi="宋体" w:cs="宋体"/>
          <w:b/>
          <w:bCs/>
          <w:color w:val="3F3F3F"/>
          <w:spacing w:val="8"/>
          <w:kern w:val="0"/>
          <w:sz w:val="26"/>
          <w:szCs w:val="26"/>
        </w:rPr>
        <w:t>四、线上平台（云</w:t>
      </w:r>
      <w:proofErr w:type="gramStart"/>
      <w:r w:rsidRPr="00EC22B9">
        <w:rPr>
          <w:rFonts w:ascii="宋体" w:eastAsia="宋体" w:hAnsi="宋体" w:cs="宋体"/>
          <w:b/>
          <w:bCs/>
          <w:color w:val="3F3F3F"/>
          <w:spacing w:val="8"/>
          <w:kern w:val="0"/>
          <w:sz w:val="26"/>
          <w:szCs w:val="26"/>
        </w:rPr>
        <w:t>上硒城</w:t>
      </w:r>
      <w:proofErr w:type="gramEnd"/>
      <w:r w:rsidRPr="00EC22B9">
        <w:rPr>
          <w:rFonts w:ascii="宋体" w:eastAsia="宋体" w:hAnsi="宋体" w:cs="宋体"/>
          <w:b/>
          <w:bCs/>
          <w:color w:val="3F3F3F"/>
          <w:spacing w:val="8"/>
          <w:kern w:val="0"/>
          <w:sz w:val="26"/>
          <w:szCs w:val="26"/>
        </w:rPr>
        <w:t>）</w:t>
      </w:r>
    </w:p>
    <w:p w:rsidR="00EC22B9" w:rsidRPr="00EC22B9" w:rsidRDefault="00EC22B9" w:rsidP="00EC22B9">
      <w:pPr>
        <w:widowControl/>
        <w:numPr>
          <w:ilvl w:val="0"/>
          <w:numId w:val="4"/>
        </w:numPr>
        <w:shd w:val="clear" w:color="auto" w:fill="FFFFFF"/>
        <w:spacing w:line="420" w:lineRule="atLeast"/>
        <w:ind w:left="240" w:right="240"/>
        <w:rPr>
          <w:rFonts w:ascii="Microsoft YaHei UI" w:eastAsia="Microsoft YaHei UI" w:hAnsi="Microsoft YaHei UI" w:cs="宋体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地方政府组团参展的，搭建地方馆，首页醒目位置展示当地产业情况和企业、品牌、产品；</w:t>
      </w:r>
    </w:p>
    <w:p w:rsidR="00EC22B9" w:rsidRPr="00EC22B9" w:rsidRDefault="00EC22B9" w:rsidP="00EC22B9">
      <w:pPr>
        <w:widowControl/>
        <w:numPr>
          <w:ilvl w:val="0"/>
          <w:numId w:val="4"/>
        </w:numPr>
        <w:shd w:val="clear" w:color="auto" w:fill="FFFFFF"/>
        <w:spacing w:line="420" w:lineRule="atLeast"/>
        <w:ind w:left="240" w:right="24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企业特装展位，进入品牌馆，首页醒目位置展示企业、品牌、产品；</w:t>
      </w:r>
    </w:p>
    <w:p w:rsidR="00EC22B9" w:rsidRPr="00EC22B9" w:rsidRDefault="00EC22B9" w:rsidP="00EC22B9">
      <w:pPr>
        <w:widowControl/>
        <w:numPr>
          <w:ilvl w:val="0"/>
          <w:numId w:val="4"/>
        </w:numPr>
        <w:shd w:val="clear" w:color="auto" w:fill="FFFFFF"/>
        <w:ind w:left="120" w:right="120"/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其他（标展），进入展商目录，展示企业、品牌、产品。</w:t>
      </w:r>
    </w:p>
    <w:p w:rsidR="00EC22B9" w:rsidRPr="00EC22B9" w:rsidRDefault="00EC22B9" w:rsidP="00EC22B9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C22B9">
        <w:rPr>
          <w:rFonts w:ascii="宋体" w:eastAsia="宋体" w:hAnsi="宋体" w:cs="宋体"/>
          <w:b/>
          <w:bCs/>
          <w:color w:val="3F3F3F"/>
          <w:spacing w:val="8"/>
          <w:kern w:val="0"/>
          <w:sz w:val="26"/>
          <w:szCs w:val="26"/>
        </w:rPr>
        <w:t>五、宣传和广告投放</w:t>
      </w:r>
      <w:r w:rsidRPr="00EC22B9"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  <w:t>将在北京地区投放不低于百万</w:t>
      </w:r>
      <w:proofErr w:type="gramStart"/>
      <w:r w:rsidRPr="00EC22B9"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  <w:t>触达人数</w:t>
      </w:r>
      <w:proofErr w:type="gramEnd"/>
      <w:r w:rsidRPr="00EC22B9"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  <w:t>的地铁广告、公交广告、电视媒体、广播媒体、</w:t>
      </w:r>
      <w:proofErr w:type="gramStart"/>
      <w:r w:rsidRPr="00EC22B9"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  <w:t>微信自</w:t>
      </w:r>
      <w:proofErr w:type="gramEnd"/>
      <w:r w:rsidRPr="00EC22B9"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  <w:t>媒体广告、</w:t>
      </w:r>
      <w:proofErr w:type="gramStart"/>
      <w:r w:rsidRPr="00EC22B9"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  <w:t>抖音头条</w:t>
      </w:r>
      <w:proofErr w:type="gramEnd"/>
      <w:r w:rsidRPr="00EC22B9">
        <w:rPr>
          <w:rFonts w:ascii="宋体" w:eastAsia="宋体" w:hAnsi="宋体" w:cs="宋体"/>
          <w:color w:val="3F3F3F"/>
          <w:spacing w:val="8"/>
          <w:kern w:val="0"/>
          <w:sz w:val="24"/>
          <w:szCs w:val="24"/>
        </w:rPr>
        <w:t>广告、百度推广广告、生活平台广告、会展平台广告等。</w:t>
      </w:r>
      <w:r w:rsidRPr="00EC22B9">
        <w:rPr>
          <w:rFonts w:ascii="宋体" w:eastAsia="宋体" w:hAnsi="宋体" w:cs="宋体"/>
          <w:b/>
          <w:bCs/>
          <w:color w:val="3F3F3F"/>
          <w:spacing w:val="8"/>
          <w:kern w:val="0"/>
          <w:sz w:val="26"/>
          <w:szCs w:val="26"/>
        </w:rPr>
        <w:t>六、各项官方指定用产品招募（详情来电洽谈）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（一）2023第二届北京国际功能食品暨富硒农产品博览会纪念产品；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（二）2023第二届北京国际功能食品暨富硒农产品博览会指定礼品；</w:t>
      </w:r>
    </w:p>
    <w:p w:rsidR="00EC22B9" w:rsidRPr="00EC22B9" w:rsidRDefault="00EC22B9" w:rsidP="00EC22B9">
      <w:pPr>
        <w:widowControl/>
        <w:shd w:val="clear" w:color="auto" w:fill="FFFFFF"/>
        <w:spacing w:line="420" w:lineRule="atLeast"/>
        <w:ind w:left="120" w:right="120"/>
        <w:rPr>
          <w:rFonts w:ascii="Microsoft YaHei UI" w:eastAsia="Microsoft YaHei UI" w:hAnsi="Microsoft YaHei UI" w:cs="宋体" w:hint="eastAsia"/>
          <w:spacing w:val="8"/>
          <w:kern w:val="0"/>
          <w:sz w:val="26"/>
          <w:szCs w:val="26"/>
        </w:rPr>
      </w:pPr>
      <w:r w:rsidRPr="00EC22B9">
        <w:rPr>
          <w:rFonts w:ascii="Microsoft YaHei UI" w:eastAsia="Microsoft YaHei UI" w:hAnsi="Microsoft YaHei UI" w:cs="宋体" w:hint="eastAsia"/>
          <w:color w:val="3F3F3F"/>
          <w:spacing w:val="8"/>
          <w:kern w:val="0"/>
          <w:sz w:val="24"/>
          <w:szCs w:val="24"/>
        </w:rPr>
        <w:t>（三）2023第二届北京国际功能食品暨富硒农产品博览会指定观众礼品；</w:t>
      </w:r>
    </w:p>
    <w:p w:rsidR="00EC22B9" w:rsidRPr="00EC22B9" w:rsidRDefault="00EC22B9" w:rsidP="00EC22B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22B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C4DB55F" wp14:editId="673E5FBC">
            <wp:extent cx="5372456" cy="6704893"/>
            <wp:effectExtent l="0" t="0" r="0" b="1270"/>
            <wp:docPr id="9" name="图片 9" descr="C:\Users\dell\AppData\Roaming\Tencent\Users\44063598\QQ\WinTemp\RichOle\{PNJ%)@}2IJS6}UHZU4LL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AppData\Roaming\Tencent\Users\44063598\QQ\WinTemp\RichOle\{PNJ%)@}2IJS6}UHZU4LLN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619" cy="67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22B9" w:rsidRPr="00EC22B9" w:rsidRDefault="00EC22B9" w:rsidP="00EC22B9">
      <w:pPr>
        <w:rPr>
          <w:rFonts w:hint="eastAsia"/>
        </w:rPr>
      </w:pPr>
    </w:p>
    <w:sectPr w:rsidR="00EC22B9" w:rsidRPr="00EC2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55E0"/>
    <w:multiLevelType w:val="multilevel"/>
    <w:tmpl w:val="806C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23D9B"/>
    <w:multiLevelType w:val="multilevel"/>
    <w:tmpl w:val="5566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16582"/>
    <w:multiLevelType w:val="multilevel"/>
    <w:tmpl w:val="F5F6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80452"/>
    <w:multiLevelType w:val="multilevel"/>
    <w:tmpl w:val="FFCE1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68"/>
    <w:rsid w:val="00C50146"/>
    <w:rsid w:val="00D64868"/>
    <w:rsid w:val="00EC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B8AD"/>
  <w15:chartTrackingRefBased/>
  <w15:docId w15:val="{375CB023-4194-4D5D-BCF4-215D70FF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22B9"/>
    <w:rPr>
      <w:b/>
      <w:bCs/>
    </w:rPr>
  </w:style>
  <w:style w:type="paragraph" w:styleId="a4">
    <w:name w:val="Normal (Web)"/>
    <w:basedOn w:val="a"/>
    <w:uiPriority w:val="99"/>
    <w:semiHidden/>
    <w:unhideWhenUsed/>
    <w:rsid w:val="00EC22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2023-10-24T07:56:00Z</dcterms:created>
  <dcterms:modified xsi:type="dcterms:W3CDTF">2023-10-24T08:03:00Z</dcterms:modified>
</cp:coreProperties>
</file>